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B1C06">
      <w:pPr>
        <w:jc w:val="center"/>
        <w:rPr>
          <w:rFonts w:ascii="宋体" w:hAnsi="宋体" w:cs="宋体"/>
          <w:color w:val="auto"/>
          <w:highlight w:val="none"/>
        </w:rPr>
      </w:pPr>
    </w:p>
    <w:p w14:paraId="644A9BDB">
      <w:pPr>
        <w:jc w:val="center"/>
        <w:rPr>
          <w:rFonts w:ascii="宋体" w:hAnsi="宋体" w:cs="宋体"/>
          <w:color w:val="auto"/>
          <w:highlight w:val="none"/>
        </w:rPr>
      </w:pPr>
    </w:p>
    <w:p w14:paraId="3840C6FF">
      <w:pPr>
        <w:jc w:val="center"/>
        <w:rPr>
          <w:rFonts w:ascii="宋体" w:hAnsi="宋体" w:cs="宋体"/>
          <w:color w:val="auto"/>
          <w:highlight w:val="none"/>
        </w:rPr>
      </w:pPr>
    </w:p>
    <w:p w14:paraId="5E224A0B">
      <w:pPr>
        <w:spacing w:beforeLines="50" w:afterLines="50"/>
        <w:jc w:val="center"/>
        <w:outlineLvl w:val="0"/>
        <w:rPr>
          <w:rFonts w:ascii="宋体" w:hAnsi="宋体" w:cs="宋体"/>
          <w:b/>
          <w:bCs/>
          <w:color w:val="auto"/>
          <w:sz w:val="52"/>
          <w:szCs w:val="72"/>
          <w:highlight w:val="none"/>
        </w:rPr>
      </w:pPr>
      <w:bookmarkStart w:id="0" w:name="_Toc7243"/>
      <w:r>
        <w:rPr>
          <w:rFonts w:hint="eastAsia" w:ascii="宋体" w:hAnsi="宋体" w:cs="宋体"/>
          <w:b/>
          <w:bCs/>
          <w:color w:val="auto"/>
          <w:sz w:val="52"/>
          <w:szCs w:val="72"/>
          <w:highlight w:val="none"/>
        </w:rPr>
        <w:t>国内采购</w:t>
      </w:r>
      <w:bookmarkEnd w:id="0"/>
    </w:p>
    <w:p w14:paraId="394D5D50">
      <w:pPr>
        <w:spacing w:beforeLines="50" w:afterLines="50"/>
        <w:jc w:val="center"/>
        <w:outlineLvl w:val="0"/>
        <w:rPr>
          <w:rFonts w:ascii="宋体" w:hAnsi="宋体" w:cs="宋体"/>
          <w:b/>
          <w:bCs/>
          <w:color w:val="auto"/>
          <w:sz w:val="52"/>
          <w:szCs w:val="72"/>
          <w:highlight w:val="none"/>
        </w:rPr>
      </w:pPr>
      <w:bookmarkStart w:id="1" w:name="_Toc8734"/>
      <w:r>
        <w:rPr>
          <w:rFonts w:hint="eastAsia" w:ascii="宋体" w:hAnsi="宋体" w:cs="宋体"/>
          <w:b/>
          <w:bCs/>
          <w:color w:val="auto"/>
          <w:sz w:val="52"/>
          <w:szCs w:val="72"/>
          <w:highlight w:val="none"/>
        </w:rPr>
        <w:t>公开招标文件</w:t>
      </w:r>
      <w:bookmarkEnd w:id="1"/>
    </w:p>
    <w:p w14:paraId="5DE3DB1D">
      <w:pPr>
        <w:spacing w:beforeLines="50" w:afterLines="50"/>
        <w:jc w:val="center"/>
        <w:rPr>
          <w:rFonts w:ascii="宋体" w:hAnsi="宋体" w:cs="宋体"/>
          <w:b/>
          <w:bCs/>
          <w:color w:val="auto"/>
          <w:sz w:val="96"/>
          <w:szCs w:val="160"/>
          <w:highlight w:val="none"/>
        </w:rPr>
      </w:pPr>
      <w:r>
        <w:rPr>
          <w:rFonts w:hint="eastAsia" w:ascii="宋体" w:hAnsi="宋体" w:cs="宋体"/>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14" cstate="print"/>
                    <a:stretch>
                      <a:fillRect/>
                    </a:stretch>
                  </pic:blipFill>
                  <pic:spPr>
                    <a:xfrm>
                      <a:off x="0" y="0"/>
                      <a:ext cx="1563370" cy="1588135"/>
                    </a:xfrm>
                    <a:prstGeom prst="rect">
                      <a:avLst/>
                    </a:prstGeom>
                  </pic:spPr>
                </pic:pic>
              </a:graphicData>
            </a:graphic>
          </wp:inline>
        </w:drawing>
      </w:r>
    </w:p>
    <w:p w14:paraId="33B33363">
      <w:pPr>
        <w:rPr>
          <w:rFonts w:ascii="宋体" w:hAnsi="宋体" w:cs="宋体"/>
          <w:color w:val="auto"/>
          <w:highlight w:val="none"/>
        </w:rPr>
      </w:pPr>
    </w:p>
    <w:p w14:paraId="5F8FD877">
      <w:pPr>
        <w:rPr>
          <w:rFonts w:ascii="宋体" w:hAnsi="宋体" w:cs="宋体"/>
          <w:color w:val="auto"/>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9"/>
        <w:gridCol w:w="6290"/>
      </w:tblGrid>
      <w:tr w14:paraId="077A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308" w:type="pct"/>
            <w:tcBorders>
              <w:top w:val="nil"/>
              <w:left w:val="nil"/>
              <w:bottom w:val="nil"/>
              <w:right w:val="nil"/>
            </w:tcBorders>
            <w:vAlign w:val="center"/>
          </w:tcPr>
          <w:p w14:paraId="26AD269D">
            <w:pPr>
              <w:jc w:val="both"/>
              <w:rPr>
                <w:rFonts w:ascii="宋体" w:hAnsi="宋体" w:cs="宋体"/>
                <w:color w:val="auto"/>
                <w:sz w:val="30"/>
                <w:szCs w:val="30"/>
                <w:highlight w:val="none"/>
              </w:rPr>
            </w:pPr>
            <w:r>
              <w:rPr>
                <w:rFonts w:hint="eastAsia" w:ascii="宋体" w:hAnsi="宋体" w:cs="宋体"/>
                <w:color w:val="auto"/>
                <w:sz w:val="30"/>
                <w:szCs w:val="30"/>
                <w:highlight w:val="none"/>
              </w:rPr>
              <w:t>项目名称：</w:t>
            </w:r>
          </w:p>
        </w:tc>
        <w:tc>
          <w:tcPr>
            <w:tcW w:w="3691" w:type="pct"/>
            <w:tcBorders>
              <w:top w:val="nil"/>
              <w:left w:val="nil"/>
              <w:bottom w:val="nil"/>
              <w:right w:val="nil"/>
            </w:tcBorders>
            <w:vAlign w:val="center"/>
          </w:tcPr>
          <w:p w14:paraId="7E03CAE4">
            <w:pPr>
              <w:jc w:val="both"/>
              <w:rPr>
                <w:rFonts w:ascii="宋体" w:hAnsi="宋体" w:cs="宋体"/>
                <w:color w:val="auto"/>
                <w:sz w:val="30"/>
                <w:szCs w:val="30"/>
                <w:highlight w:val="none"/>
              </w:rPr>
            </w:pPr>
            <w:r>
              <w:rPr>
                <w:rFonts w:hint="eastAsia" w:ascii="宋体" w:hAnsi="宋体" w:cs="宋体"/>
                <w:color w:val="auto"/>
                <w:sz w:val="30"/>
                <w:szCs w:val="30"/>
                <w:highlight w:val="none"/>
              </w:rPr>
              <w:t>东莞市南城街道袁屋边社区2025年环卫保洁及绿化养护项目</w:t>
            </w:r>
          </w:p>
        </w:tc>
      </w:tr>
      <w:tr w14:paraId="6CA4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516DE1E8">
            <w:pPr>
              <w:jc w:val="both"/>
              <w:rPr>
                <w:rFonts w:ascii="宋体" w:hAnsi="宋体" w:cs="宋体"/>
                <w:color w:val="auto"/>
                <w:sz w:val="30"/>
                <w:szCs w:val="30"/>
                <w:highlight w:val="none"/>
              </w:rPr>
            </w:pPr>
            <w:r>
              <w:rPr>
                <w:rFonts w:hint="eastAsia" w:ascii="宋体" w:hAnsi="宋体" w:cs="宋体"/>
                <w:color w:val="auto"/>
                <w:sz w:val="30"/>
                <w:szCs w:val="30"/>
                <w:highlight w:val="none"/>
              </w:rPr>
              <w:t>项目编号：</w:t>
            </w:r>
          </w:p>
        </w:tc>
        <w:tc>
          <w:tcPr>
            <w:tcW w:w="3691" w:type="pct"/>
            <w:tcBorders>
              <w:top w:val="nil"/>
              <w:left w:val="nil"/>
              <w:bottom w:val="nil"/>
              <w:right w:val="nil"/>
            </w:tcBorders>
            <w:vAlign w:val="center"/>
          </w:tcPr>
          <w:p w14:paraId="62CB7965">
            <w:pPr>
              <w:jc w:val="both"/>
              <w:rPr>
                <w:rFonts w:ascii="宋体" w:hAnsi="宋体" w:cs="宋体"/>
                <w:color w:val="auto"/>
                <w:sz w:val="30"/>
                <w:szCs w:val="30"/>
                <w:highlight w:val="none"/>
              </w:rPr>
            </w:pPr>
            <w:r>
              <w:rPr>
                <w:rFonts w:hint="eastAsia" w:ascii="宋体" w:hAnsi="宋体" w:cs="宋体"/>
                <w:color w:val="auto"/>
                <w:sz w:val="30"/>
                <w:szCs w:val="30"/>
                <w:highlight w:val="none"/>
              </w:rPr>
              <w:t>GSDG2025-001C</w:t>
            </w:r>
          </w:p>
        </w:tc>
      </w:tr>
      <w:tr w14:paraId="2469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34A2DBB2">
            <w:pPr>
              <w:jc w:val="both"/>
              <w:rPr>
                <w:rFonts w:ascii="宋体" w:hAnsi="宋体" w:cs="宋体"/>
                <w:color w:val="auto"/>
                <w:sz w:val="30"/>
                <w:szCs w:val="30"/>
                <w:highlight w:val="none"/>
              </w:rPr>
            </w:pPr>
            <w:r>
              <w:rPr>
                <w:rFonts w:hint="eastAsia" w:ascii="宋体" w:hAnsi="宋体" w:cs="宋体"/>
                <w:color w:val="auto"/>
                <w:sz w:val="30"/>
                <w:szCs w:val="30"/>
                <w:highlight w:val="none"/>
              </w:rPr>
              <w:t>招标人：</w:t>
            </w:r>
          </w:p>
        </w:tc>
        <w:tc>
          <w:tcPr>
            <w:tcW w:w="3691" w:type="pct"/>
            <w:tcBorders>
              <w:top w:val="nil"/>
              <w:left w:val="nil"/>
              <w:bottom w:val="nil"/>
              <w:right w:val="nil"/>
            </w:tcBorders>
            <w:vAlign w:val="center"/>
          </w:tcPr>
          <w:p w14:paraId="5152536B">
            <w:pPr>
              <w:jc w:val="both"/>
              <w:rPr>
                <w:rFonts w:ascii="宋体" w:hAnsi="宋体" w:cs="宋体"/>
                <w:color w:val="auto"/>
                <w:sz w:val="30"/>
                <w:szCs w:val="30"/>
                <w:highlight w:val="none"/>
              </w:rPr>
            </w:pPr>
            <w:r>
              <w:rPr>
                <w:rFonts w:hint="eastAsia" w:ascii="宋体" w:hAnsi="宋体" w:cs="宋体"/>
                <w:color w:val="auto"/>
                <w:sz w:val="30"/>
                <w:szCs w:val="30"/>
                <w:highlight w:val="none"/>
              </w:rPr>
              <w:t>东莞市南城街道袁屋边股份经济联合社</w:t>
            </w:r>
          </w:p>
        </w:tc>
      </w:tr>
      <w:tr w14:paraId="3583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308" w:type="pct"/>
            <w:tcBorders>
              <w:top w:val="nil"/>
              <w:left w:val="nil"/>
              <w:bottom w:val="nil"/>
              <w:right w:val="nil"/>
            </w:tcBorders>
            <w:vAlign w:val="center"/>
          </w:tcPr>
          <w:p w14:paraId="68733650">
            <w:pPr>
              <w:jc w:val="both"/>
              <w:rPr>
                <w:rFonts w:ascii="宋体" w:hAnsi="宋体" w:cs="宋体"/>
                <w:color w:val="auto"/>
                <w:sz w:val="30"/>
                <w:szCs w:val="30"/>
                <w:highlight w:val="none"/>
              </w:rPr>
            </w:pPr>
            <w:r>
              <w:rPr>
                <w:rFonts w:hint="eastAsia" w:ascii="宋体" w:hAnsi="宋体" w:cs="宋体"/>
                <w:color w:val="auto"/>
                <w:sz w:val="30"/>
                <w:szCs w:val="30"/>
                <w:highlight w:val="none"/>
              </w:rPr>
              <w:t>招标代理机构：</w:t>
            </w:r>
          </w:p>
        </w:tc>
        <w:tc>
          <w:tcPr>
            <w:tcW w:w="3691" w:type="pct"/>
            <w:tcBorders>
              <w:top w:val="nil"/>
              <w:left w:val="nil"/>
              <w:bottom w:val="nil"/>
              <w:right w:val="nil"/>
            </w:tcBorders>
            <w:vAlign w:val="center"/>
          </w:tcPr>
          <w:p w14:paraId="33284C5B">
            <w:pPr>
              <w:jc w:val="both"/>
              <w:rPr>
                <w:rFonts w:ascii="宋体" w:hAnsi="宋体" w:cs="宋体"/>
                <w:color w:val="auto"/>
                <w:sz w:val="30"/>
                <w:szCs w:val="30"/>
                <w:highlight w:val="none"/>
              </w:rPr>
            </w:pPr>
            <w:r>
              <w:rPr>
                <w:rFonts w:hint="eastAsia" w:ascii="宋体" w:hAnsi="宋体" w:cs="宋体"/>
                <w:color w:val="auto"/>
                <w:sz w:val="30"/>
                <w:szCs w:val="30"/>
                <w:highlight w:val="none"/>
              </w:rPr>
              <w:t>国顺招标有限公司</w:t>
            </w:r>
          </w:p>
        </w:tc>
      </w:tr>
    </w:tbl>
    <w:p w14:paraId="41DF3150">
      <w:pPr>
        <w:rPr>
          <w:rFonts w:ascii="宋体" w:hAnsi="宋体" w:cs="宋体"/>
          <w:color w:val="auto"/>
          <w:highlight w:val="none"/>
        </w:rPr>
      </w:pPr>
    </w:p>
    <w:p w14:paraId="2589801B">
      <w:pPr>
        <w:jc w:val="center"/>
        <w:rPr>
          <w:rFonts w:ascii="宋体" w:hAnsi="宋体" w:cs="宋体"/>
          <w:color w:val="auto"/>
          <w:sz w:val="24"/>
          <w:szCs w:val="32"/>
          <w:highlight w:val="none"/>
        </w:rPr>
      </w:pPr>
    </w:p>
    <w:p w14:paraId="288E896A">
      <w:pPr>
        <w:jc w:val="center"/>
        <w:rPr>
          <w:rFonts w:ascii="宋体" w:hAnsi="宋体" w:cs="宋体"/>
          <w:color w:val="auto"/>
          <w:sz w:val="24"/>
          <w:szCs w:val="32"/>
          <w:highlight w:val="none"/>
        </w:rPr>
      </w:pPr>
    </w:p>
    <w:p w14:paraId="1ECDEBB2">
      <w:pPr>
        <w:jc w:val="center"/>
        <w:outlineLvl w:val="0"/>
        <w:rPr>
          <w:rFonts w:ascii="宋体" w:hAnsi="宋体" w:cs="宋体"/>
          <w:color w:val="auto"/>
          <w:sz w:val="30"/>
          <w:szCs w:val="30"/>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bookmarkStart w:id="2" w:name="_Toc5265"/>
      <w:r>
        <w:rPr>
          <w:rFonts w:hint="eastAsia" w:ascii="宋体" w:hAnsi="宋体" w:cs="宋体"/>
          <w:color w:val="auto"/>
          <w:sz w:val="30"/>
          <w:szCs w:val="30"/>
          <w:highlight w:val="none"/>
        </w:rPr>
        <w:t>2025年</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r>
        <w:rPr>
          <w:rFonts w:hint="eastAsia" w:ascii="宋体" w:hAnsi="宋体" w:cs="宋体"/>
          <w:color w:val="auto"/>
          <w:sz w:val="30"/>
          <w:szCs w:val="30"/>
          <w:highlight w:val="none"/>
          <w:lang w:val="en-US" w:eastAsia="zh-CN"/>
        </w:rPr>
        <w:t>21</w:t>
      </w:r>
      <w:r>
        <w:rPr>
          <w:rFonts w:hint="eastAsia" w:ascii="宋体" w:hAnsi="宋体" w:cs="宋体"/>
          <w:color w:val="auto"/>
          <w:sz w:val="30"/>
          <w:szCs w:val="30"/>
          <w:highlight w:val="none"/>
        </w:rPr>
        <w:t>日</w:t>
      </w:r>
      <w:bookmarkEnd w:id="2"/>
    </w:p>
    <w:sdt>
      <w:sdtPr>
        <w:rPr>
          <w:rFonts w:hint="eastAsia" w:ascii="宋体" w:hAnsi="宋体" w:cs="宋体"/>
          <w:b/>
          <w:bCs/>
          <w:color w:val="auto"/>
          <w:sz w:val="24"/>
          <w:szCs w:val="32"/>
          <w:highlight w:val="none"/>
        </w:rPr>
        <w:id w:val="147458796"/>
        <w:docPartObj>
          <w:docPartGallery w:val="Table of Contents"/>
          <w:docPartUnique/>
        </w:docPartObj>
      </w:sdtPr>
      <w:sdtEndPr>
        <w:rPr>
          <w:rFonts w:hint="eastAsia" w:ascii="宋体" w:hAnsi="宋体" w:cs="宋体"/>
          <w:b/>
          <w:bCs/>
          <w:color w:val="auto"/>
          <w:sz w:val="21"/>
          <w:szCs w:val="30"/>
          <w:highlight w:val="none"/>
        </w:rPr>
      </w:sdtEndPr>
      <w:sdtContent>
        <w:p w14:paraId="66682523">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目录</w:t>
          </w:r>
        </w:p>
        <w:p w14:paraId="23200761">
          <w:pPr>
            <w:pStyle w:val="25"/>
            <w:tabs>
              <w:tab w:val="right" w:leader="dot" w:pos="8306"/>
            </w:tabs>
            <w:rPr>
              <w:rFonts w:ascii="宋体" w:hAnsi="宋体" w:eastAsia="宋体" w:cs="宋体"/>
              <w:color w:val="auto"/>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TOC \o "1-3" \h \u </w:instrText>
          </w:r>
          <w:r>
            <w:rPr>
              <w:rFonts w:hint="eastAsia" w:ascii="宋体" w:hAnsi="宋体" w:eastAsia="宋体" w:cs="宋体"/>
              <w:color w:val="auto"/>
              <w:sz w:val="30"/>
              <w:szCs w:val="30"/>
              <w:highlight w:val="none"/>
            </w:rPr>
            <w:fldChar w:fldCharType="separate"/>
          </w:r>
        </w:p>
        <w:p w14:paraId="544A5ED1">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ascii="宋体" w:hAnsi="宋体" w:eastAsia="宋体" w:cs="宋体"/>
              <w:color w:val="auto"/>
              <w:highlight w:val="none"/>
            </w:rPr>
            <w:t>第一篇 投标邀请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_Toc6185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0A15D79">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ascii="宋体" w:hAnsi="宋体" w:eastAsia="宋体" w:cs="宋体"/>
              <w:color w:val="auto"/>
              <w:highlight w:val="none"/>
            </w:rPr>
            <w:t>第二篇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_Toc29954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9C5A601">
          <w:pPr>
            <w:pStyle w:val="26"/>
            <w:tabs>
              <w:tab w:val="right" w:leader="dot" w:pos="8306"/>
            </w:tabs>
            <w:ind w:left="210" w:leftChars="1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ascii="宋体" w:hAnsi="宋体" w:eastAsia="宋体" w:cs="宋体"/>
              <w:color w:val="auto"/>
              <w:highlight w:val="none"/>
              <w:lang w:val="zh-CN"/>
            </w:rPr>
            <w:t>一、投标须知前附表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188A2A">
          <w:pPr>
            <w:pStyle w:val="26"/>
            <w:tabs>
              <w:tab w:val="right" w:leader="dot" w:pos="8306"/>
            </w:tabs>
            <w:ind w:left="210" w:leftChars="1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ascii="宋体" w:hAnsi="宋体" w:eastAsia="宋体" w:cs="宋体"/>
              <w:color w:val="auto"/>
              <w:highlight w:val="none"/>
            </w:rPr>
            <w:t>二、 投标须知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_Toc21639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E20F9A">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ascii="宋体" w:hAnsi="宋体" w:eastAsia="宋体" w:cs="宋体"/>
              <w:color w:val="auto"/>
              <w:highlight w:val="none"/>
            </w:rPr>
            <w:t>1.适用范围</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_Toc20860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1B48FB5">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ascii="宋体" w:hAnsi="宋体" w:eastAsia="宋体" w:cs="宋体"/>
              <w:color w:val="auto"/>
              <w:highlight w:val="none"/>
            </w:rPr>
            <w:t>2.定义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_Toc6621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576AB16">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ascii="宋体" w:hAnsi="宋体" w:eastAsia="宋体" w:cs="宋体"/>
              <w:color w:val="auto"/>
              <w:highlight w:val="none"/>
            </w:rPr>
            <w:t>3.货物和服务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_Toc31531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2B7172">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ascii="宋体" w:hAnsi="宋体" w:eastAsia="宋体" w:cs="宋体"/>
              <w:color w:val="auto"/>
              <w:highlight w:val="none"/>
            </w:rPr>
            <w:t>4.投标费用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624547D">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ascii="宋体" w:hAnsi="宋体" w:eastAsia="宋体" w:cs="宋体"/>
              <w:color w:val="auto"/>
              <w:highlight w:val="none"/>
            </w:rPr>
            <w:t>5.知识产权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_Toc13316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620255">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ascii="宋体" w:hAnsi="宋体" w:eastAsia="宋体" w:cs="宋体"/>
              <w:color w:val="auto"/>
              <w:highlight w:val="none"/>
            </w:rPr>
            <w:t>6.关于联合体投标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_Toc25911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E7ECF44">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ascii="宋体" w:hAnsi="宋体" w:eastAsia="宋体" w:cs="宋体"/>
              <w:color w:val="auto"/>
              <w:highlight w:val="none"/>
            </w:rPr>
            <w:t>7.关于分支机构投标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_Toc27528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EB39AB">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ascii="宋体" w:hAnsi="宋体" w:eastAsia="宋体" w:cs="宋体"/>
              <w:color w:val="auto"/>
              <w:highlight w:val="none"/>
            </w:rPr>
            <w:t>8.招标文件的组成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2F3999">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ascii="宋体" w:hAnsi="宋体" w:eastAsia="宋体" w:cs="宋体"/>
              <w:color w:val="auto"/>
              <w:highlight w:val="none"/>
            </w:rPr>
            <w:t>9.招标文件的澄清或修改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86F5074">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ascii="宋体" w:hAnsi="宋体" w:eastAsia="宋体" w:cs="宋体"/>
              <w:color w:val="auto"/>
              <w:highlight w:val="none"/>
            </w:rPr>
            <w:t>10.投标文件的语言及度量衡单位</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_Toc6458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C79B0EB">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ascii="宋体" w:hAnsi="宋体" w:eastAsia="宋体" w:cs="宋体"/>
              <w:color w:val="auto"/>
              <w:highlight w:val="none"/>
            </w:rPr>
            <w:t>11.投标文件的组成</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_Toc8246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C511482">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ascii="宋体" w:hAnsi="宋体" w:eastAsia="宋体" w:cs="宋体"/>
              <w:color w:val="auto"/>
              <w:highlight w:val="none"/>
            </w:rPr>
            <w:t>12.投标文件编制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_Toc5980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06F5A31">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ascii="宋体" w:hAnsi="宋体" w:eastAsia="宋体" w:cs="宋体"/>
              <w:color w:val="auto"/>
              <w:highlight w:val="none"/>
            </w:rPr>
            <w:t>13.投标报价说明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DE46509">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ascii="宋体" w:hAnsi="宋体" w:eastAsia="宋体" w:cs="宋体"/>
              <w:color w:val="auto"/>
              <w:highlight w:val="none"/>
            </w:rPr>
            <w:t>14.投标人所提供的服务或货物的证明文件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AFA0A5E">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ascii="宋体" w:hAnsi="宋体" w:eastAsia="宋体" w:cs="宋体"/>
              <w:color w:val="auto"/>
              <w:highlight w:val="none"/>
            </w:rPr>
            <w:t>15.★投标有效期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05F9A5">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ascii="宋体" w:hAnsi="宋体" w:eastAsia="宋体" w:cs="宋体"/>
              <w:color w:val="auto"/>
              <w:highlight w:val="none"/>
            </w:rPr>
            <w:t>16.★投标保证金（本项目不收取）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64E4FD3">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ascii="宋体" w:hAnsi="宋体" w:eastAsia="宋体" w:cs="宋体"/>
              <w:color w:val="auto"/>
              <w:highlight w:val="none"/>
            </w:rPr>
            <w:t>17.投标文件的装订，签署，密封和标记</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_Toc16286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16463EB">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ascii="宋体" w:hAnsi="宋体" w:eastAsia="宋体" w:cs="宋体"/>
              <w:color w:val="auto"/>
              <w:highlight w:val="none"/>
            </w:rPr>
            <w:t>18.迟交的投标文件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_Toc17636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3F0DDBB">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ascii="宋体" w:hAnsi="宋体" w:eastAsia="宋体" w:cs="宋体"/>
              <w:color w:val="auto"/>
              <w:highlight w:val="none"/>
            </w:rPr>
            <w:t>19.投标样品、投标演示（如有要求）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CB59A25">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ascii="宋体" w:hAnsi="宋体" w:eastAsia="宋体" w:cs="宋体"/>
              <w:color w:val="auto"/>
              <w:highlight w:val="none"/>
            </w:rPr>
            <w:t>20.投标截止期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_Toc22355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445B8F4">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ascii="宋体" w:hAnsi="宋体" w:eastAsia="宋体" w:cs="宋体"/>
              <w:color w:val="auto"/>
              <w:highlight w:val="none"/>
            </w:rPr>
            <w:t>21.投标文件的补充、修改与撤回</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79565C">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ascii="宋体" w:hAnsi="宋体" w:eastAsia="宋体" w:cs="宋体"/>
              <w:color w:val="auto"/>
              <w:highlight w:val="none"/>
            </w:rPr>
            <w:t>23.评标委员会及评标方法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_Toc23244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A7F6742">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ascii="宋体" w:hAnsi="宋体" w:eastAsia="宋体" w:cs="宋体"/>
              <w:color w:val="auto"/>
              <w:highlight w:val="none"/>
            </w:rPr>
            <w:t>24.评审原则及评标过程的保密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_Toc15635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ACC977F">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ascii="宋体" w:hAnsi="宋体" w:eastAsia="宋体" w:cs="宋体"/>
              <w:color w:val="auto"/>
              <w:highlight w:val="none"/>
            </w:rPr>
            <w:t>25.投标文件的初审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D964028">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ascii="宋体" w:hAnsi="宋体" w:eastAsia="宋体" w:cs="宋体"/>
              <w:color w:val="auto"/>
              <w:highlight w:val="none"/>
            </w:rPr>
            <w:t>26.商务、技术、价格评审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_Toc24775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834CC4">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ascii="宋体" w:hAnsi="宋体" w:eastAsia="宋体" w:cs="宋体"/>
              <w:color w:val="auto"/>
              <w:highlight w:val="none"/>
            </w:rPr>
            <w:t>27.纪律和保密事项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_Toc19304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BE45FF6">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ascii="宋体" w:hAnsi="宋体" w:eastAsia="宋体" w:cs="宋体"/>
              <w:color w:val="auto"/>
              <w:highlight w:val="none"/>
            </w:rPr>
            <w:t>28.合同授予标准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CAEE63F">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ascii="宋体" w:hAnsi="宋体" w:eastAsia="宋体" w:cs="宋体"/>
              <w:color w:val="auto"/>
              <w:highlight w:val="none"/>
            </w:rPr>
            <w:t>30.发布采购结果</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_Toc14141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04EA751">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ascii="宋体" w:hAnsi="宋体" w:eastAsia="宋体" w:cs="宋体"/>
              <w:color w:val="auto"/>
              <w:highlight w:val="none"/>
            </w:rPr>
            <w:t>30.合同的签订与履行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_Toc11977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946930">
          <w:pPr>
            <w:pStyle w:val="27"/>
            <w:tabs>
              <w:tab w:val="right" w:leader="dot" w:pos="8306"/>
            </w:tabs>
            <w:ind w:left="630" w:leftChars="30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ascii="宋体" w:hAnsi="宋体" w:eastAsia="宋体" w:cs="宋体"/>
              <w:color w:val="auto"/>
              <w:highlight w:val="none"/>
            </w:rPr>
            <w:t>31.招标文件的解释权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_Toc23400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82D4D5C">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ascii="宋体" w:hAnsi="宋体" w:eastAsia="宋体" w:cs="宋体"/>
              <w:color w:val="auto"/>
              <w:highlight w:val="none"/>
            </w:rPr>
            <w:t>第三篇 用户需求书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F234BDA">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ascii="宋体" w:hAnsi="宋体" w:eastAsia="宋体" w:cs="宋体"/>
              <w:color w:val="auto"/>
              <w:highlight w:val="none"/>
            </w:rPr>
            <w:t>第四篇 详细评审</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_Toc28584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62C0B03">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ascii="宋体" w:hAnsi="宋体" w:eastAsia="宋体" w:cs="宋体"/>
              <w:color w:val="auto"/>
              <w:highlight w:val="none"/>
            </w:rPr>
            <w:t>第五篇 合同文本参考格式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_Toc32522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2F89282">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ascii="宋体" w:hAnsi="宋体" w:eastAsia="宋体" w:cs="宋体"/>
              <w:color w:val="auto"/>
              <w:highlight w:val="none"/>
            </w:rPr>
            <w:t>第六篇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_Toc17794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5B64924">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ascii="宋体" w:hAnsi="宋体" w:eastAsia="宋体" w:cs="宋体"/>
              <w:color w:val="auto"/>
              <w:highlight w:val="none"/>
            </w:rPr>
            <w:t>第七篇 开标文件格式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935E827">
          <w:pPr>
            <w:pStyle w:val="25"/>
            <w:tabs>
              <w:tab w:val="right" w:leader="dot" w:pos="8306"/>
            </w:tabs>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ascii="宋体" w:hAnsi="宋体" w:eastAsia="宋体" w:cs="宋体"/>
              <w:color w:val="auto"/>
              <w:highlight w:val="none"/>
            </w:rPr>
            <w:t>第八篇 其它文件格式（如有需要）</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_Toc2722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93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785ECF">
          <w:pPr>
            <w:rPr>
              <w:rFonts w:ascii="宋体" w:hAnsi="宋体" w:cs="宋体"/>
              <w:color w:val="auto"/>
              <w:sz w:val="30"/>
              <w:szCs w:val="30"/>
              <w:highlight w:val="none"/>
            </w:rPr>
          </w:pPr>
          <w:r>
            <w:rPr>
              <w:rFonts w:hint="eastAsia" w:ascii="宋体" w:hAnsi="宋体" w:cs="宋体"/>
              <w:color w:val="auto"/>
              <w:szCs w:val="30"/>
              <w:highlight w:val="none"/>
            </w:rPr>
            <w:fldChar w:fldCharType="end"/>
          </w:r>
        </w:p>
      </w:sdtContent>
    </w:sdt>
    <w:p w14:paraId="4AD7EAB0">
      <w:pPr>
        <w:rPr>
          <w:rFonts w:ascii="宋体" w:hAnsi="宋体" w:cs="宋体"/>
          <w:color w:val="auto"/>
          <w:sz w:val="30"/>
          <w:szCs w:val="30"/>
          <w:highlight w:val="none"/>
        </w:rPr>
      </w:pPr>
      <w:r>
        <w:rPr>
          <w:rFonts w:hint="eastAsia" w:ascii="宋体" w:hAnsi="宋体" w:cs="宋体"/>
          <w:color w:val="auto"/>
          <w:sz w:val="30"/>
          <w:szCs w:val="30"/>
          <w:highlight w:val="none"/>
        </w:rPr>
        <w:br w:type="page"/>
      </w:r>
    </w:p>
    <w:p w14:paraId="1FBE4CAD">
      <w:pPr>
        <w:pStyle w:val="3"/>
        <w:numPr>
          <w:ilvl w:val="0"/>
          <w:numId w:val="1"/>
        </w:numPr>
        <w:rPr>
          <w:rFonts w:ascii="宋体" w:hAnsi="宋体" w:cs="宋体"/>
          <w:color w:val="auto"/>
          <w:highlight w:val="none"/>
        </w:rPr>
      </w:pPr>
      <w:bookmarkStart w:id="3" w:name="_Toc6185"/>
      <w:r>
        <w:rPr>
          <w:rFonts w:hint="eastAsia" w:ascii="宋体" w:hAnsi="宋体" w:cs="宋体"/>
          <w:color w:val="auto"/>
          <w:highlight w:val="none"/>
        </w:rPr>
        <w:t>投标邀请</w:t>
      </w:r>
      <w:bookmarkEnd w:id="3"/>
      <w:bookmarkStart w:id="167" w:name="_GoBack"/>
      <w:bookmarkEnd w:id="167"/>
    </w:p>
    <w:p w14:paraId="30F7A41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B661660">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rPr>
        <w:t>东莞市南城街道袁屋边社区2025年环卫保洁及绿化养护项目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25</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09</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697EF0E4">
      <w:pPr>
        <w:pStyle w:val="4"/>
        <w:spacing w:line="360" w:lineRule="auto"/>
        <w:jc w:val="left"/>
        <w:rPr>
          <w:rFonts w:ascii="宋体" w:hAnsi="宋体" w:cs="宋体"/>
          <w:bCs/>
          <w:color w:val="auto"/>
          <w:sz w:val="21"/>
          <w:szCs w:val="21"/>
          <w:highlight w:val="none"/>
        </w:rPr>
      </w:pPr>
      <w:bookmarkStart w:id="4" w:name="_Toc2169"/>
      <w:bookmarkStart w:id="5" w:name="_Toc35393621"/>
      <w:bookmarkStart w:id="6" w:name="_Toc28359079"/>
      <w:bookmarkStart w:id="7" w:name="_Toc28359002"/>
      <w:bookmarkStart w:id="8" w:name="_Toc35393790"/>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05F66E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项目编号：GSDG2025-001C</w:t>
      </w:r>
    </w:p>
    <w:p w14:paraId="1ECA6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项目名称：东莞市南城街道袁屋边社区2025年环卫保洁及绿化养护项目</w:t>
      </w:r>
    </w:p>
    <w:bookmarkEnd w:id="9"/>
    <w:p w14:paraId="0F9390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项目预算：</w:t>
      </w:r>
      <w:r>
        <w:rPr>
          <w:rFonts w:hint="eastAsia" w:ascii="宋体" w:hAnsi="宋体" w:cs="宋体"/>
          <w:b/>
          <w:bCs/>
          <w:color w:val="auto"/>
          <w:szCs w:val="21"/>
          <w:highlight w:val="none"/>
        </w:rPr>
        <w:t>2,188,429.60</w:t>
      </w:r>
      <w:r>
        <w:rPr>
          <w:rFonts w:hint="eastAsia" w:ascii="宋体" w:hAnsi="宋体" w:cs="宋体"/>
          <w:b/>
          <w:bCs/>
          <w:color w:val="auto"/>
          <w:highlight w:val="none"/>
        </w:rPr>
        <w:t>元</w:t>
      </w:r>
    </w:p>
    <w:p w14:paraId="6FE19F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0744AB36">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680"/>
        <w:gridCol w:w="4017"/>
      </w:tblGrid>
      <w:tr w14:paraId="0A1C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7" w:type="dxa"/>
            <w:vAlign w:val="center"/>
          </w:tcPr>
          <w:p w14:paraId="284EE0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包号</w:t>
            </w:r>
          </w:p>
        </w:tc>
        <w:tc>
          <w:tcPr>
            <w:tcW w:w="3680" w:type="dxa"/>
            <w:vAlign w:val="center"/>
          </w:tcPr>
          <w:p w14:paraId="38EE69CE">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项目内容</w:t>
            </w:r>
          </w:p>
        </w:tc>
        <w:tc>
          <w:tcPr>
            <w:tcW w:w="4017" w:type="dxa"/>
            <w:vAlign w:val="center"/>
          </w:tcPr>
          <w:p w14:paraId="08B8B56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服务期</w:t>
            </w:r>
          </w:p>
        </w:tc>
      </w:tr>
      <w:tr w14:paraId="7AE0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17" w:type="dxa"/>
            <w:vAlign w:val="center"/>
          </w:tcPr>
          <w:p w14:paraId="367A8D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包A</w:t>
            </w:r>
          </w:p>
        </w:tc>
        <w:tc>
          <w:tcPr>
            <w:tcW w:w="3680" w:type="dxa"/>
            <w:vAlign w:val="center"/>
          </w:tcPr>
          <w:p w14:paraId="2C22BC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东莞市南城街道袁屋边社区2025年环卫保洁及绿化养护项目一项</w:t>
            </w:r>
          </w:p>
        </w:tc>
        <w:tc>
          <w:tcPr>
            <w:tcW w:w="4017" w:type="dxa"/>
            <w:vAlign w:val="center"/>
          </w:tcPr>
          <w:p w14:paraId="2C18945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本项目服务期为一年（具体时间以合同签订为准）</w:t>
            </w:r>
            <w:r>
              <w:rPr>
                <w:rFonts w:hint="eastAsia" w:ascii="宋体" w:hAnsi="宋体" w:cs="宋体"/>
                <w:bCs/>
                <w:color w:val="auto"/>
                <w:szCs w:val="21"/>
                <w:highlight w:val="none"/>
              </w:rPr>
              <w:t>。</w:t>
            </w:r>
          </w:p>
        </w:tc>
      </w:tr>
    </w:tbl>
    <w:p w14:paraId="0C8A43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2、简要技术要求或招标项目的性质：详细内容请参阅招标文件第三篇《用户需求书》</w:t>
      </w:r>
    </w:p>
    <w:p w14:paraId="6C57CA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本项目不接受联合体投标。</w:t>
      </w:r>
    </w:p>
    <w:p w14:paraId="0800DC13">
      <w:pPr>
        <w:pStyle w:val="4"/>
        <w:spacing w:line="360" w:lineRule="auto"/>
        <w:jc w:val="left"/>
        <w:rPr>
          <w:rFonts w:ascii="宋体" w:hAnsi="宋体" w:cs="宋体"/>
          <w:b w:val="0"/>
          <w:color w:val="auto"/>
          <w:sz w:val="21"/>
          <w:szCs w:val="21"/>
          <w:highlight w:val="none"/>
        </w:rPr>
      </w:pPr>
      <w:bookmarkStart w:id="10" w:name="_Toc28359080"/>
      <w:bookmarkStart w:id="11" w:name="_Toc25198"/>
      <w:bookmarkStart w:id="12" w:name="_Toc35393622"/>
      <w:bookmarkStart w:id="13" w:name="_Toc28359003"/>
      <w:bookmarkStart w:id="14" w:name="_Toc35393791"/>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1152F8FD">
      <w:pPr>
        <w:widowControl/>
        <w:spacing w:line="360" w:lineRule="auto"/>
        <w:ind w:firstLine="420" w:firstLineChars="200"/>
        <w:outlineLvl w:val="2"/>
        <w:rPr>
          <w:rFonts w:ascii="宋体" w:hAnsi="宋体" w:cs="宋体"/>
          <w:color w:val="auto"/>
          <w:szCs w:val="21"/>
          <w:highlight w:val="none"/>
        </w:rPr>
      </w:pPr>
      <w:bookmarkStart w:id="15" w:name="_Toc16211"/>
      <w:bookmarkStart w:id="16" w:name="_Toc28359081"/>
      <w:bookmarkStart w:id="17" w:name="_Toc28359004"/>
      <w:r>
        <w:rPr>
          <w:rFonts w:hint="eastAsia" w:ascii="宋体" w:hAnsi="宋体" w:cs="宋体"/>
          <w:color w:val="auto"/>
          <w:szCs w:val="21"/>
          <w:highlight w:val="none"/>
        </w:rPr>
        <w:t>1.投标供应商应具备的条件，提供下列材料：</w:t>
      </w:r>
      <w:bookmarkEnd w:id="15"/>
    </w:p>
    <w:p w14:paraId="4F5DE611">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6657E7F9">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或参考投标文件格式“资格条件声明函”作相关承诺。）</w:t>
      </w:r>
    </w:p>
    <w:p w14:paraId="60F4A90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3）具有良好的商业信誉和健全的财务会计制度：提供2023年度财务状况报告或基本开户行出具的资信证明。（或参考投标文件格式“资格条件声明函”作相关承诺。）</w:t>
      </w:r>
    </w:p>
    <w:p w14:paraId="3B3B78A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4）履行合同所必需的设备和专业技术能力：填报设备及专业技术能力情况，格式自拟。（或参考投标文件格式“资格条件声明函”作相关承诺。）</w:t>
      </w:r>
    </w:p>
    <w:p w14:paraId="0B36F8A4">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E10DCB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4E69A61D">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5F7F72F3">
      <w:pPr>
        <w:widowControl/>
        <w:spacing w:line="360" w:lineRule="auto"/>
        <w:ind w:firstLine="420" w:firstLineChars="200"/>
        <w:rPr>
          <w:rFonts w:ascii="宋体" w:hAnsi="宋体" w:cs="宋体"/>
          <w:color w:val="auto"/>
          <w:szCs w:val="21"/>
          <w:highlight w:val="none"/>
        </w:rPr>
      </w:pPr>
      <w:bookmarkStart w:id="18" w:name="_Toc26119"/>
      <w:r>
        <w:rPr>
          <w:rFonts w:hint="eastAsia" w:ascii="宋体" w:hAnsi="宋体" w:cs="宋体"/>
          <w:color w:val="auto"/>
          <w:szCs w:val="21"/>
          <w:highlight w:val="none"/>
        </w:rPr>
        <w:t>2.本项目的特定资格要求：</w:t>
      </w:r>
      <w:bookmarkEnd w:id="18"/>
    </w:p>
    <w:p w14:paraId="537477FF">
      <w:pPr>
        <w:spacing w:line="360" w:lineRule="auto"/>
        <w:ind w:firstLine="420" w:firstLineChars="200"/>
        <w:rPr>
          <w:rFonts w:ascii="宋体" w:hAnsi="宋体" w:cs="宋体"/>
          <w:i/>
          <w:iCs/>
          <w:color w:val="auto"/>
          <w:szCs w:val="21"/>
          <w:highlight w:val="none"/>
          <w:u w:val="single"/>
        </w:rPr>
      </w:pPr>
      <w:r>
        <w:rPr>
          <w:rFonts w:hint="eastAsia" w:ascii="宋体" w:hAnsi="宋体" w:cs="宋体"/>
          <w:color w:val="auto"/>
          <w:szCs w:val="21"/>
          <w:highlight w:val="none"/>
        </w:rPr>
        <w:t>（1）无。</w:t>
      </w:r>
    </w:p>
    <w:p w14:paraId="7F240FDB">
      <w:pPr>
        <w:pStyle w:val="4"/>
        <w:spacing w:line="360" w:lineRule="auto"/>
        <w:jc w:val="left"/>
        <w:rPr>
          <w:rFonts w:ascii="宋体" w:hAnsi="宋体" w:cs="宋体"/>
          <w:bCs/>
          <w:color w:val="auto"/>
          <w:sz w:val="21"/>
          <w:szCs w:val="21"/>
          <w:highlight w:val="none"/>
        </w:rPr>
      </w:pPr>
      <w:bookmarkStart w:id="19" w:name="_Toc35393623"/>
      <w:bookmarkStart w:id="20" w:name="_Toc173"/>
      <w:bookmarkStart w:id="21" w:name="_Toc35393792"/>
      <w:r>
        <w:rPr>
          <w:rFonts w:hint="eastAsia" w:ascii="宋体" w:hAnsi="宋体" w:cs="宋体"/>
          <w:bCs/>
          <w:color w:val="auto"/>
          <w:sz w:val="21"/>
          <w:szCs w:val="21"/>
          <w:highlight w:val="none"/>
        </w:rPr>
        <w:t>三、获取招标文件</w:t>
      </w:r>
      <w:bookmarkEnd w:id="16"/>
      <w:bookmarkEnd w:id="17"/>
      <w:bookmarkEnd w:id="19"/>
      <w:bookmarkEnd w:id="20"/>
      <w:bookmarkEnd w:id="21"/>
    </w:p>
    <w:p w14:paraId="0EB341CA">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p>
    <w:p w14:paraId="12074E7D">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2、获取招标文件时间：2025年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日（节假日除外），上午9：00～12：00，下午14：30～17：30（北京时间）； </w:t>
      </w:r>
    </w:p>
    <w:p w14:paraId="57863BB8">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注：（1）现场支持现金支付、微信支付、支付宝支付等支付方式，现场填写“获取招标文件登记表”并将相应表格交予我司简小姐。</w:t>
      </w:r>
    </w:p>
    <w:p w14:paraId="773C2934">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（2）招标文件电子版可在中国政府采购网以及国顺招标网相关招标信息公告下自行下载。</w:t>
      </w:r>
    </w:p>
    <w:p w14:paraId="4129194B">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3、获取招标文件地点：东莞市南城街道鸿福西路81号国际商会大厦13A层01室；</w:t>
      </w:r>
    </w:p>
    <w:p w14:paraId="70B55B8B">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联系人：简海欣</w:t>
      </w:r>
    </w:p>
    <w:p w14:paraId="29433198">
      <w:pPr>
        <w:pStyle w:val="21"/>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26445507">
      <w:pPr>
        <w:pStyle w:val="21"/>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635834CF">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售价：300.00元</w:t>
      </w:r>
    </w:p>
    <w:p w14:paraId="0D93822A">
      <w:pPr>
        <w:pStyle w:val="4"/>
        <w:spacing w:line="360" w:lineRule="auto"/>
        <w:jc w:val="left"/>
        <w:rPr>
          <w:rFonts w:ascii="宋体" w:hAnsi="宋体" w:cs="宋体"/>
          <w:bCs/>
          <w:color w:val="auto"/>
          <w:sz w:val="21"/>
          <w:szCs w:val="21"/>
          <w:highlight w:val="none"/>
        </w:rPr>
      </w:pPr>
      <w:bookmarkStart w:id="22" w:name="_Toc28359082"/>
      <w:bookmarkStart w:id="23" w:name="_Toc28359005"/>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63A080D1">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2</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0分</w:t>
      </w:r>
      <w:r>
        <w:rPr>
          <w:rFonts w:hint="eastAsia" w:ascii="宋体" w:hAnsi="宋体" w:cs="宋体"/>
          <w:bCs/>
          <w:color w:val="auto"/>
          <w:szCs w:val="21"/>
          <w:highlight w:val="none"/>
        </w:rPr>
        <w:t>（北京时间）</w:t>
      </w:r>
    </w:p>
    <w:p w14:paraId="0F633C5A">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地点：东莞市南城街道鸿福西路81号国际商会大厦13A层01室。</w:t>
      </w:r>
    </w:p>
    <w:p w14:paraId="1AF255E2">
      <w:pPr>
        <w:pStyle w:val="4"/>
        <w:spacing w:line="360" w:lineRule="auto"/>
        <w:jc w:val="left"/>
        <w:rPr>
          <w:rFonts w:ascii="宋体" w:hAnsi="宋体" w:cs="宋体"/>
          <w:bCs/>
          <w:color w:val="auto"/>
          <w:sz w:val="21"/>
          <w:szCs w:val="21"/>
          <w:highlight w:val="none"/>
        </w:rPr>
      </w:pPr>
      <w:bookmarkStart w:id="27" w:name="_Toc35393625"/>
      <w:bookmarkStart w:id="28" w:name="_Toc25695"/>
      <w:bookmarkStart w:id="29" w:name="_Toc35393794"/>
      <w:bookmarkStart w:id="30" w:name="_Toc28359007"/>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14:paraId="173F53F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284E5C5">
      <w:pPr>
        <w:pStyle w:val="4"/>
        <w:spacing w:line="360" w:lineRule="auto"/>
        <w:jc w:val="left"/>
        <w:rPr>
          <w:rFonts w:ascii="宋体" w:hAnsi="宋体" w:cs="宋体"/>
          <w:bCs/>
          <w:color w:val="auto"/>
          <w:sz w:val="21"/>
          <w:szCs w:val="21"/>
          <w:highlight w:val="none"/>
        </w:rPr>
      </w:pPr>
      <w:bookmarkStart w:id="32" w:name="_Toc1519"/>
      <w:bookmarkStart w:id="33" w:name="_Toc35393626"/>
      <w:bookmarkStart w:id="34" w:name="_Toc35393795"/>
      <w:r>
        <w:rPr>
          <w:rFonts w:hint="eastAsia" w:ascii="宋体" w:hAnsi="宋体" w:cs="宋体"/>
          <w:bCs/>
          <w:color w:val="auto"/>
          <w:sz w:val="21"/>
          <w:szCs w:val="21"/>
          <w:highlight w:val="none"/>
        </w:rPr>
        <w:t>六、其他补充事宜</w:t>
      </w:r>
      <w:bookmarkEnd w:id="32"/>
      <w:bookmarkEnd w:id="33"/>
      <w:bookmarkEnd w:id="34"/>
    </w:p>
    <w:p w14:paraId="062FE557">
      <w:pPr>
        <w:widowControl/>
        <w:spacing w:line="360" w:lineRule="auto"/>
        <w:ind w:firstLine="420" w:firstLineChars="200"/>
        <w:rPr>
          <w:rFonts w:ascii="宋体" w:hAnsi="宋体" w:cs="宋体"/>
          <w:color w:val="auto"/>
          <w:szCs w:val="21"/>
          <w:highlight w:val="none"/>
        </w:rPr>
      </w:pPr>
      <w:bookmarkStart w:id="35" w:name="_Toc35393627"/>
      <w:bookmarkStart w:id="36" w:name="_Toc28359085"/>
      <w:bookmarkStart w:id="37" w:name="_Toc35393796"/>
      <w:bookmarkStart w:id="38" w:name="_Toc28359008"/>
      <w:r>
        <w:rPr>
          <w:rFonts w:hint="eastAsia" w:ascii="宋体" w:hAnsi="宋体" w:cs="宋体"/>
          <w:color w:val="auto"/>
          <w:szCs w:val="21"/>
          <w:highlight w:val="none"/>
        </w:rPr>
        <w:t>1、招标文件公示/下载媒体</w:t>
      </w:r>
    </w:p>
    <w:p w14:paraId="69376928">
      <w:pPr>
        <w:widowControl/>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中国政府采购网（http://www.ccgp.gov.cn/)以及国顺招标网（http://www.guoshunzb.com/） </w:t>
      </w:r>
    </w:p>
    <w:p w14:paraId="68B90E5A">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224CDB07">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69FF7445">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14:paraId="7D97B8D8">
      <w:pPr>
        <w:spacing w:line="360" w:lineRule="auto"/>
        <w:ind w:left="263" w:hanging="262" w:hangingChars="125"/>
        <w:rPr>
          <w:rFonts w:ascii="宋体" w:hAnsi="宋体" w:cs="宋体"/>
          <w:color w:val="auto"/>
          <w:szCs w:val="21"/>
          <w:highlight w:val="none"/>
        </w:rPr>
      </w:pPr>
      <w:bookmarkStart w:id="41" w:name="_Toc28359086"/>
      <w:bookmarkStart w:id="42" w:name="_Toc28359009"/>
      <w:bookmarkStart w:id="43" w:name="_Toc4580"/>
      <w:r>
        <w:rPr>
          <w:rFonts w:hint="eastAsia" w:ascii="宋体" w:hAnsi="宋体" w:cs="宋体"/>
          <w:color w:val="auto"/>
          <w:szCs w:val="21"/>
          <w:highlight w:val="none"/>
        </w:rPr>
        <w:t>名  称：东莞市南城街道袁屋边股份经济联合社</w:t>
      </w:r>
    </w:p>
    <w:p w14:paraId="2E56FAF5">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地  址：东莞市南城街道袁屋边社区</w:t>
      </w:r>
    </w:p>
    <w:p w14:paraId="1BA570D5">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联系人：陈先生</w:t>
      </w:r>
    </w:p>
    <w:p w14:paraId="79422B61">
      <w:pPr>
        <w:spacing w:line="360" w:lineRule="auto"/>
        <w:ind w:left="263" w:hanging="262" w:hangingChars="125"/>
        <w:rPr>
          <w:rFonts w:ascii="宋体" w:hAnsi="宋体" w:cs="宋体"/>
          <w:color w:val="auto"/>
          <w:szCs w:val="21"/>
          <w:highlight w:val="none"/>
        </w:rPr>
      </w:pPr>
      <w:r>
        <w:rPr>
          <w:rFonts w:hint="eastAsia" w:ascii="宋体" w:hAnsi="宋体" w:cs="宋体"/>
          <w:color w:val="auto"/>
          <w:szCs w:val="21"/>
          <w:highlight w:val="none"/>
        </w:rPr>
        <w:t>联系方式：0769-22400138</w:t>
      </w:r>
    </w:p>
    <w:p w14:paraId="618243BE">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2.招标代理机构信息</w:t>
      </w:r>
      <w:bookmarkEnd w:id="41"/>
      <w:bookmarkEnd w:id="42"/>
      <w:bookmarkEnd w:id="43"/>
    </w:p>
    <w:p w14:paraId="4B80532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1CE9CE48">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1AFE7B6B">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10"/>
      <w:bookmarkStart w:id="45" w:name="_Toc28359087"/>
      <w:r>
        <w:rPr>
          <w:rFonts w:hint="eastAsia" w:ascii="宋体" w:hAnsi="宋体" w:cs="宋体"/>
          <w:color w:val="auto"/>
          <w:szCs w:val="21"/>
          <w:highlight w:val="none"/>
        </w:rPr>
        <w:t>0769-22980090</w:t>
      </w:r>
    </w:p>
    <w:p w14:paraId="3AA6E01A">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627BC4A7">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24C9CCAE">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5A8E1F76">
      <w:pPr>
        <w:rPr>
          <w:rFonts w:ascii="宋体" w:hAnsi="宋体" w:cs="宋体"/>
          <w:color w:val="auto"/>
          <w:szCs w:val="21"/>
          <w:highlight w:val="none"/>
        </w:rPr>
      </w:pPr>
      <w:r>
        <w:rPr>
          <w:rFonts w:hint="eastAsia" w:ascii="宋体" w:hAnsi="宋体" w:cs="宋体"/>
          <w:color w:val="auto"/>
          <w:szCs w:val="21"/>
          <w:highlight w:val="none"/>
        </w:rPr>
        <w:br w:type="page"/>
      </w:r>
    </w:p>
    <w:p w14:paraId="22A23D49">
      <w:pPr>
        <w:pStyle w:val="3"/>
        <w:numPr>
          <w:ilvl w:val="0"/>
          <w:numId w:val="1"/>
        </w:numPr>
        <w:spacing w:line="360" w:lineRule="auto"/>
        <w:rPr>
          <w:rFonts w:ascii="宋体" w:hAnsi="宋体" w:cs="宋体"/>
          <w:color w:val="auto"/>
          <w:highlight w:val="none"/>
        </w:rPr>
      </w:pPr>
      <w:bookmarkStart w:id="47" w:name="_Toc29954"/>
      <w:r>
        <w:rPr>
          <w:rFonts w:hint="eastAsia" w:ascii="宋体" w:hAnsi="宋体" w:cs="宋体"/>
          <w:color w:val="auto"/>
          <w:highlight w:val="none"/>
        </w:rPr>
        <w:t>投标人须知</w:t>
      </w:r>
      <w:bookmarkEnd w:id="47"/>
    </w:p>
    <w:p w14:paraId="188FD3CA">
      <w:pPr>
        <w:pStyle w:val="4"/>
        <w:spacing w:line="360" w:lineRule="auto"/>
        <w:rPr>
          <w:rFonts w:ascii="宋体" w:hAnsi="宋体" w:cs="宋体"/>
          <w:color w:val="auto"/>
          <w:highlight w:val="none"/>
          <w:lang w:val="zh-CN"/>
        </w:rPr>
      </w:pPr>
      <w:bookmarkStart w:id="48" w:name="_Toc413402429"/>
      <w:bookmarkStart w:id="49" w:name="_Toc396137231"/>
      <w:bookmarkStart w:id="50" w:name="_Toc652"/>
      <w:bookmarkStart w:id="51" w:name="_Toc497983494"/>
      <w:r>
        <w:rPr>
          <w:rFonts w:hint="eastAsia" w:ascii="宋体" w:hAnsi="宋体" w:cs="宋体"/>
          <w:color w:val="auto"/>
          <w:highlight w:val="none"/>
          <w:lang w:val="zh-CN"/>
        </w:rPr>
        <w:t>一、投标须知前附表</w:t>
      </w:r>
      <w:bookmarkEnd w:id="48"/>
      <w:bookmarkEnd w:id="49"/>
      <w:bookmarkEnd w:id="50"/>
      <w:bookmarkEnd w:id="51"/>
    </w:p>
    <w:tbl>
      <w:tblPr>
        <w:tblStyle w:val="15"/>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4B9CB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72ACDB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30BFA8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A3AB4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88A1A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8AE3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148E646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737CCAC3">
            <w:pPr>
              <w:spacing w:line="360" w:lineRule="auto"/>
              <w:rPr>
                <w:rFonts w:ascii="宋体" w:hAnsi="宋体" w:cs="宋体"/>
                <w:color w:val="auto"/>
                <w:szCs w:val="21"/>
                <w:highlight w:val="none"/>
              </w:rPr>
            </w:pPr>
            <w:r>
              <w:rPr>
                <w:rFonts w:hint="eastAsia" w:ascii="宋体" w:hAnsi="宋体" w:cs="宋体"/>
                <w:color w:val="auto"/>
                <w:szCs w:val="21"/>
                <w:highlight w:val="none"/>
              </w:rPr>
              <w:t>自筹资金。</w:t>
            </w:r>
          </w:p>
        </w:tc>
      </w:tr>
      <w:tr w14:paraId="14F12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C79D8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4E6EB4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A31C180">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0BDD7B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40401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31B907B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5AB1BC8A">
            <w:pPr>
              <w:spacing w:line="360" w:lineRule="auto"/>
              <w:jc w:val="both"/>
              <w:rPr>
                <w:rFonts w:ascii="宋体" w:hAnsi="宋体" w:cs="宋体"/>
                <w:color w:val="auto"/>
                <w:szCs w:val="21"/>
                <w:highlight w:val="none"/>
              </w:rPr>
            </w:pPr>
            <w:r>
              <w:rPr>
                <w:rFonts w:hint="eastAsia" w:ascii="宋体" w:hAnsi="宋体" w:cs="宋体"/>
                <w:color w:val="auto"/>
                <w:szCs w:val="28"/>
                <w:highlight w:val="none"/>
              </w:rPr>
              <w:t>投标人应准备一份“开标文件”、一份“投标文件电子文件”、一份正本和五份副本“投标文件”。在每一份投标文件上编上目录（目录内的页码必须与实际内容对应）、页次，装订成册（不允许使用活页夹），并要明确注明“正本”或“副本”，一旦正本和副本发现差异，以正本为准。</w:t>
            </w:r>
          </w:p>
        </w:tc>
      </w:tr>
      <w:tr w14:paraId="091847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90B49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77ACFA3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69A6F75C">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33B790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0622F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1265C7B2">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4978EF93">
            <w:pPr>
              <w:pStyle w:val="5"/>
              <w:rPr>
                <w:rFonts w:ascii="宋体" w:hAnsi="宋体" w:cs="宋体"/>
                <w:color w:val="auto"/>
                <w:highlight w:val="none"/>
              </w:rPr>
            </w:pPr>
            <w:r>
              <w:rPr>
                <w:rFonts w:hint="eastAsia" w:ascii="宋体" w:hAnsi="宋体" w:cs="宋体"/>
                <w:color w:val="auto"/>
                <w:szCs w:val="21"/>
                <w:highlight w:val="none"/>
              </w:rPr>
              <w:t>（本项目不收取）</w:t>
            </w:r>
          </w:p>
        </w:tc>
      </w:tr>
      <w:tr w14:paraId="74FA88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0765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76C078D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5645A7D8">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5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3FBDCF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D0851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204B5CD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F8C613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7E068A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A0C57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4BA0DB18">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3E1B73F9">
            <w:pPr>
              <w:spacing w:line="360" w:lineRule="auto"/>
              <w:rPr>
                <w:rFonts w:ascii="宋体" w:hAnsi="宋体" w:cs="宋体"/>
                <w:color w:val="auto"/>
                <w:szCs w:val="21"/>
                <w:highlight w:val="none"/>
              </w:rPr>
            </w:pPr>
            <w:r>
              <w:rPr>
                <w:rFonts w:hint="eastAsia" w:ascii="宋体" w:hAnsi="宋体" w:cs="宋体"/>
                <w:color w:val="auto"/>
                <w:szCs w:val="21"/>
                <w:highlight w:val="none"/>
                <w:lang w:val="zh-CN"/>
              </w:rPr>
              <w:t>中国政府采购网</w:t>
            </w:r>
            <w:r>
              <w:rPr>
                <w:rFonts w:hint="eastAsia" w:ascii="宋体" w:hAnsi="宋体" w:cs="宋体"/>
                <w:color w:val="auto"/>
                <w:szCs w:val="21"/>
                <w:highlight w:val="none"/>
              </w:rPr>
              <w:t>及国顺招标网</w:t>
            </w:r>
            <w:r>
              <w:rPr>
                <w:rFonts w:hint="eastAsia" w:ascii="宋体" w:hAnsi="宋体" w:cs="宋体"/>
                <w:color w:val="auto"/>
                <w:szCs w:val="21"/>
                <w:highlight w:val="none"/>
                <w:lang w:val="zh-CN"/>
              </w:rPr>
              <w:t>。</w:t>
            </w:r>
          </w:p>
        </w:tc>
      </w:tr>
      <w:tr w14:paraId="024990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8D219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79349FA5">
            <w:pPr>
              <w:spacing w:line="360" w:lineRule="auto"/>
              <w:ind w:right="-38" w:rightChars="-18"/>
              <w:jc w:val="center"/>
              <w:rPr>
                <w:rFonts w:ascii="宋体" w:hAnsi="宋体" w:cs="宋体"/>
                <w:color w:val="auto"/>
                <w:highlight w:val="none"/>
              </w:rPr>
            </w:pPr>
            <w:r>
              <w:rPr>
                <w:rFonts w:hint="eastAsia" w:ascii="宋体" w:hAnsi="宋体" w:cs="宋体"/>
                <w:bCs/>
                <w:color w:val="auto"/>
                <w:szCs w:val="21"/>
                <w:highlight w:val="none"/>
              </w:rPr>
              <w:t>履约保证金（如有需要）</w:t>
            </w:r>
          </w:p>
        </w:tc>
        <w:tc>
          <w:tcPr>
            <w:tcW w:w="7103" w:type="dxa"/>
            <w:tcBorders>
              <w:top w:val="single" w:color="auto" w:sz="4" w:space="0"/>
              <w:left w:val="single" w:color="auto" w:sz="4" w:space="0"/>
              <w:bottom w:val="single" w:color="auto" w:sz="4" w:space="0"/>
              <w:right w:val="double" w:color="auto" w:sz="4" w:space="0"/>
            </w:tcBorders>
            <w:vAlign w:val="center"/>
          </w:tcPr>
          <w:p w14:paraId="66448233">
            <w:pPr>
              <w:spacing w:line="360" w:lineRule="auto"/>
              <w:rPr>
                <w:rFonts w:ascii="宋体" w:hAnsi="宋体" w:cs="宋体"/>
                <w:b/>
                <w:bCs/>
                <w:color w:val="auto"/>
                <w:szCs w:val="21"/>
                <w:highlight w:val="none"/>
              </w:rPr>
            </w:pPr>
            <w:r>
              <w:rPr>
                <w:rFonts w:hint="eastAsia" w:ascii="宋体" w:hAnsi="宋体" w:cs="宋体"/>
                <w:color w:val="auto"/>
                <w:szCs w:val="21"/>
                <w:highlight w:val="none"/>
              </w:rPr>
              <w:t>履约保证金的数额为采购合同金额的5%。</w:t>
            </w:r>
          </w:p>
        </w:tc>
      </w:tr>
      <w:tr w14:paraId="6F8A4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AB1E99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131AF9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0016B2D5">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中标服务费参照国家计委[计价格[2002]1980号]文和国家发改委[发改价格[2011]534号]文及相关规定向中标单位收取，按差额定率累进法计算，以中标通知书中确定的中标总金额作为收费的计算参照；中标服务费最低收费标准为陆仟元整。</w:t>
            </w:r>
          </w:p>
          <w:p w14:paraId="0E7F37F3">
            <w:pPr>
              <w:spacing w:line="360" w:lineRule="auto"/>
              <w:rPr>
                <w:rFonts w:ascii="宋体" w:hAnsi="宋体" w:cs="宋体"/>
                <w:color w:val="auto"/>
                <w:highlight w:val="none"/>
              </w:rPr>
            </w:pPr>
            <w:r>
              <w:rPr>
                <w:rFonts w:hint="eastAsia" w:ascii="宋体" w:hAnsi="宋体" w:cs="宋体"/>
                <w:color w:val="auto"/>
                <w:highlight w:val="none"/>
              </w:rPr>
              <w:t>（2）中标服务费以转账或现金的形式支付。招标代理机构服务费汇入账号：</w:t>
            </w:r>
          </w:p>
          <w:p w14:paraId="73B7D427">
            <w:pPr>
              <w:spacing w:line="360" w:lineRule="auto"/>
              <w:rPr>
                <w:rFonts w:ascii="宋体" w:hAnsi="宋体" w:cs="宋体"/>
                <w:color w:val="auto"/>
                <w:highlight w:val="none"/>
              </w:rPr>
            </w:pPr>
            <w:r>
              <w:rPr>
                <w:rFonts w:hint="eastAsia" w:ascii="宋体" w:hAnsi="宋体" w:cs="宋体"/>
                <w:color w:val="auto"/>
                <w:highlight w:val="none"/>
              </w:rPr>
              <w:t>收 款 人：国顺招标有限公司</w:t>
            </w:r>
          </w:p>
          <w:p w14:paraId="480B5F97">
            <w:pPr>
              <w:spacing w:line="360" w:lineRule="auto"/>
              <w:rPr>
                <w:rFonts w:ascii="宋体" w:hAnsi="宋体" w:cs="宋体"/>
                <w:color w:val="auto"/>
                <w:highlight w:val="none"/>
              </w:rPr>
            </w:pPr>
            <w:r>
              <w:rPr>
                <w:rFonts w:hint="eastAsia" w:ascii="宋体" w:hAnsi="宋体" w:cs="宋体"/>
                <w:color w:val="auto"/>
                <w:highlight w:val="none"/>
              </w:rPr>
              <w:t>开户银行：广发银行股份有限公司东莞南城支行</w:t>
            </w:r>
          </w:p>
          <w:p w14:paraId="52A0E631">
            <w:pPr>
              <w:spacing w:line="360" w:lineRule="auto"/>
              <w:rPr>
                <w:rFonts w:ascii="宋体" w:hAnsi="宋体" w:cs="宋体"/>
                <w:color w:val="auto"/>
                <w:highlight w:val="none"/>
              </w:rPr>
            </w:pPr>
            <w:r>
              <w:rPr>
                <w:rFonts w:hint="eastAsia" w:ascii="宋体" w:hAnsi="宋体" w:cs="宋体"/>
                <w:color w:val="auto"/>
                <w:highlight w:val="none"/>
              </w:rPr>
              <w:t>账    号：9550882021051988873</w:t>
            </w:r>
          </w:p>
        </w:tc>
      </w:tr>
    </w:tbl>
    <w:p w14:paraId="19BA2BAC">
      <w:pPr>
        <w:rPr>
          <w:rFonts w:ascii="宋体" w:hAnsi="宋体" w:cs="宋体"/>
          <w:color w:val="auto"/>
          <w:highlight w:val="none"/>
        </w:rPr>
      </w:pPr>
      <w:r>
        <w:rPr>
          <w:rFonts w:hint="eastAsia" w:ascii="宋体" w:hAnsi="宋体" w:cs="宋体"/>
          <w:color w:val="auto"/>
          <w:highlight w:val="none"/>
        </w:rPr>
        <w:br w:type="page"/>
      </w:r>
    </w:p>
    <w:p w14:paraId="20F5F8CA">
      <w:pPr>
        <w:pStyle w:val="4"/>
        <w:numPr>
          <w:ilvl w:val="0"/>
          <w:numId w:val="4"/>
        </w:numPr>
        <w:rPr>
          <w:rFonts w:ascii="宋体" w:hAnsi="宋体" w:cs="宋体"/>
          <w:color w:val="auto"/>
          <w:highlight w:val="none"/>
        </w:rPr>
      </w:pPr>
      <w:bookmarkStart w:id="52" w:name="_Toc21639"/>
      <w:r>
        <w:rPr>
          <w:rFonts w:hint="eastAsia" w:ascii="宋体" w:hAnsi="宋体" w:cs="宋体"/>
          <w:color w:val="auto"/>
          <w:highlight w:val="none"/>
        </w:rPr>
        <w:t>投标须知</w:t>
      </w:r>
      <w:bookmarkEnd w:id="52"/>
    </w:p>
    <w:p w14:paraId="4B2C7B67">
      <w:pPr>
        <w:pStyle w:val="5"/>
        <w:rPr>
          <w:rFonts w:ascii="宋体" w:hAnsi="宋体" w:cs="宋体"/>
          <w:color w:val="auto"/>
          <w:highlight w:val="none"/>
        </w:rPr>
      </w:pPr>
      <w:bookmarkStart w:id="53" w:name="_Toc2381"/>
      <w:bookmarkStart w:id="54" w:name="_Toc20860"/>
      <w:r>
        <w:rPr>
          <w:rFonts w:hint="eastAsia" w:ascii="宋体" w:hAnsi="宋体" w:cs="宋体"/>
          <w:color w:val="auto"/>
          <w:highlight w:val="none"/>
        </w:rPr>
        <w:t>1.适用范围</w:t>
      </w:r>
      <w:bookmarkEnd w:id="53"/>
      <w:bookmarkEnd w:id="54"/>
    </w:p>
    <w:p w14:paraId="129A416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17C162EE">
      <w:pPr>
        <w:spacing w:line="400" w:lineRule="exact"/>
        <w:rPr>
          <w:rFonts w:ascii="宋体" w:hAnsi="宋体" w:cs="宋体"/>
          <w:color w:val="auto"/>
          <w:szCs w:val="21"/>
          <w:highlight w:val="none"/>
        </w:rPr>
      </w:pPr>
    </w:p>
    <w:p w14:paraId="7488E0CA">
      <w:pPr>
        <w:pStyle w:val="5"/>
        <w:rPr>
          <w:rFonts w:ascii="宋体" w:hAnsi="宋体" w:cs="宋体"/>
          <w:color w:val="auto"/>
          <w:highlight w:val="none"/>
        </w:rPr>
      </w:pPr>
      <w:bookmarkStart w:id="55" w:name="_Toc6621"/>
      <w:bookmarkStart w:id="56" w:name="_Toc15203"/>
      <w:r>
        <w:rPr>
          <w:rFonts w:hint="eastAsia" w:ascii="宋体" w:hAnsi="宋体" w:cs="宋体"/>
          <w:color w:val="auto"/>
          <w:highlight w:val="none"/>
        </w:rPr>
        <w:t>2.</w:t>
      </w:r>
      <w:bookmarkStart w:id="57" w:name="_Toc298847174"/>
      <w:bookmarkStart w:id="58" w:name="_Toc382049092"/>
      <w:bookmarkStart w:id="59" w:name="_Toc303084246"/>
      <w:bookmarkStart w:id="60" w:name="_Toc1530"/>
      <w:r>
        <w:rPr>
          <w:rFonts w:hint="eastAsia" w:ascii="宋体" w:hAnsi="宋体" w:cs="宋体"/>
          <w:color w:val="auto"/>
          <w:highlight w:val="none"/>
        </w:rPr>
        <w:t>定义</w:t>
      </w:r>
      <w:bookmarkEnd w:id="55"/>
      <w:bookmarkEnd w:id="56"/>
      <w:bookmarkEnd w:id="57"/>
      <w:bookmarkEnd w:id="58"/>
      <w:bookmarkEnd w:id="59"/>
      <w:bookmarkEnd w:id="60"/>
    </w:p>
    <w:p w14:paraId="3D664A65">
      <w:pPr>
        <w:pStyle w:val="21"/>
        <w:numPr>
          <w:ilvl w:val="0"/>
          <w:numId w:val="5"/>
        </w:numPr>
        <w:spacing w:line="400" w:lineRule="exact"/>
        <w:ind w:firstLineChars="0"/>
        <w:jc w:val="both"/>
        <w:rPr>
          <w:rFonts w:ascii="宋体" w:hAnsi="宋体" w:cs="宋体"/>
          <w:vanish/>
          <w:color w:val="auto"/>
          <w:szCs w:val="21"/>
          <w:highlight w:val="none"/>
        </w:rPr>
      </w:pPr>
    </w:p>
    <w:p w14:paraId="28BAEA2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1157591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6B75254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0EA53D7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1A26CD4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3DD9E71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评标委员会：评标委员会是依据相关法规及其实施条例组建的专门负责本次招标其评标工作的临时性机构。</w:t>
      </w:r>
    </w:p>
    <w:p w14:paraId="35BC277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0DD358F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17B0FBD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113DC93B">
      <w:pPr>
        <w:spacing w:line="400" w:lineRule="exact"/>
        <w:rPr>
          <w:rFonts w:ascii="宋体" w:hAnsi="宋体" w:cs="宋体"/>
          <w:color w:val="auto"/>
          <w:szCs w:val="21"/>
          <w:highlight w:val="none"/>
        </w:rPr>
      </w:pPr>
    </w:p>
    <w:p w14:paraId="7C38294E">
      <w:pPr>
        <w:pStyle w:val="5"/>
        <w:rPr>
          <w:rFonts w:ascii="宋体" w:hAnsi="宋体" w:cs="宋体"/>
          <w:color w:val="auto"/>
          <w:highlight w:val="none"/>
        </w:rPr>
      </w:pPr>
      <w:bookmarkStart w:id="61" w:name="_Toc1072"/>
      <w:bookmarkStart w:id="62" w:name="_Toc31531"/>
      <w:r>
        <w:rPr>
          <w:rFonts w:hint="eastAsia" w:ascii="宋体" w:hAnsi="宋体" w:cs="宋体"/>
          <w:color w:val="auto"/>
          <w:highlight w:val="none"/>
        </w:rPr>
        <w:t>3.货物和服务</w:t>
      </w:r>
      <w:bookmarkEnd w:id="61"/>
      <w:bookmarkEnd w:id="62"/>
    </w:p>
    <w:p w14:paraId="665FD725">
      <w:pPr>
        <w:pStyle w:val="21"/>
        <w:numPr>
          <w:ilvl w:val="0"/>
          <w:numId w:val="5"/>
        </w:numPr>
        <w:spacing w:line="400" w:lineRule="exact"/>
        <w:ind w:firstLineChars="0"/>
        <w:jc w:val="both"/>
        <w:rPr>
          <w:rFonts w:ascii="宋体" w:hAnsi="宋体" w:cs="宋体"/>
          <w:vanish/>
          <w:color w:val="auto"/>
          <w:szCs w:val="21"/>
          <w:highlight w:val="none"/>
        </w:rPr>
      </w:pPr>
    </w:p>
    <w:p w14:paraId="254E44B6">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7B6AC61F">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服务是指除货物和工程以外的其他政府采购对象，且满足实质性采购需求。</w:t>
      </w:r>
    </w:p>
    <w:p w14:paraId="74BFA9C9">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401418C4">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1459AC10">
      <w:pPr>
        <w:numPr>
          <w:ilvl w:val="1"/>
          <w:numId w:val="5"/>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06FF0DC3">
      <w:pPr>
        <w:spacing w:line="400" w:lineRule="exact"/>
        <w:rPr>
          <w:rFonts w:ascii="宋体" w:hAnsi="宋体" w:cs="宋体"/>
          <w:color w:val="auto"/>
          <w:szCs w:val="21"/>
          <w:highlight w:val="none"/>
        </w:rPr>
      </w:pPr>
    </w:p>
    <w:p w14:paraId="4A3B9D5F">
      <w:pPr>
        <w:pStyle w:val="5"/>
        <w:rPr>
          <w:rFonts w:ascii="宋体" w:hAnsi="宋体" w:cs="宋体"/>
          <w:color w:val="auto"/>
          <w:highlight w:val="none"/>
        </w:rPr>
      </w:pPr>
      <w:bookmarkStart w:id="63" w:name="_Toc16909"/>
      <w:bookmarkStart w:id="64" w:name="_Toc32610"/>
      <w:r>
        <w:rPr>
          <w:rFonts w:hint="eastAsia" w:ascii="宋体" w:hAnsi="宋体" w:cs="宋体"/>
          <w:color w:val="auto"/>
          <w:highlight w:val="none"/>
        </w:rPr>
        <w:t>4.投标费用</w:t>
      </w:r>
      <w:bookmarkEnd w:id="63"/>
      <w:bookmarkEnd w:id="64"/>
    </w:p>
    <w:p w14:paraId="50E8B3F8">
      <w:pPr>
        <w:pStyle w:val="21"/>
        <w:numPr>
          <w:ilvl w:val="0"/>
          <w:numId w:val="5"/>
        </w:numPr>
        <w:spacing w:line="400" w:lineRule="exact"/>
        <w:ind w:firstLineChars="0"/>
        <w:jc w:val="both"/>
        <w:rPr>
          <w:rFonts w:ascii="宋体" w:hAnsi="宋体" w:cs="宋体"/>
          <w:vanish/>
          <w:color w:val="auto"/>
          <w:szCs w:val="21"/>
          <w:highlight w:val="none"/>
        </w:rPr>
      </w:pPr>
    </w:p>
    <w:p w14:paraId="0D3069D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346C1C7F">
      <w:pPr>
        <w:spacing w:line="400" w:lineRule="exact"/>
        <w:jc w:val="both"/>
        <w:rPr>
          <w:rFonts w:ascii="宋体" w:hAnsi="宋体" w:cs="宋体"/>
          <w:color w:val="auto"/>
          <w:szCs w:val="21"/>
          <w:highlight w:val="none"/>
        </w:rPr>
      </w:pPr>
    </w:p>
    <w:p w14:paraId="284B4D4D">
      <w:pPr>
        <w:pStyle w:val="5"/>
        <w:rPr>
          <w:rFonts w:ascii="宋体" w:hAnsi="宋体" w:cs="宋体"/>
          <w:color w:val="auto"/>
          <w:highlight w:val="none"/>
        </w:rPr>
      </w:pPr>
      <w:bookmarkStart w:id="65" w:name="_Toc13316"/>
      <w:bookmarkStart w:id="66" w:name="_Toc24409"/>
      <w:r>
        <w:rPr>
          <w:rFonts w:hint="eastAsia" w:ascii="宋体" w:hAnsi="宋体" w:cs="宋体"/>
          <w:color w:val="auto"/>
          <w:highlight w:val="none"/>
        </w:rPr>
        <w:t>5.知识产权</w:t>
      </w:r>
      <w:bookmarkEnd w:id="65"/>
      <w:bookmarkEnd w:id="66"/>
    </w:p>
    <w:p w14:paraId="1CA570E0">
      <w:pPr>
        <w:pStyle w:val="21"/>
        <w:numPr>
          <w:ilvl w:val="0"/>
          <w:numId w:val="5"/>
        </w:numPr>
        <w:spacing w:line="400" w:lineRule="exact"/>
        <w:ind w:firstLineChars="0"/>
        <w:jc w:val="both"/>
        <w:rPr>
          <w:rFonts w:ascii="宋体" w:hAnsi="宋体" w:cs="宋体"/>
          <w:vanish/>
          <w:color w:val="auto"/>
          <w:szCs w:val="21"/>
          <w:highlight w:val="none"/>
        </w:rPr>
      </w:pPr>
    </w:p>
    <w:p w14:paraId="56A2C25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r>
        <w:rPr>
          <w:rFonts w:hint="eastAsia" w:ascii="宋体" w:hAnsi="宋体" w:cs="宋体"/>
          <w:color w:val="auto"/>
          <w:kern w:val="0"/>
          <w:szCs w:val="21"/>
          <w:highlight w:val="none"/>
        </w:rPr>
        <w:t>，并赔偿招标人因此的直接损失以及间接损失（包括但不限于诉讼费、律师费、鉴定费、差旅费等）。</w:t>
      </w:r>
    </w:p>
    <w:p w14:paraId="4FBFE00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4583734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4E4C8D6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EFC838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492952F2">
      <w:pPr>
        <w:spacing w:line="400" w:lineRule="exact"/>
        <w:ind w:left="567"/>
        <w:jc w:val="both"/>
        <w:rPr>
          <w:rFonts w:ascii="宋体" w:hAnsi="宋体" w:cs="宋体"/>
          <w:color w:val="auto"/>
          <w:szCs w:val="21"/>
          <w:highlight w:val="none"/>
        </w:rPr>
      </w:pPr>
    </w:p>
    <w:p w14:paraId="5B09AB62">
      <w:pPr>
        <w:pStyle w:val="5"/>
        <w:rPr>
          <w:rFonts w:ascii="宋体" w:hAnsi="宋体" w:cs="宋体"/>
          <w:color w:val="auto"/>
          <w:highlight w:val="none"/>
        </w:rPr>
      </w:pPr>
      <w:bookmarkStart w:id="67" w:name="_Toc25911"/>
      <w:bookmarkStart w:id="68" w:name="_Toc25530"/>
      <w:r>
        <w:rPr>
          <w:rFonts w:hint="eastAsia" w:ascii="宋体" w:hAnsi="宋体" w:cs="宋体"/>
          <w:color w:val="auto"/>
          <w:highlight w:val="none"/>
        </w:rPr>
        <w:t>6.关于联合体投标</w:t>
      </w:r>
      <w:bookmarkEnd w:id="67"/>
      <w:bookmarkEnd w:id="68"/>
    </w:p>
    <w:p w14:paraId="66561B8A">
      <w:pPr>
        <w:pStyle w:val="21"/>
        <w:numPr>
          <w:ilvl w:val="0"/>
          <w:numId w:val="5"/>
        </w:numPr>
        <w:spacing w:line="400" w:lineRule="exact"/>
        <w:ind w:firstLineChars="0"/>
        <w:jc w:val="both"/>
        <w:rPr>
          <w:rFonts w:ascii="宋体" w:hAnsi="宋体" w:cs="宋体"/>
          <w:vanish/>
          <w:color w:val="auto"/>
          <w:szCs w:val="21"/>
          <w:highlight w:val="none"/>
        </w:rPr>
      </w:pPr>
    </w:p>
    <w:p w14:paraId="26A4B8F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564F917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对接受联合体投标的项目：两个以上的自然人、法人或者其他组织可以组成一个联合体，以一个投标人的身份共同参加政府采购。</w:t>
      </w:r>
    </w:p>
    <w:p w14:paraId="3D3FFAC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4694ED1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联合体各方均应当符合招标文件规定的条件。</w:t>
      </w:r>
    </w:p>
    <w:p w14:paraId="189F5B9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F1E34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7A3E31B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40BF5AA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17C7625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330AC3A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163E7E2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0923BEFD">
      <w:pPr>
        <w:spacing w:line="400" w:lineRule="exact"/>
        <w:ind w:left="567"/>
        <w:jc w:val="both"/>
        <w:rPr>
          <w:rFonts w:ascii="宋体" w:hAnsi="宋体" w:cs="宋体"/>
          <w:color w:val="auto"/>
          <w:szCs w:val="21"/>
          <w:highlight w:val="none"/>
        </w:rPr>
      </w:pPr>
    </w:p>
    <w:p w14:paraId="311DFC2B">
      <w:pPr>
        <w:pStyle w:val="5"/>
        <w:rPr>
          <w:rFonts w:ascii="宋体" w:hAnsi="宋体" w:cs="宋体"/>
          <w:color w:val="auto"/>
          <w:highlight w:val="none"/>
        </w:rPr>
      </w:pPr>
      <w:bookmarkStart w:id="69" w:name="_Toc27528"/>
      <w:bookmarkStart w:id="70" w:name="_Toc24312"/>
      <w:r>
        <w:rPr>
          <w:rFonts w:hint="eastAsia" w:ascii="宋体" w:hAnsi="宋体" w:cs="宋体"/>
          <w:color w:val="auto"/>
          <w:highlight w:val="none"/>
        </w:rPr>
        <w:t>7.关于分支机构投标</w:t>
      </w:r>
      <w:bookmarkEnd w:id="69"/>
      <w:bookmarkEnd w:id="70"/>
    </w:p>
    <w:p w14:paraId="3229D3F9">
      <w:pPr>
        <w:pStyle w:val="21"/>
        <w:numPr>
          <w:ilvl w:val="0"/>
          <w:numId w:val="5"/>
        </w:numPr>
        <w:spacing w:line="400" w:lineRule="exact"/>
        <w:ind w:firstLineChars="0"/>
        <w:jc w:val="both"/>
        <w:rPr>
          <w:rFonts w:ascii="宋体" w:hAnsi="宋体" w:cs="宋体"/>
          <w:vanish/>
          <w:color w:val="auto"/>
          <w:szCs w:val="21"/>
          <w:highlight w:val="none"/>
        </w:rPr>
      </w:pPr>
      <w:bookmarkStart w:id="71" w:name="EB389f116341dd4693875bc7987e7327f3"/>
    </w:p>
    <w:p w14:paraId="15C37C9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651A6F00">
      <w:pPr>
        <w:spacing w:line="360" w:lineRule="auto"/>
        <w:rPr>
          <w:rFonts w:ascii="宋体" w:hAnsi="宋体" w:cs="宋体"/>
          <w:color w:val="auto"/>
          <w:szCs w:val="21"/>
          <w:highlight w:val="none"/>
        </w:rPr>
      </w:pPr>
    </w:p>
    <w:p w14:paraId="7B7BBF5F">
      <w:pPr>
        <w:pStyle w:val="5"/>
        <w:rPr>
          <w:rFonts w:ascii="宋体" w:hAnsi="宋体" w:cs="宋体"/>
          <w:color w:val="auto"/>
          <w:highlight w:val="none"/>
        </w:rPr>
      </w:pPr>
      <w:bookmarkStart w:id="72" w:name="_Toc15490"/>
      <w:bookmarkStart w:id="73" w:name="_Toc13645"/>
      <w:r>
        <w:rPr>
          <w:rFonts w:hint="eastAsia" w:ascii="宋体" w:hAnsi="宋体" w:cs="宋体"/>
          <w:color w:val="auto"/>
          <w:highlight w:val="none"/>
        </w:rPr>
        <w:t>8.招标文件的组成</w:t>
      </w:r>
      <w:bookmarkEnd w:id="72"/>
      <w:bookmarkEnd w:id="73"/>
    </w:p>
    <w:p w14:paraId="63BFC4BC">
      <w:pPr>
        <w:pStyle w:val="21"/>
        <w:numPr>
          <w:ilvl w:val="0"/>
          <w:numId w:val="5"/>
        </w:numPr>
        <w:spacing w:line="400" w:lineRule="exact"/>
        <w:ind w:firstLineChars="0"/>
        <w:jc w:val="both"/>
        <w:rPr>
          <w:rFonts w:ascii="宋体" w:hAnsi="宋体" w:cs="宋体"/>
          <w:vanish/>
          <w:color w:val="auto"/>
          <w:szCs w:val="21"/>
          <w:highlight w:val="none"/>
        </w:rPr>
      </w:pPr>
    </w:p>
    <w:p w14:paraId="44F40DB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5858F047">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47276C8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329B7598">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1B94D329">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17C42E6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34C09AB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5432E82D">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3BC066E2">
      <w:pPr>
        <w:widowControl/>
        <w:adjustRightInd w:val="0"/>
        <w:snapToGrid w:val="0"/>
        <w:spacing w:line="400" w:lineRule="exact"/>
        <w:rPr>
          <w:rFonts w:ascii="宋体" w:hAnsi="宋体" w:cs="宋体"/>
          <w:color w:val="auto"/>
          <w:szCs w:val="21"/>
          <w:highlight w:val="none"/>
        </w:rPr>
      </w:pPr>
    </w:p>
    <w:p w14:paraId="616FAED3">
      <w:pPr>
        <w:pStyle w:val="5"/>
        <w:rPr>
          <w:rFonts w:ascii="宋体" w:hAnsi="宋体" w:cs="宋体"/>
          <w:color w:val="auto"/>
          <w:highlight w:val="none"/>
        </w:rPr>
      </w:pPr>
      <w:bookmarkStart w:id="74" w:name="_Toc644"/>
      <w:bookmarkStart w:id="75" w:name="_Toc7789"/>
      <w:r>
        <w:rPr>
          <w:rFonts w:hint="eastAsia" w:ascii="宋体" w:hAnsi="宋体" w:cs="宋体"/>
          <w:color w:val="auto"/>
          <w:highlight w:val="none"/>
        </w:rPr>
        <w:t>9.招标文件的澄清或修改</w:t>
      </w:r>
      <w:bookmarkEnd w:id="74"/>
      <w:bookmarkEnd w:id="75"/>
    </w:p>
    <w:p w14:paraId="4F9C6179">
      <w:pPr>
        <w:pStyle w:val="21"/>
        <w:numPr>
          <w:ilvl w:val="0"/>
          <w:numId w:val="5"/>
        </w:numPr>
        <w:spacing w:line="400" w:lineRule="exact"/>
        <w:ind w:firstLineChars="0"/>
        <w:jc w:val="both"/>
        <w:rPr>
          <w:rFonts w:ascii="宋体" w:hAnsi="宋体" w:cs="宋体"/>
          <w:vanish/>
          <w:color w:val="auto"/>
          <w:szCs w:val="21"/>
          <w:highlight w:val="none"/>
        </w:rPr>
      </w:pPr>
    </w:p>
    <w:p w14:paraId="181853C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6705C3F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65C06FC5">
      <w:pPr>
        <w:pStyle w:val="2"/>
        <w:ind w:left="0"/>
        <w:rPr>
          <w:color w:val="auto"/>
          <w:sz w:val="21"/>
          <w:szCs w:val="21"/>
          <w:highlight w:val="none"/>
        </w:rPr>
      </w:pPr>
    </w:p>
    <w:p w14:paraId="24174A76">
      <w:pPr>
        <w:pStyle w:val="5"/>
        <w:rPr>
          <w:rFonts w:ascii="宋体" w:hAnsi="宋体" w:cs="宋体"/>
          <w:color w:val="auto"/>
          <w:highlight w:val="none"/>
        </w:rPr>
      </w:pPr>
      <w:bookmarkStart w:id="76" w:name="_Toc6458"/>
      <w:bookmarkStart w:id="77" w:name="_Toc708"/>
      <w:r>
        <w:rPr>
          <w:rFonts w:hint="eastAsia" w:ascii="宋体" w:hAnsi="宋体" w:cs="宋体"/>
          <w:color w:val="auto"/>
          <w:highlight w:val="none"/>
        </w:rPr>
        <w:t>10.投标文件的语言及度量衡单位</w:t>
      </w:r>
      <w:bookmarkEnd w:id="76"/>
      <w:bookmarkEnd w:id="77"/>
    </w:p>
    <w:p w14:paraId="2DFF93F1">
      <w:pPr>
        <w:pStyle w:val="21"/>
        <w:numPr>
          <w:ilvl w:val="0"/>
          <w:numId w:val="5"/>
        </w:numPr>
        <w:spacing w:line="400" w:lineRule="exact"/>
        <w:ind w:firstLineChars="0"/>
        <w:jc w:val="both"/>
        <w:rPr>
          <w:rFonts w:ascii="宋体" w:hAnsi="宋体" w:cs="宋体"/>
          <w:vanish/>
          <w:color w:val="auto"/>
          <w:szCs w:val="21"/>
          <w:highlight w:val="none"/>
        </w:rPr>
      </w:pPr>
    </w:p>
    <w:p w14:paraId="42BC262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43413AC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2F16432A">
      <w:pPr>
        <w:spacing w:line="400" w:lineRule="exact"/>
        <w:ind w:left="567"/>
        <w:jc w:val="both"/>
        <w:rPr>
          <w:rFonts w:ascii="宋体" w:hAnsi="宋体" w:cs="宋体"/>
          <w:color w:val="auto"/>
          <w:szCs w:val="21"/>
          <w:highlight w:val="none"/>
        </w:rPr>
      </w:pPr>
    </w:p>
    <w:p w14:paraId="7EFC6C2B">
      <w:pPr>
        <w:pStyle w:val="5"/>
        <w:rPr>
          <w:rFonts w:ascii="宋体" w:hAnsi="宋体" w:cs="宋体"/>
          <w:color w:val="auto"/>
          <w:highlight w:val="none"/>
        </w:rPr>
      </w:pPr>
      <w:bookmarkStart w:id="78" w:name="_Toc29420"/>
      <w:bookmarkStart w:id="79" w:name="_Toc307934854"/>
      <w:bookmarkStart w:id="80" w:name="_Toc303084256"/>
      <w:bookmarkStart w:id="81" w:name="_Toc28866"/>
      <w:bookmarkStart w:id="82" w:name="_Toc8246"/>
      <w:bookmarkStart w:id="83" w:name="_Toc382049103"/>
      <w:r>
        <w:rPr>
          <w:rFonts w:hint="eastAsia" w:ascii="宋体" w:hAnsi="宋体" w:cs="宋体"/>
          <w:color w:val="auto"/>
          <w:highlight w:val="none"/>
        </w:rPr>
        <w:t>11.投标文件的组成</w:t>
      </w:r>
      <w:bookmarkEnd w:id="78"/>
      <w:bookmarkEnd w:id="79"/>
      <w:bookmarkEnd w:id="80"/>
      <w:bookmarkEnd w:id="81"/>
      <w:bookmarkEnd w:id="82"/>
      <w:bookmarkEnd w:id="83"/>
    </w:p>
    <w:p w14:paraId="7F3327AD">
      <w:pPr>
        <w:pStyle w:val="21"/>
        <w:numPr>
          <w:ilvl w:val="0"/>
          <w:numId w:val="5"/>
        </w:numPr>
        <w:spacing w:line="400" w:lineRule="exact"/>
        <w:ind w:firstLineChars="0"/>
        <w:jc w:val="both"/>
        <w:rPr>
          <w:rFonts w:ascii="宋体" w:hAnsi="宋体" w:cs="宋体"/>
          <w:vanish/>
          <w:color w:val="auto"/>
          <w:szCs w:val="21"/>
          <w:highlight w:val="none"/>
        </w:rPr>
      </w:pPr>
    </w:p>
    <w:p w14:paraId="54DAB80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7D6166A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2F3A1DFF">
      <w:pPr>
        <w:widowControl/>
        <w:adjustRightInd w:val="0"/>
        <w:snapToGrid w:val="0"/>
        <w:spacing w:line="400" w:lineRule="exact"/>
        <w:rPr>
          <w:rFonts w:ascii="宋体" w:hAnsi="宋体" w:cs="宋体"/>
          <w:color w:val="auto"/>
          <w:szCs w:val="21"/>
          <w:highlight w:val="none"/>
        </w:rPr>
      </w:pPr>
    </w:p>
    <w:p w14:paraId="03388239">
      <w:pPr>
        <w:pStyle w:val="5"/>
        <w:rPr>
          <w:rFonts w:ascii="宋体" w:hAnsi="宋体" w:cs="宋体"/>
          <w:color w:val="auto"/>
          <w:highlight w:val="none"/>
        </w:rPr>
      </w:pPr>
      <w:bookmarkStart w:id="84" w:name="_Toc11356"/>
      <w:bookmarkStart w:id="85" w:name="_Toc5980"/>
      <w:r>
        <w:rPr>
          <w:rFonts w:hint="eastAsia" w:ascii="宋体" w:hAnsi="宋体" w:cs="宋体"/>
          <w:color w:val="auto"/>
          <w:highlight w:val="none"/>
        </w:rPr>
        <w:t>12.投标文件编制</w:t>
      </w:r>
      <w:bookmarkEnd w:id="84"/>
      <w:bookmarkEnd w:id="85"/>
    </w:p>
    <w:p w14:paraId="41522D6B">
      <w:pPr>
        <w:pStyle w:val="21"/>
        <w:numPr>
          <w:ilvl w:val="0"/>
          <w:numId w:val="5"/>
        </w:numPr>
        <w:spacing w:line="400" w:lineRule="exact"/>
        <w:ind w:firstLineChars="0"/>
        <w:jc w:val="both"/>
        <w:rPr>
          <w:rFonts w:ascii="宋体" w:hAnsi="宋体" w:cs="宋体"/>
          <w:vanish/>
          <w:color w:val="auto"/>
          <w:szCs w:val="21"/>
          <w:highlight w:val="none"/>
        </w:rPr>
      </w:pPr>
      <w:bookmarkStart w:id="86" w:name="_Toc303084258"/>
    </w:p>
    <w:p w14:paraId="0D9189C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政府采购监督管理部门等对其中任何资料进行核实的要求。</w:t>
      </w:r>
    </w:p>
    <w:p w14:paraId="47C75ED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C84B9F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3216A8B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53FC3F46">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72DDEE83">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65F3D7CD">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68909B4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4E2C46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1D1FA32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57E988CD">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5CF22B50">
      <w:pPr>
        <w:pStyle w:val="5"/>
        <w:rPr>
          <w:rFonts w:ascii="宋体" w:hAnsi="宋体" w:cs="宋体"/>
          <w:color w:val="auto"/>
          <w:highlight w:val="none"/>
        </w:rPr>
      </w:pPr>
      <w:bookmarkStart w:id="87" w:name="_Toc1355"/>
      <w:bookmarkStart w:id="88" w:name="_Toc28034"/>
      <w:r>
        <w:rPr>
          <w:rFonts w:hint="eastAsia" w:ascii="宋体" w:hAnsi="宋体" w:cs="宋体"/>
          <w:color w:val="auto"/>
          <w:highlight w:val="none"/>
        </w:rPr>
        <w:t>13.投标报价说明</w:t>
      </w:r>
      <w:bookmarkEnd w:id="87"/>
      <w:bookmarkEnd w:id="88"/>
    </w:p>
    <w:p w14:paraId="6A243F37">
      <w:pPr>
        <w:pStyle w:val="21"/>
        <w:numPr>
          <w:ilvl w:val="0"/>
          <w:numId w:val="5"/>
        </w:numPr>
        <w:spacing w:line="400" w:lineRule="exact"/>
        <w:ind w:firstLineChars="0"/>
        <w:jc w:val="both"/>
        <w:rPr>
          <w:rFonts w:ascii="宋体" w:hAnsi="宋体" w:cs="宋体"/>
          <w:vanish/>
          <w:color w:val="auto"/>
          <w:szCs w:val="21"/>
          <w:highlight w:val="none"/>
        </w:rPr>
      </w:pPr>
    </w:p>
    <w:p w14:paraId="52A44AD6">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EBD289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D1A53E">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008D3D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9A0CC8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0E266C44">
      <w:pPr>
        <w:spacing w:line="400" w:lineRule="exact"/>
        <w:rPr>
          <w:rFonts w:ascii="宋体" w:hAnsi="宋体" w:cs="宋体"/>
          <w:color w:val="auto"/>
          <w:szCs w:val="21"/>
          <w:highlight w:val="none"/>
        </w:rPr>
      </w:pPr>
    </w:p>
    <w:p w14:paraId="66431F56">
      <w:pPr>
        <w:pStyle w:val="5"/>
        <w:rPr>
          <w:rFonts w:ascii="宋体" w:hAnsi="宋体" w:cs="宋体"/>
          <w:color w:val="auto"/>
          <w:highlight w:val="none"/>
        </w:rPr>
      </w:pPr>
      <w:bookmarkStart w:id="89" w:name="_Toc34"/>
      <w:bookmarkStart w:id="90" w:name="_Toc6729"/>
      <w:r>
        <w:rPr>
          <w:rFonts w:hint="eastAsia" w:ascii="宋体" w:hAnsi="宋体" w:cs="宋体"/>
          <w:color w:val="auto"/>
          <w:highlight w:val="none"/>
        </w:rPr>
        <w:t>14.投标人所提供的服务或货物的证明文件</w:t>
      </w:r>
      <w:bookmarkEnd w:id="89"/>
      <w:bookmarkEnd w:id="90"/>
    </w:p>
    <w:p w14:paraId="05A16676">
      <w:pPr>
        <w:pStyle w:val="21"/>
        <w:numPr>
          <w:ilvl w:val="0"/>
          <w:numId w:val="5"/>
        </w:numPr>
        <w:spacing w:line="400" w:lineRule="exact"/>
        <w:ind w:firstLineChars="0"/>
        <w:jc w:val="both"/>
        <w:rPr>
          <w:rFonts w:ascii="宋体" w:hAnsi="宋体" w:cs="宋体"/>
          <w:vanish/>
          <w:color w:val="auto"/>
          <w:szCs w:val="21"/>
          <w:highlight w:val="none"/>
        </w:rPr>
      </w:pPr>
    </w:p>
    <w:p w14:paraId="6D4570A0">
      <w:pPr>
        <w:numPr>
          <w:ilvl w:val="1"/>
          <w:numId w:val="5"/>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32861E30">
      <w:pPr>
        <w:pStyle w:val="21"/>
        <w:spacing w:line="400" w:lineRule="exact"/>
        <w:ind w:left="425" w:firstLine="0" w:firstLineChars="0"/>
        <w:jc w:val="both"/>
        <w:rPr>
          <w:rFonts w:ascii="宋体" w:hAnsi="宋体" w:cs="宋体"/>
          <w:color w:val="auto"/>
          <w:szCs w:val="21"/>
          <w:highlight w:val="none"/>
        </w:rPr>
      </w:pPr>
    </w:p>
    <w:p w14:paraId="36460B64">
      <w:pPr>
        <w:pStyle w:val="5"/>
        <w:rPr>
          <w:rFonts w:ascii="宋体" w:hAnsi="宋体" w:cs="宋体"/>
          <w:color w:val="auto"/>
          <w:highlight w:val="none"/>
        </w:rPr>
      </w:pPr>
      <w:bookmarkStart w:id="93" w:name="_Toc29725"/>
      <w:bookmarkStart w:id="94" w:name="_Toc10940"/>
      <w:r>
        <w:rPr>
          <w:rFonts w:hint="eastAsia" w:ascii="宋体" w:hAnsi="宋体" w:cs="宋体"/>
          <w:color w:val="auto"/>
          <w:highlight w:val="none"/>
        </w:rPr>
        <w:t>15.★投标有效期</w:t>
      </w:r>
      <w:bookmarkEnd w:id="93"/>
      <w:bookmarkEnd w:id="94"/>
    </w:p>
    <w:p w14:paraId="5B9D73C1">
      <w:pPr>
        <w:pStyle w:val="21"/>
        <w:numPr>
          <w:ilvl w:val="0"/>
          <w:numId w:val="5"/>
        </w:numPr>
        <w:spacing w:line="400" w:lineRule="exact"/>
        <w:ind w:firstLineChars="0"/>
        <w:jc w:val="both"/>
        <w:rPr>
          <w:rFonts w:ascii="宋体" w:hAnsi="宋体" w:cs="宋体"/>
          <w:vanish/>
          <w:color w:val="auto"/>
          <w:szCs w:val="21"/>
          <w:highlight w:val="none"/>
        </w:rPr>
      </w:pPr>
    </w:p>
    <w:p w14:paraId="3EA3B89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3F50A0FE">
      <w:pPr>
        <w:spacing w:line="400" w:lineRule="exact"/>
        <w:ind w:left="567"/>
        <w:jc w:val="both"/>
        <w:rPr>
          <w:rFonts w:ascii="宋体" w:hAnsi="宋体" w:cs="宋体"/>
          <w:color w:val="auto"/>
          <w:szCs w:val="21"/>
          <w:highlight w:val="none"/>
        </w:rPr>
      </w:pPr>
    </w:p>
    <w:p w14:paraId="2B55538A">
      <w:pPr>
        <w:pStyle w:val="5"/>
        <w:rPr>
          <w:rFonts w:ascii="宋体" w:hAnsi="宋体" w:cs="宋体"/>
          <w:color w:val="auto"/>
          <w:highlight w:val="none"/>
        </w:rPr>
      </w:pPr>
      <w:bookmarkStart w:id="95" w:name="_Toc5483"/>
      <w:bookmarkStart w:id="96" w:name="_Toc15529"/>
      <w:r>
        <w:rPr>
          <w:rFonts w:hint="eastAsia" w:ascii="宋体" w:hAnsi="宋体" w:cs="宋体"/>
          <w:color w:val="auto"/>
          <w:highlight w:val="none"/>
        </w:rPr>
        <w:t>16.★投标保证金</w:t>
      </w:r>
      <w:bookmarkEnd w:id="95"/>
      <w:bookmarkEnd w:id="96"/>
      <w:r>
        <w:rPr>
          <w:rFonts w:hint="eastAsia" w:ascii="宋体" w:hAnsi="宋体" w:cs="宋体"/>
          <w:color w:val="auto"/>
          <w:highlight w:val="none"/>
        </w:rPr>
        <w:t>（本项目不收取）</w:t>
      </w:r>
    </w:p>
    <w:p w14:paraId="31267E27">
      <w:pPr>
        <w:pStyle w:val="21"/>
        <w:numPr>
          <w:ilvl w:val="0"/>
          <w:numId w:val="5"/>
        </w:numPr>
        <w:spacing w:line="400" w:lineRule="exact"/>
        <w:ind w:firstLineChars="0"/>
        <w:jc w:val="both"/>
        <w:rPr>
          <w:rFonts w:ascii="宋体" w:hAnsi="宋体" w:cs="宋体"/>
          <w:vanish/>
          <w:color w:val="auto"/>
          <w:szCs w:val="21"/>
          <w:highlight w:val="none"/>
        </w:rPr>
      </w:pPr>
      <w:bookmarkStart w:id="97" w:name="_Ref179619405"/>
    </w:p>
    <w:p w14:paraId="52E133F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344B2A0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2EE5442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055B86F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0458573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采用银行转账、电汇方式提交的,付至招标代理机构指定账户上。 （详见投标人资料表)</w:t>
      </w:r>
    </w:p>
    <w:p w14:paraId="1625C9A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政府采购合同的，由担保机构按照担保函的约定履行支付投标保证金的责任。（投标担保格式详见附件《政府采购投标担保函》）</w:t>
      </w:r>
    </w:p>
    <w:p w14:paraId="3F1EA3B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采用《政府采购投标担保函》提交的，应符合下列规定：</w:t>
      </w:r>
    </w:p>
    <w:p w14:paraId="60427287">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4DF318EC">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4774B8D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503B688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582A457B">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25BB21A8">
      <w:pPr>
        <w:numPr>
          <w:ilvl w:val="1"/>
          <w:numId w:val="5"/>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373F6C2F">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3977551D">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120F8662">
      <w:pPr>
        <w:pStyle w:val="2"/>
        <w:rPr>
          <w:color w:val="auto"/>
          <w:sz w:val="21"/>
          <w:szCs w:val="21"/>
          <w:highlight w:val="none"/>
        </w:rPr>
      </w:pPr>
    </w:p>
    <w:p w14:paraId="650A4A75">
      <w:pPr>
        <w:pStyle w:val="5"/>
        <w:rPr>
          <w:rFonts w:ascii="宋体" w:hAnsi="宋体" w:cs="宋体"/>
          <w:color w:val="auto"/>
          <w:highlight w:val="none"/>
        </w:rPr>
      </w:pPr>
      <w:bookmarkStart w:id="98" w:name="_Toc16724"/>
      <w:bookmarkStart w:id="99" w:name="_Toc24997"/>
      <w:bookmarkStart w:id="100" w:name="_Toc16286"/>
      <w:bookmarkStart w:id="101" w:name="_Toc382049111"/>
      <w:bookmarkStart w:id="102" w:name="_Toc303084264"/>
      <w:r>
        <w:rPr>
          <w:rFonts w:hint="eastAsia" w:ascii="宋体" w:hAnsi="宋体" w:cs="宋体"/>
          <w:color w:val="auto"/>
          <w:highlight w:val="none"/>
        </w:rPr>
        <w:t>17.投标文件的装订，签署，密封和标记</w:t>
      </w:r>
      <w:bookmarkEnd w:id="98"/>
      <w:bookmarkEnd w:id="99"/>
      <w:bookmarkEnd w:id="100"/>
      <w:bookmarkEnd w:id="101"/>
      <w:bookmarkEnd w:id="102"/>
    </w:p>
    <w:p w14:paraId="095FB78F">
      <w:pPr>
        <w:pStyle w:val="21"/>
        <w:numPr>
          <w:ilvl w:val="0"/>
          <w:numId w:val="5"/>
        </w:numPr>
        <w:spacing w:line="400" w:lineRule="exact"/>
        <w:ind w:firstLineChars="0"/>
        <w:jc w:val="both"/>
        <w:rPr>
          <w:rFonts w:ascii="宋体" w:hAnsi="宋体" w:cs="宋体"/>
          <w:vanish/>
          <w:color w:val="auto"/>
          <w:szCs w:val="21"/>
          <w:highlight w:val="none"/>
        </w:rPr>
      </w:pPr>
    </w:p>
    <w:p w14:paraId="5F30C61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4486A01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664BC2F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560D818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10E26E1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65DAC90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4F02AB0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38987C3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718C0A6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E839DC0">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078E7A91">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0D9D5A91">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BCF19DF">
      <w:pPr>
        <w:numPr>
          <w:ilvl w:val="0"/>
          <w:numId w:val="6"/>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1C3EB39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767BBCDB">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9AFE465">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1683D234">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6630479D">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6DEC202B">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5A786035">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0725E3E6">
      <w:pPr>
        <w:numPr>
          <w:ilvl w:val="0"/>
          <w:numId w:val="7"/>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42CFA53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207561A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06FA78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60123330">
      <w:pPr>
        <w:spacing w:line="400" w:lineRule="exact"/>
        <w:rPr>
          <w:rFonts w:ascii="宋体" w:hAnsi="宋体" w:cs="宋体"/>
          <w:color w:val="auto"/>
          <w:szCs w:val="21"/>
          <w:highlight w:val="none"/>
        </w:rPr>
      </w:pPr>
    </w:p>
    <w:p w14:paraId="0C872BA2">
      <w:pPr>
        <w:pStyle w:val="5"/>
        <w:rPr>
          <w:rFonts w:ascii="宋体" w:hAnsi="宋体" w:cs="宋体"/>
          <w:color w:val="auto"/>
          <w:highlight w:val="none"/>
        </w:rPr>
      </w:pPr>
      <w:bookmarkStart w:id="103" w:name="_Toc17636"/>
      <w:bookmarkStart w:id="104" w:name="_Toc30088"/>
      <w:r>
        <w:rPr>
          <w:rFonts w:hint="eastAsia" w:ascii="宋体" w:hAnsi="宋体" w:cs="宋体"/>
          <w:color w:val="auto"/>
          <w:highlight w:val="none"/>
        </w:rPr>
        <w:t>18.迟交的投标文件</w:t>
      </w:r>
      <w:bookmarkEnd w:id="103"/>
      <w:bookmarkEnd w:id="104"/>
    </w:p>
    <w:p w14:paraId="7AD83BBA">
      <w:pPr>
        <w:pStyle w:val="21"/>
        <w:numPr>
          <w:ilvl w:val="0"/>
          <w:numId w:val="5"/>
        </w:numPr>
        <w:spacing w:line="400" w:lineRule="exact"/>
        <w:ind w:firstLineChars="0"/>
        <w:jc w:val="both"/>
        <w:rPr>
          <w:rFonts w:ascii="宋体" w:hAnsi="宋体" w:cs="宋体"/>
          <w:vanish/>
          <w:color w:val="auto"/>
          <w:szCs w:val="21"/>
          <w:highlight w:val="none"/>
        </w:rPr>
      </w:pPr>
    </w:p>
    <w:p w14:paraId="1C56EC5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1AF7DBD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6D395C22">
      <w:pPr>
        <w:spacing w:line="400" w:lineRule="exact"/>
        <w:rPr>
          <w:rFonts w:ascii="宋体" w:hAnsi="宋体" w:cs="宋体"/>
          <w:color w:val="auto"/>
          <w:szCs w:val="21"/>
          <w:highlight w:val="none"/>
        </w:rPr>
      </w:pPr>
    </w:p>
    <w:p w14:paraId="5B0794D8">
      <w:pPr>
        <w:pStyle w:val="5"/>
        <w:rPr>
          <w:rFonts w:ascii="宋体" w:hAnsi="宋体" w:cs="宋体"/>
          <w:color w:val="auto"/>
          <w:highlight w:val="none"/>
        </w:rPr>
      </w:pPr>
      <w:bookmarkStart w:id="105" w:name="_Toc15912"/>
      <w:bookmarkStart w:id="106" w:name="_Toc24269"/>
      <w:r>
        <w:rPr>
          <w:rFonts w:hint="eastAsia" w:ascii="宋体" w:hAnsi="宋体" w:cs="宋体"/>
          <w:color w:val="auto"/>
          <w:highlight w:val="none"/>
        </w:rPr>
        <w:t>19.投标样品、投标演示（如有要求）</w:t>
      </w:r>
      <w:bookmarkEnd w:id="105"/>
      <w:bookmarkEnd w:id="106"/>
    </w:p>
    <w:p w14:paraId="28555BEA">
      <w:pPr>
        <w:pStyle w:val="21"/>
        <w:numPr>
          <w:ilvl w:val="0"/>
          <w:numId w:val="5"/>
        </w:numPr>
        <w:spacing w:line="400" w:lineRule="exact"/>
        <w:ind w:firstLineChars="0"/>
        <w:jc w:val="both"/>
        <w:rPr>
          <w:rFonts w:ascii="宋体" w:hAnsi="宋体" w:cs="宋体"/>
          <w:vanish/>
          <w:color w:val="auto"/>
          <w:szCs w:val="21"/>
          <w:highlight w:val="none"/>
        </w:rPr>
      </w:pPr>
    </w:p>
    <w:p w14:paraId="1FC98FE3">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7A2E1AA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03CFB06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628A5A9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17E2909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79105028">
      <w:pPr>
        <w:spacing w:line="360" w:lineRule="auto"/>
        <w:rPr>
          <w:rFonts w:ascii="宋体" w:hAnsi="宋体" w:cs="宋体"/>
          <w:color w:val="auto"/>
          <w:szCs w:val="21"/>
          <w:highlight w:val="none"/>
        </w:rPr>
      </w:pPr>
    </w:p>
    <w:p w14:paraId="1F9429A6">
      <w:pPr>
        <w:pStyle w:val="5"/>
        <w:rPr>
          <w:rFonts w:ascii="宋体" w:hAnsi="宋体" w:cs="宋体"/>
          <w:color w:val="auto"/>
          <w:highlight w:val="none"/>
        </w:rPr>
      </w:pPr>
      <w:bookmarkStart w:id="107" w:name="_Toc382049112"/>
      <w:bookmarkStart w:id="108" w:name="_Toc22355"/>
      <w:bookmarkStart w:id="109" w:name="_Toc303084265"/>
      <w:bookmarkStart w:id="110" w:name="_Toc9777"/>
      <w:bookmarkStart w:id="111" w:name="_Toc28098"/>
      <w:r>
        <w:rPr>
          <w:rFonts w:hint="eastAsia" w:ascii="宋体" w:hAnsi="宋体" w:cs="宋体"/>
          <w:color w:val="auto"/>
          <w:highlight w:val="none"/>
        </w:rPr>
        <w:t>20.投标截止期</w:t>
      </w:r>
      <w:bookmarkEnd w:id="107"/>
      <w:bookmarkEnd w:id="108"/>
      <w:bookmarkEnd w:id="109"/>
      <w:bookmarkEnd w:id="110"/>
      <w:bookmarkEnd w:id="111"/>
    </w:p>
    <w:p w14:paraId="341C124F">
      <w:pPr>
        <w:pStyle w:val="21"/>
        <w:numPr>
          <w:ilvl w:val="0"/>
          <w:numId w:val="5"/>
        </w:numPr>
        <w:spacing w:line="400" w:lineRule="exact"/>
        <w:ind w:firstLineChars="0"/>
        <w:jc w:val="both"/>
        <w:rPr>
          <w:rFonts w:ascii="宋体" w:hAnsi="宋体" w:cs="宋体"/>
          <w:vanish/>
          <w:color w:val="auto"/>
          <w:szCs w:val="21"/>
          <w:highlight w:val="none"/>
        </w:rPr>
      </w:pPr>
    </w:p>
    <w:p w14:paraId="3DE6BA0F">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0266E08B">
      <w:pPr>
        <w:spacing w:line="400" w:lineRule="exact"/>
        <w:rPr>
          <w:rFonts w:ascii="宋体" w:hAnsi="宋体" w:cs="宋体"/>
          <w:color w:val="auto"/>
          <w:szCs w:val="21"/>
          <w:highlight w:val="none"/>
        </w:rPr>
      </w:pPr>
    </w:p>
    <w:p w14:paraId="725B20CB">
      <w:pPr>
        <w:pStyle w:val="5"/>
        <w:rPr>
          <w:rFonts w:ascii="宋体" w:hAnsi="宋体" w:cs="宋体"/>
          <w:color w:val="auto"/>
          <w:highlight w:val="none"/>
        </w:rPr>
      </w:pPr>
      <w:bookmarkStart w:id="112" w:name="_Toc22260"/>
      <w:bookmarkStart w:id="113" w:name="_Toc4270"/>
      <w:r>
        <w:rPr>
          <w:rFonts w:hint="eastAsia" w:ascii="宋体" w:hAnsi="宋体" w:cs="宋体"/>
          <w:color w:val="auto"/>
          <w:highlight w:val="none"/>
        </w:rPr>
        <w:t>21.投标文件的补充、修改与撤回</w:t>
      </w:r>
      <w:bookmarkEnd w:id="112"/>
      <w:bookmarkEnd w:id="113"/>
    </w:p>
    <w:p w14:paraId="3EE39197">
      <w:pPr>
        <w:pStyle w:val="21"/>
        <w:numPr>
          <w:ilvl w:val="0"/>
          <w:numId w:val="5"/>
        </w:numPr>
        <w:spacing w:line="400" w:lineRule="exact"/>
        <w:ind w:firstLineChars="0"/>
        <w:jc w:val="both"/>
        <w:rPr>
          <w:rFonts w:ascii="宋体" w:hAnsi="宋体" w:cs="宋体"/>
          <w:vanish/>
          <w:color w:val="auto"/>
          <w:szCs w:val="21"/>
          <w:highlight w:val="none"/>
        </w:rPr>
      </w:pPr>
    </w:p>
    <w:p w14:paraId="0746EFF5">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044696B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D246B9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53D1508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1CCEE5B4">
      <w:pPr>
        <w:pStyle w:val="2"/>
        <w:spacing w:line="360" w:lineRule="auto"/>
        <w:rPr>
          <w:color w:val="auto"/>
          <w:sz w:val="21"/>
          <w:szCs w:val="21"/>
          <w:highlight w:val="none"/>
        </w:rPr>
      </w:pPr>
    </w:p>
    <w:p w14:paraId="0DC3560B">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3F76A64E">
      <w:pPr>
        <w:pStyle w:val="21"/>
        <w:numPr>
          <w:ilvl w:val="0"/>
          <w:numId w:val="5"/>
        </w:numPr>
        <w:spacing w:line="400" w:lineRule="exact"/>
        <w:ind w:firstLineChars="0"/>
        <w:jc w:val="both"/>
        <w:rPr>
          <w:rFonts w:ascii="宋体" w:hAnsi="宋体" w:cs="宋体"/>
          <w:vanish/>
          <w:color w:val="auto"/>
          <w:szCs w:val="21"/>
          <w:highlight w:val="none"/>
        </w:rPr>
      </w:pPr>
    </w:p>
    <w:p w14:paraId="5C455D6C">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1EF34B4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21504548">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00D18323">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775F0ED3">
      <w:pPr>
        <w:numPr>
          <w:ilvl w:val="2"/>
          <w:numId w:val="5"/>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144B37B1">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493588FD">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7E3AE9BA">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7A83CC50">
      <w:pPr>
        <w:spacing w:line="400" w:lineRule="exact"/>
        <w:ind w:left="567"/>
        <w:jc w:val="both"/>
        <w:rPr>
          <w:rFonts w:ascii="宋体" w:hAnsi="宋体" w:cs="宋体"/>
          <w:color w:val="auto"/>
          <w:szCs w:val="21"/>
          <w:highlight w:val="none"/>
        </w:rPr>
      </w:pPr>
    </w:p>
    <w:p w14:paraId="3D28802E">
      <w:pPr>
        <w:pStyle w:val="5"/>
        <w:rPr>
          <w:rFonts w:ascii="宋体" w:hAnsi="宋体" w:cs="宋体"/>
          <w:color w:val="auto"/>
          <w:highlight w:val="none"/>
        </w:rPr>
      </w:pPr>
      <w:bookmarkStart w:id="115" w:name="_Toc23244"/>
      <w:bookmarkStart w:id="116" w:name="_Toc318"/>
      <w:r>
        <w:rPr>
          <w:rFonts w:hint="eastAsia" w:ascii="宋体" w:hAnsi="宋体" w:cs="宋体"/>
          <w:color w:val="auto"/>
          <w:highlight w:val="none"/>
        </w:rPr>
        <w:t>23.评标委员会及评标方法</w:t>
      </w:r>
      <w:bookmarkEnd w:id="115"/>
      <w:bookmarkEnd w:id="116"/>
    </w:p>
    <w:p w14:paraId="1FC55D7F">
      <w:pPr>
        <w:pStyle w:val="21"/>
        <w:numPr>
          <w:ilvl w:val="0"/>
          <w:numId w:val="5"/>
        </w:numPr>
        <w:spacing w:line="400" w:lineRule="exact"/>
        <w:ind w:firstLineChars="0"/>
        <w:jc w:val="both"/>
        <w:rPr>
          <w:rFonts w:ascii="宋体" w:hAnsi="宋体" w:cs="宋体"/>
          <w:vanish/>
          <w:color w:val="auto"/>
          <w:szCs w:val="21"/>
          <w:highlight w:val="none"/>
        </w:rPr>
      </w:pPr>
    </w:p>
    <w:p w14:paraId="17C59F94">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4B7AC487">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B7D67A1">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2C6106D7">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6CDBAB17">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1CEFA80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521CA563">
      <w:pPr>
        <w:spacing w:line="400" w:lineRule="exact"/>
        <w:rPr>
          <w:rFonts w:ascii="宋体" w:hAnsi="宋体" w:cs="宋体"/>
          <w:color w:val="auto"/>
          <w:szCs w:val="21"/>
          <w:highlight w:val="none"/>
        </w:rPr>
      </w:pPr>
    </w:p>
    <w:p w14:paraId="3AD72A55">
      <w:pPr>
        <w:pStyle w:val="5"/>
        <w:rPr>
          <w:rFonts w:ascii="宋体" w:hAnsi="宋体" w:cs="宋体"/>
          <w:color w:val="auto"/>
          <w:highlight w:val="none"/>
        </w:rPr>
      </w:pPr>
      <w:bookmarkStart w:id="117" w:name="_Toc15635"/>
      <w:bookmarkStart w:id="118" w:name="_Toc21911"/>
      <w:r>
        <w:rPr>
          <w:rFonts w:hint="eastAsia" w:ascii="宋体" w:hAnsi="宋体" w:cs="宋体"/>
          <w:color w:val="auto"/>
          <w:highlight w:val="none"/>
        </w:rPr>
        <w:t>24.评审原则及评标过程的保密</w:t>
      </w:r>
      <w:bookmarkEnd w:id="117"/>
      <w:bookmarkEnd w:id="118"/>
    </w:p>
    <w:p w14:paraId="44FBBB57">
      <w:pPr>
        <w:pStyle w:val="21"/>
        <w:numPr>
          <w:ilvl w:val="0"/>
          <w:numId w:val="5"/>
        </w:numPr>
        <w:spacing w:line="400" w:lineRule="exact"/>
        <w:ind w:firstLineChars="0"/>
        <w:jc w:val="both"/>
        <w:rPr>
          <w:rFonts w:ascii="宋体" w:hAnsi="宋体" w:cs="宋体"/>
          <w:vanish/>
          <w:color w:val="auto"/>
          <w:szCs w:val="21"/>
          <w:highlight w:val="none"/>
        </w:rPr>
      </w:pPr>
    </w:p>
    <w:p w14:paraId="580871C0">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547B9D5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7E805439">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0AB49613">
      <w:pPr>
        <w:spacing w:line="400" w:lineRule="exact"/>
        <w:rPr>
          <w:rFonts w:ascii="宋体" w:hAnsi="宋体" w:cs="宋体"/>
          <w:color w:val="auto"/>
          <w:szCs w:val="21"/>
          <w:highlight w:val="none"/>
        </w:rPr>
      </w:pPr>
    </w:p>
    <w:p w14:paraId="4521B40F">
      <w:pPr>
        <w:pStyle w:val="5"/>
        <w:rPr>
          <w:rFonts w:ascii="宋体" w:hAnsi="宋体" w:cs="宋体"/>
          <w:color w:val="auto"/>
          <w:highlight w:val="none"/>
        </w:rPr>
      </w:pPr>
      <w:bookmarkStart w:id="119" w:name="_Toc10950"/>
      <w:bookmarkStart w:id="120" w:name="_Toc12318"/>
      <w:r>
        <w:rPr>
          <w:rFonts w:hint="eastAsia" w:ascii="宋体" w:hAnsi="宋体" w:cs="宋体"/>
          <w:color w:val="auto"/>
          <w:highlight w:val="none"/>
        </w:rPr>
        <w:t>25.投标文件的初审</w:t>
      </w:r>
      <w:bookmarkEnd w:id="119"/>
      <w:bookmarkEnd w:id="120"/>
    </w:p>
    <w:p w14:paraId="43D76545">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0FF24D3B">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32FADDA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18CFE2B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65349EF8">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0799ABE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7B1DBA8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6EF02733">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593670A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418357A8">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0C2AF1E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12025032">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7839B2E2">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2E700E36">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E9CD45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5E45724D">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115F393B">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1977CEA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3D373DC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707184A2">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767346E8">
      <w:pPr>
        <w:numPr>
          <w:ilvl w:val="1"/>
          <w:numId w:val="5"/>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769BFBFB">
      <w:pPr>
        <w:spacing w:line="400" w:lineRule="exact"/>
        <w:rPr>
          <w:rFonts w:ascii="宋体" w:hAnsi="宋体" w:cs="宋体"/>
          <w:color w:val="auto"/>
          <w:szCs w:val="21"/>
          <w:highlight w:val="none"/>
        </w:rPr>
      </w:pPr>
    </w:p>
    <w:p w14:paraId="4511B8B5">
      <w:pPr>
        <w:pStyle w:val="5"/>
        <w:rPr>
          <w:rFonts w:ascii="宋体" w:hAnsi="宋体" w:cs="宋体"/>
          <w:color w:val="auto"/>
          <w:highlight w:val="none"/>
        </w:rPr>
      </w:pPr>
      <w:bookmarkStart w:id="121" w:name="_Toc24775"/>
      <w:bookmarkStart w:id="122" w:name="_Toc19657"/>
      <w:r>
        <w:rPr>
          <w:rFonts w:hint="eastAsia" w:ascii="宋体" w:hAnsi="宋体" w:cs="宋体"/>
          <w:color w:val="auto"/>
          <w:highlight w:val="none"/>
        </w:rPr>
        <w:t>26.商务、技术、价格评审</w:t>
      </w:r>
      <w:bookmarkEnd w:id="121"/>
      <w:bookmarkEnd w:id="122"/>
    </w:p>
    <w:p w14:paraId="4796E7B1">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59AFB111">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306B2965">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232C7B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D1FBAB4">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5EC8546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20B7098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54CD0D8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001C8BD7">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AE0961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5BA989E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78E63399">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55076D3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6924F5CD">
      <w:pPr>
        <w:tabs>
          <w:tab w:val="left" w:pos="907"/>
        </w:tabs>
        <w:spacing w:line="400" w:lineRule="exact"/>
        <w:ind w:left="567"/>
        <w:jc w:val="both"/>
        <w:rPr>
          <w:rFonts w:ascii="宋体" w:hAnsi="宋体" w:cs="宋体"/>
          <w:color w:val="auto"/>
          <w:szCs w:val="21"/>
          <w:highlight w:val="none"/>
        </w:rPr>
      </w:pPr>
    </w:p>
    <w:p w14:paraId="70A83147">
      <w:pPr>
        <w:pStyle w:val="5"/>
        <w:rPr>
          <w:rFonts w:ascii="宋体" w:hAnsi="宋体" w:cs="宋体"/>
          <w:color w:val="auto"/>
          <w:highlight w:val="none"/>
        </w:rPr>
      </w:pPr>
      <w:bookmarkStart w:id="123" w:name="_Toc316375620"/>
      <w:bookmarkStart w:id="124" w:name="_Toc19304"/>
      <w:bookmarkStart w:id="125" w:name="_Toc5898"/>
      <w:bookmarkStart w:id="126" w:name="_Toc382049120"/>
      <w:bookmarkStart w:id="127" w:name="_Toc20328"/>
      <w:r>
        <w:rPr>
          <w:rFonts w:hint="eastAsia" w:ascii="宋体" w:hAnsi="宋体" w:cs="宋体"/>
          <w:color w:val="auto"/>
          <w:highlight w:val="none"/>
        </w:rPr>
        <w:t>27.纪律和保密</w:t>
      </w:r>
      <w:bookmarkEnd w:id="123"/>
      <w:r>
        <w:rPr>
          <w:rFonts w:hint="eastAsia" w:ascii="宋体" w:hAnsi="宋体" w:cs="宋体"/>
          <w:color w:val="auto"/>
          <w:highlight w:val="none"/>
        </w:rPr>
        <w:t>事项</w:t>
      </w:r>
      <w:bookmarkEnd w:id="124"/>
      <w:bookmarkEnd w:id="125"/>
      <w:bookmarkEnd w:id="126"/>
      <w:bookmarkEnd w:id="127"/>
    </w:p>
    <w:p w14:paraId="020F1679">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7BF4473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71BD1D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615D7F1C">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451A2B5">
      <w:pPr>
        <w:rPr>
          <w:rFonts w:ascii="宋体" w:hAnsi="宋体" w:cs="宋体"/>
          <w:color w:val="auto"/>
          <w:highlight w:val="none"/>
        </w:rPr>
      </w:pPr>
    </w:p>
    <w:p w14:paraId="61EA5E56">
      <w:pPr>
        <w:pStyle w:val="5"/>
        <w:rPr>
          <w:rFonts w:ascii="宋体" w:hAnsi="宋体" w:cs="宋体"/>
          <w:color w:val="auto"/>
          <w:highlight w:val="none"/>
        </w:rPr>
      </w:pPr>
      <w:bookmarkStart w:id="128" w:name="_Toc4954"/>
      <w:bookmarkStart w:id="129" w:name="_Toc1994"/>
      <w:bookmarkStart w:id="130" w:name="_Toc508284011"/>
      <w:r>
        <w:rPr>
          <w:rFonts w:hint="eastAsia" w:ascii="宋体" w:hAnsi="宋体" w:cs="宋体"/>
          <w:color w:val="auto"/>
          <w:highlight w:val="none"/>
        </w:rPr>
        <w:t>28.合同授予标准</w:t>
      </w:r>
      <w:bookmarkEnd w:id="128"/>
      <w:bookmarkEnd w:id="129"/>
      <w:bookmarkEnd w:id="130"/>
    </w:p>
    <w:p w14:paraId="5472B0A0">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39FDDBA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4AECB9F8">
      <w:pPr>
        <w:spacing w:line="400" w:lineRule="exact"/>
        <w:rPr>
          <w:rFonts w:ascii="宋体" w:hAnsi="宋体" w:cs="宋体"/>
          <w:color w:val="auto"/>
          <w:szCs w:val="21"/>
          <w:highlight w:val="none"/>
        </w:rPr>
      </w:pPr>
    </w:p>
    <w:p w14:paraId="139775B5">
      <w:pPr>
        <w:pStyle w:val="5"/>
        <w:rPr>
          <w:rFonts w:ascii="宋体" w:hAnsi="宋体" w:cs="宋体"/>
          <w:color w:val="auto"/>
          <w:highlight w:val="none"/>
        </w:rPr>
      </w:pPr>
      <w:bookmarkStart w:id="131" w:name="_Toc22043"/>
      <w:bookmarkStart w:id="132" w:name="_Toc508284013"/>
      <w:bookmarkStart w:id="133" w:name="_Toc14141"/>
      <w:r>
        <w:rPr>
          <w:rFonts w:hint="eastAsia" w:ascii="宋体" w:hAnsi="宋体" w:cs="宋体"/>
          <w:color w:val="auto"/>
          <w:highlight w:val="none"/>
        </w:rPr>
        <w:t>30.发布采购结果</w:t>
      </w:r>
      <w:bookmarkEnd w:id="131"/>
      <w:bookmarkEnd w:id="132"/>
      <w:bookmarkEnd w:id="133"/>
    </w:p>
    <w:p w14:paraId="0496ECA3">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7AD55B2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257A0A84">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5CC3BEF8">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228B304E">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2D09DA0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7BB3C09">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1A855095">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65DCEBBD">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7AEF98F1">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7D7D7A99">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7468A9EF">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65A66BAD">
      <w:pPr>
        <w:numPr>
          <w:ilvl w:val="0"/>
          <w:numId w:val="8"/>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60C5B3D4">
      <w:pPr>
        <w:numPr>
          <w:ilvl w:val="2"/>
          <w:numId w:val="5"/>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3CCA8DE0">
      <w:pPr>
        <w:numPr>
          <w:ilvl w:val="2"/>
          <w:numId w:val="5"/>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539FAB4">
      <w:pPr>
        <w:spacing w:line="400" w:lineRule="exact"/>
        <w:rPr>
          <w:rFonts w:ascii="宋体" w:hAnsi="宋体" w:cs="宋体"/>
          <w:color w:val="auto"/>
          <w:szCs w:val="21"/>
          <w:highlight w:val="none"/>
        </w:rPr>
      </w:pPr>
    </w:p>
    <w:p w14:paraId="00A9B78A">
      <w:pPr>
        <w:pStyle w:val="5"/>
        <w:rPr>
          <w:rFonts w:ascii="宋体" w:hAnsi="宋体" w:cs="宋体"/>
          <w:color w:val="auto"/>
          <w:highlight w:val="none"/>
        </w:rPr>
      </w:pPr>
      <w:bookmarkStart w:id="134" w:name="_Toc11977"/>
      <w:bookmarkStart w:id="135" w:name="_Toc8411"/>
      <w:r>
        <w:rPr>
          <w:rFonts w:hint="eastAsia" w:ascii="宋体" w:hAnsi="宋体" w:cs="宋体"/>
          <w:color w:val="auto"/>
          <w:highlight w:val="none"/>
        </w:rPr>
        <w:t>30.合同的签订与履行</w:t>
      </w:r>
      <w:bookmarkEnd w:id="134"/>
      <w:bookmarkEnd w:id="135"/>
    </w:p>
    <w:p w14:paraId="119E02C8">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4F58CEA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670B6472">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50CD182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政府采购合同的履行、违约责任和解决争议的方法等适用《中华人民共和国民法典》。</w:t>
      </w:r>
    </w:p>
    <w:p w14:paraId="5420E126">
      <w:pPr>
        <w:numPr>
          <w:ilvl w:val="1"/>
          <w:numId w:val="5"/>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3F1674C3">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F88A3FD">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19B8DA6A">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中标人拒绝与招标人签订合同的，招标人可以按照评审报告推荐的中标候选人名单排序，确定下一候选人为中标人，也可以重新开展政府采购活动。</w:t>
      </w:r>
    </w:p>
    <w:p w14:paraId="0E5129D4">
      <w:pPr>
        <w:pStyle w:val="2"/>
        <w:rPr>
          <w:color w:val="auto"/>
          <w:sz w:val="21"/>
          <w:szCs w:val="21"/>
          <w:highlight w:val="none"/>
        </w:rPr>
      </w:pPr>
    </w:p>
    <w:p w14:paraId="00FCFC9D">
      <w:pPr>
        <w:pStyle w:val="5"/>
        <w:rPr>
          <w:rFonts w:ascii="宋体" w:hAnsi="宋体" w:cs="宋体"/>
          <w:color w:val="auto"/>
          <w:highlight w:val="none"/>
        </w:rPr>
      </w:pPr>
      <w:bookmarkStart w:id="136" w:name="_Toc23400"/>
      <w:bookmarkStart w:id="137" w:name="_Toc19434"/>
      <w:r>
        <w:rPr>
          <w:rFonts w:hint="eastAsia" w:ascii="宋体" w:hAnsi="宋体" w:cs="宋体"/>
          <w:color w:val="auto"/>
          <w:highlight w:val="none"/>
        </w:rPr>
        <w:t>31.招标文件的解释权</w:t>
      </w:r>
      <w:bookmarkEnd w:id="136"/>
      <w:bookmarkEnd w:id="137"/>
    </w:p>
    <w:p w14:paraId="50B3369B">
      <w:pPr>
        <w:pStyle w:val="21"/>
        <w:numPr>
          <w:ilvl w:val="0"/>
          <w:numId w:val="5"/>
        </w:numPr>
        <w:tabs>
          <w:tab w:val="left" w:pos="907"/>
        </w:tabs>
        <w:spacing w:line="400" w:lineRule="exact"/>
        <w:ind w:firstLineChars="0"/>
        <w:jc w:val="both"/>
        <w:rPr>
          <w:rFonts w:ascii="宋体" w:hAnsi="宋体" w:cs="宋体"/>
          <w:vanish/>
          <w:color w:val="auto"/>
          <w:szCs w:val="21"/>
          <w:highlight w:val="none"/>
        </w:rPr>
      </w:pPr>
    </w:p>
    <w:p w14:paraId="49E50AEF">
      <w:pPr>
        <w:numPr>
          <w:ilvl w:val="1"/>
          <w:numId w:val="5"/>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0330E897">
      <w:pPr>
        <w:rPr>
          <w:rFonts w:ascii="宋体" w:hAnsi="宋体" w:cs="宋体"/>
          <w:color w:val="auto"/>
          <w:szCs w:val="21"/>
          <w:highlight w:val="none"/>
        </w:rPr>
      </w:pPr>
      <w:r>
        <w:rPr>
          <w:rFonts w:hint="eastAsia" w:ascii="宋体" w:hAnsi="宋体" w:cs="宋体"/>
          <w:color w:val="auto"/>
          <w:szCs w:val="21"/>
          <w:highlight w:val="none"/>
        </w:rPr>
        <w:br w:type="page"/>
      </w:r>
    </w:p>
    <w:p w14:paraId="0ACAC837">
      <w:pPr>
        <w:pStyle w:val="3"/>
        <w:numPr>
          <w:ilvl w:val="0"/>
          <w:numId w:val="1"/>
        </w:numPr>
        <w:rPr>
          <w:rFonts w:ascii="宋体" w:hAnsi="宋体" w:cs="宋体"/>
          <w:color w:val="auto"/>
          <w:highlight w:val="none"/>
        </w:rPr>
      </w:pPr>
      <w:bookmarkStart w:id="138" w:name="_Toc27892"/>
      <w:r>
        <w:rPr>
          <w:rFonts w:hint="eastAsia" w:ascii="宋体" w:hAnsi="宋体" w:cs="宋体"/>
          <w:color w:val="auto"/>
          <w:highlight w:val="none"/>
        </w:rPr>
        <w:t>用户需求书</w:t>
      </w:r>
      <w:bookmarkEnd w:id="138"/>
    </w:p>
    <w:p w14:paraId="3E76137F">
      <w:pPr>
        <w:jc w:val="center"/>
        <w:outlineLvl w:val="1"/>
        <w:rPr>
          <w:rFonts w:ascii="宋体" w:hAnsi="宋体" w:cs="宋体"/>
          <w:b/>
          <w:bCs/>
          <w:color w:val="auto"/>
          <w:sz w:val="28"/>
          <w:szCs w:val="36"/>
          <w:highlight w:val="none"/>
        </w:rPr>
      </w:pPr>
      <w:bookmarkStart w:id="139" w:name="_Toc16006"/>
      <w:r>
        <w:rPr>
          <w:rFonts w:hint="eastAsia" w:ascii="宋体" w:hAnsi="宋体" w:cs="宋体"/>
          <w:b/>
          <w:bCs/>
          <w:color w:val="auto"/>
          <w:sz w:val="28"/>
          <w:szCs w:val="36"/>
          <w:highlight w:val="none"/>
        </w:rPr>
        <w:t>商务要求</w:t>
      </w:r>
      <w:bookmarkEnd w:id="139"/>
    </w:p>
    <w:tbl>
      <w:tblPr>
        <w:tblStyle w:val="15"/>
        <w:tblW w:w="513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3"/>
        <w:gridCol w:w="1276"/>
        <w:gridCol w:w="6710"/>
      </w:tblGrid>
      <w:tr w14:paraId="3347A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436" w:type="pct"/>
            <w:vAlign w:val="center"/>
          </w:tcPr>
          <w:p w14:paraId="1740A99D">
            <w:pPr>
              <w:widowControl/>
              <w:spacing w:beforeLines="50" w:afterLines="5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729" w:type="pct"/>
            <w:vAlign w:val="center"/>
          </w:tcPr>
          <w:p w14:paraId="07427C8C">
            <w:pPr>
              <w:widowControl/>
              <w:spacing w:beforeLines="50" w:afterLines="50"/>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3834" w:type="pct"/>
            <w:vAlign w:val="center"/>
          </w:tcPr>
          <w:p w14:paraId="06779044">
            <w:pPr>
              <w:widowControl/>
              <w:spacing w:beforeLines="50" w:afterLines="50"/>
              <w:jc w:val="center"/>
              <w:rPr>
                <w:rFonts w:ascii="宋体" w:hAnsi="宋体" w:cs="宋体"/>
                <w:b/>
                <w:bCs/>
                <w:color w:val="auto"/>
                <w:szCs w:val="21"/>
                <w:highlight w:val="none"/>
              </w:rPr>
            </w:pPr>
            <w:r>
              <w:rPr>
                <w:rFonts w:hint="eastAsia" w:ascii="宋体" w:hAnsi="宋体" w:cs="宋体"/>
                <w:b/>
                <w:bCs/>
                <w:color w:val="auto"/>
                <w:szCs w:val="21"/>
                <w:highlight w:val="none"/>
              </w:rPr>
              <w:t>说  明</w:t>
            </w:r>
          </w:p>
        </w:tc>
      </w:tr>
      <w:tr w14:paraId="3CE3A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36" w:type="pct"/>
            <w:vAlign w:val="center"/>
          </w:tcPr>
          <w:p w14:paraId="60AA159C">
            <w:pPr>
              <w:widowControl/>
              <w:jc w:val="center"/>
              <w:rPr>
                <w:rFonts w:ascii="宋体" w:hAnsi="宋体" w:cs="宋体"/>
                <w:color w:val="auto"/>
                <w:szCs w:val="21"/>
                <w:highlight w:val="none"/>
              </w:rPr>
            </w:pPr>
            <w:r>
              <w:rPr>
                <w:rFonts w:hint="eastAsia" w:ascii="宋体" w:hAnsi="宋体" w:cs="宋体"/>
                <w:color w:val="auto"/>
                <w:szCs w:val="21"/>
                <w:highlight w:val="none"/>
              </w:rPr>
              <w:t>1</w:t>
            </w:r>
          </w:p>
        </w:tc>
        <w:tc>
          <w:tcPr>
            <w:tcW w:w="729" w:type="pct"/>
            <w:vAlign w:val="center"/>
          </w:tcPr>
          <w:p w14:paraId="2CE247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3834" w:type="pct"/>
            <w:vAlign w:val="center"/>
          </w:tcPr>
          <w:p w14:paraId="0EE2B8BF">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本项目服务期为一年（具体时间以合同签订为准）</w:t>
            </w:r>
            <w:r>
              <w:rPr>
                <w:rFonts w:hint="eastAsia" w:ascii="宋体" w:hAnsi="宋体" w:cs="宋体"/>
                <w:bCs/>
                <w:color w:val="auto"/>
                <w:szCs w:val="21"/>
                <w:highlight w:val="none"/>
              </w:rPr>
              <w:t>。</w:t>
            </w:r>
          </w:p>
        </w:tc>
      </w:tr>
      <w:tr w14:paraId="648789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36" w:type="pct"/>
            <w:vAlign w:val="center"/>
          </w:tcPr>
          <w:p w14:paraId="453F5CBC">
            <w:pPr>
              <w:widowControl/>
              <w:jc w:val="center"/>
              <w:rPr>
                <w:rFonts w:ascii="宋体" w:hAnsi="宋体" w:cs="宋体"/>
                <w:color w:val="auto"/>
                <w:szCs w:val="21"/>
                <w:highlight w:val="none"/>
              </w:rPr>
            </w:pPr>
            <w:r>
              <w:rPr>
                <w:rFonts w:hint="eastAsia" w:ascii="宋体" w:hAnsi="宋体" w:cs="宋体"/>
                <w:color w:val="auto"/>
                <w:szCs w:val="21"/>
                <w:highlight w:val="none"/>
              </w:rPr>
              <w:t>2</w:t>
            </w:r>
          </w:p>
        </w:tc>
        <w:tc>
          <w:tcPr>
            <w:tcW w:w="729" w:type="pct"/>
            <w:vAlign w:val="center"/>
          </w:tcPr>
          <w:p w14:paraId="28F048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3834" w:type="pct"/>
            <w:vAlign w:val="center"/>
          </w:tcPr>
          <w:p w14:paraId="0C178484">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东莞市南城街道袁屋边社区</w:t>
            </w:r>
          </w:p>
        </w:tc>
      </w:tr>
      <w:tr w14:paraId="20A3A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9" w:hRule="atLeast"/>
          <w:jc w:val="center"/>
        </w:trPr>
        <w:tc>
          <w:tcPr>
            <w:tcW w:w="436" w:type="pct"/>
            <w:vAlign w:val="center"/>
          </w:tcPr>
          <w:p w14:paraId="1D039087">
            <w:pPr>
              <w:widowControl/>
              <w:jc w:val="center"/>
              <w:rPr>
                <w:rFonts w:ascii="宋体" w:hAnsi="宋体" w:cs="宋体"/>
                <w:color w:val="auto"/>
                <w:szCs w:val="21"/>
                <w:highlight w:val="none"/>
              </w:rPr>
            </w:pPr>
            <w:r>
              <w:rPr>
                <w:rFonts w:hint="eastAsia" w:ascii="宋体" w:hAnsi="宋体" w:cs="宋体"/>
                <w:color w:val="auto"/>
                <w:szCs w:val="21"/>
                <w:highlight w:val="none"/>
              </w:rPr>
              <w:t>3</w:t>
            </w:r>
          </w:p>
        </w:tc>
        <w:tc>
          <w:tcPr>
            <w:tcW w:w="729" w:type="pct"/>
            <w:vAlign w:val="center"/>
          </w:tcPr>
          <w:p w14:paraId="463664C8">
            <w:pPr>
              <w:spacing w:line="360" w:lineRule="auto"/>
              <w:jc w:val="center"/>
              <w:rPr>
                <w:rFonts w:ascii="宋体" w:hAnsi="宋体" w:cs="宋体"/>
                <w:color w:val="auto"/>
                <w:sz w:val="22"/>
                <w:szCs w:val="21"/>
                <w:highlight w:val="none"/>
              </w:rPr>
            </w:pPr>
            <w:r>
              <w:rPr>
                <w:rFonts w:hint="eastAsia" w:ascii="宋体" w:hAnsi="宋体" w:cs="宋体"/>
                <w:color w:val="auto"/>
                <w:szCs w:val="21"/>
                <w:highlight w:val="none"/>
              </w:rPr>
              <w:t>报价内容</w:t>
            </w:r>
          </w:p>
        </w:tc>
        <w:tc>
          <w:tcPr>
            <w:tcW w:w="3834" w:type="pct"/>
            <w:vAlign w:val="center"/>
          </w:tcPr>
          <w:p w14:paraId="37080CC2">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1、报价应包括保洁费、设备购置费、各种税务费及合同实施过程中的不可预见费用等全部费用（含一切必须的辅助材料费用）。</w:t>
            </w:r>
          </w:p>
          <w:p w14:paraId="0891445D">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2、合同总价包括国家规定的所有税费及项目相关的所有费用。</w:t>
            </w:r>
          </w:p>
          <w:p w14:paraId="738DE4A3">
            <w:pPr>
              <w:spacing w:line="360" w:lineRule="auto"/>
              <w:ind w:firstLine="420" w:firstLineChars="200"/>
              <w:jc w:val="both"/>
              <w:rPr>
                <w:rFonts w:ascii="宋体" w:hAnsi="宋体" w:cs="宋体"/>
                <w:color w:val="auto"/>
                <w:sz w:val="22"/>
                <w:szCs w:val="21"/>
                <w:highlight w:val="none"/>
              </w:rPr>
            </w:pPr>
            <w:r>
              <w:rPr>
                <w:rFonts w:hint="eastAsia" w:ascii="宋体" w:hAnsi="宋体" w:cs="宋体"/>
                <w:color w:val="auto"/>
                <w:szCs w:val="21"/>
                <w:highlight w:val="none"/>
              </w:rPr>
              <w:t>3、所有时间均为24小时制北京时间，所有货币单位均为人民币元，所使用的计量单位均以《中华人民共和国法定计量单位》为准（特别注明除外）。</w:t>
            </w:r>
          </w:p>
        </w:tc>
      </w:tr>
      <w:tr w14:paraId="5A5289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4FFAB9B5">
            <w:pPr>
              <w:widowControl/>
              <w:jc w:val="center"/>
              <w:rPr>
                <w:rFonts w:ascii="宋体" w:hAnsi="宋体" w:cs="宋体"/>
                <w:color w:val="auto"/>
                <w:szCs w:val="21"/>
                <w:highlight w:val="none"/>
              </w:rPr>
            </w:pPr>
            <w:r>
              <w:rPr>
                <w:rFonts w:hint="eastAsia" w:ascii="宋体" w:hAnsi="宋体" w:cs="宋体"/>
                <w:color w:val="auto"/>
                <w:szCs w:val="21"/>
                <w:highlight w:val="none"/>
              </w:rPr>
              <w:t>4</w:t>
            </w:r>
          </w:p>
        </w:tc>
        <w:tc>
          <w:tcPr>
            <w:tcW w:w="729" w:type="pct"/>
            <w:vAlign w:val="center"/>
          </w:tcPr>
          <w:p w14:paraId="1450CF7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3834" w:type="pct"/>
            <w:vAlign w:val="center"/>
          </w:tcPr>
          <w:p w14:paraId="140AC338">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1、本项目采用总价报价形式，总价最高限价：</w:t>
            </w:r>
            <w:r>
              <w:rPr>
                <w:rFonts w:hint="eastAsia" w:ascii="宋体" w:hAnsi="宋体" w:cs="宋体"/>
                <w:color w:val="auto"/>
                <w:szCs w:val="21"/>
                <w:highlight w:val="none"/>
                <w:u w:val="single"/>
              </w:rPr>
              <w:t>¥2,188,429.60</w:t>
            </w:r>
            <w:r>
              <w:rPr>
                <w:rFonts w:hint="eastAsia" w:ascii="宋体" w:hAnsi="宋体" w:cs="宋体"/>
                <w:color w:val="auto"/>
                <w:szCs w:val="21"/>
                <w:highlight w:val="none"/>
              </w:rPr>
              <w:t>元，超出报价作无效投标处理。</w:t>
            </w:r>
          </w:p>
          <w:p w14:paraId="6FC7AEAE">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2、若合同履约期间采购人需根据综合单价进行结算，综合单价由中标总价与总面积计算得出，本项目环卫保洁、绿化养护综合单价最高限价：</w:t>
            </w:r>
            <w:r>
              <w:rPr>
                <w:rFonts w:hint="eastAsia" w:ascii="宋体" w:hAnsi="宋体" w:cs="宋体"/>
                <w:color w:val="auto"/>
                <w:szCs w:val="21"/>
                <w:highlight w:val="none"/>
                <w:u w:val="single"/>
              </w:rPr>
              <w:t>14</w:t>
            </w:r>
            <w:r>
              <w:rPr>
                <w:rFonts w:hint="eastAsia" w:ascii="宋体" w:hAnsi="宋体" w:cs="宋体"/>
                <w:color w:val="auto"/>
                <w:szCs w:val="21"/>
                <w:highlight w:val="none"/>
              </w:rPr>
              <w:t>元/年·㎡，大件垃圾的收运费用按照固定报价：</w:t>
            </w:r>
            <w:r>
              <w:rPr>
                <w:rFonts w:hint="eastAsia" w:ascii="宋体" w:hAnsi="宋体" w:cs="宋体"/>
                <w:color w:val="auto"/>
                <w:szCs w:val="21"/>
                <w:highlight w:val="none"/>
                <w:u w:val="single"/>
              </w:rPr>
              <w:t>¥70,000.00</w:t>
            </w:r>
            <w:r>
              <w:rPr>
                <w:rFonts w:hint="eastAsia" w:ascii="宋体" w:hAnsi="宋体" w:cs="宋体"/>
                <w:color w:val="auto"/>
                <w:szCs w:val="21"/>
                <w:highlight w:val="none"/>
              </w:rPr>
              <w:t>元/年，详见分项报价表。</w:t>
            </w:r>
          </w:p>
        </w:tc>
      </w:tr>
      <w:tr w14:paraId="07492C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436" w:type="pct"/>
            <w:vAlign w:val="center"/>
          </w:tcPr>
          <w:p w14:paraId="3F0D7AF7">
            <w:pPr>
              <w:widowControl/>
              <w:jc w:val="center"/>
              <w:rPr>
                <w:rFonts w:ascii="宋体" w:hAnsi="宋体" w:cs="宋体"/>
                <w:color w:val="auto"/>
                <w:szCs w:val="21"/>
                <w:highlight w:val="none"/>
              </w:rPr>
            </w:pPr>
            <w:r>
              <w:rPr>
                <w:rFonts w:hint="eastAsia" w:ascii="宋体" w:hAnsi="宋体" w:cs="宋体"/>
                <w:color w:val="auto"/>
                <w:szCs w:val="21"/>
                <w:highlight w:val="none"/>
              </w:rPr>
              <w:t>5</w:t>
            </w:r>
          </w:p>
        </w:tc>
        <w:tc>
          <w:tcPr>
            <w:tcW w:w="729" w:type="pct"/>
            <w:vAlign w:val="center"/>
          </w:tcPr>
          <w:p w14:paraId="2896C1A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3834" w:type="pct"/>
            <w:vAlign w:val="center"/>
          </w:tcPr>
          <w:p w14:paraId="2238B488">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按月支付承包款，合同生效后从第二个月起每月10日前，采购人按实际管养面积向中标人支付上月的养护费，付款时中标人应出具与实际应付款数额相符的发票，否则造成不能按时付款的责任由中标人自行承担；中标人延迟交付发票，采购人有权顺延付款，并不视为采购人违约。</w:t>
            </w:r>
          </w:p>
        </w:tc>
      </w:tr>
      <w:tr w14:paraId="160A3C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436" w:type="pct"/>
            <w:vAlign w:val="center"/>
          </w:tcPr>
          <w:p w14:paraId="3EC0B9A6">
            <w:pPr>
              <w:widowControl/>
              <w:jc w:val="center"/>
              <w:rPr>
                <w:rFonts w:ascii="宋体" w:hAnsi="宋体" w:cs="宋体"/>
                <w:color w:val="auto"/>
                <w:szCs w:val="21"/>
                <w:highlight w:val="none"/>
              </w:rPr>
            </w:pPr>
            <w:r>
              <w:rPr>
                <w:rFonts w:hint="eastAsia" w:ascii="宋体" w:hAnsi="宋体" w:cs="宋体"/>
                <w:color w:val="auto"/>
                <w:szCs w:val="21"/>
                <w:highlight w:val="none"/>
              </w:rPr>
              <w:t>6</w:t>
            </w:r>
          </w:p>
        </w:tc>
        <w:tc>
          <w:tcPr>
            <w:tcW w:w="729" w:type="pct"/>
            <w:vAlign w:val="center"/>
          </w:tcPr>
          <w:p w14:paraId="57FF9126">
            <w:pPr>
              <w:spacing w:line="360" w:lineRule="auto"/>
              <w:jc w:val="center"/>
              <w:rPr>
                <w:rFonts w:ascii="宋体" w:hAnsi="宋体" w:cs="宋体"/>
                <w:color w:val="auto"/>
                <w:sz w:val="22"/>
                <w:szCs w:val="21"/>
                <w:highlight w:val="none"/>
              </w:rPr>
            </w:pPr>
            <w:r>
              <w:rPr>
                <w:rFonts w:hint="eastAsia" w:ascii="宋体" w:hAnsi="宋体" w:cs="宋体"/>
                <w:color w:val="auto"/>
                <w:szCs w:val="21"/>
                <w:highlight w:val="none"/>
              </w:rPr>
              <w:t>其他要求</w:t>
            </w:r>
          </w:p>
        </w:tc>
        <w:tc>
          <w:tcPr>
            <w:tcW w:w="3834" w:type="pct"/>
            <w:vAlign w:val="center"/>
          </w:tcPr>
          <w:p w14:paraId="7ADC9200">
            <w:pPr>
              <w:spacing w:line="360" w:lineRule="auto"/>
              <w:ind w:firstLine="420" w:firstLineChars="200"/>
              <w:jc w:val="both"/>
              <w:rPr>
                <w:rFonts w:ascii="宋体" w:hAnsi="宋体" w:cs="宋体"/>
                <w:color w:val="auto"/>
                <w:sz w:val="22"/>
                <w:szCs w:val="21"/>
                <w:highlight w:val="none"/>
              </w:rPr>
            </w:pPr>
            <w:r>
              <w:rPr>
                <w:rFonts w:hint="eastAsia" w:ascii="宋体" w:hAnsi="宋体" w:cs="宋体"/>
                <w:color w:val="auto"/>
                <w:szCs w:val="21"/>
                <w:highlight w:val="none"/>
              </w:rPr>
              <w:t>应充分了解项目用户需求未尽事宜，将在合同签订或项目执行过程中双方协商确定，须无条件满足采购单位的合理要求。</w:t>
            </w:r>
          </w:p>
        </w:tc>
      </w:tr>
      <w:tr w14:paraId="246EDF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jc w:val="center"/>
        </w:trPr>
        <w:tc>
          <w:tcPr>
            <w:tcW w:w="436" w:type="pct"/>
            <w:vAlign w:val="center"/>
          </w:tcPr>
          <w:p w14:paraId="3F8CB0CB">
            <w:pPr>
              <w:widowControl/>
              <w:jc w:val="center"/>
              <w:rPr>
                <w:rFonts w:ascii="宋体" w:hAnsi="宋体" w:cs="宋体"/>
                <w:color w:val="auto"/>
                <w:szCs w:val="21"/>
                <w:highlight w:val="none"/>
              </w:rPr>
            </w:pPr>
            <w:r>
              <w:rPr>
                <w:rFonts w:hint="eastAsia" w:ascii="宋体" w:hAnsi="宋体" w:cs="宋体"/>
                <w:color w:val="auto"/>
                <w:szCs w:val="21"/>
                <w:highlight w:val="none"/>
              </w:rPr>
              <w:t>7</w:t>
            </w:r>
          </w:p>
        </w:tc>
        <w:tc>
          <w:tcPr>
            <w:tcW w:w="729" w:type="pct"/>
            <w:vAlign w:val="center"/>
          </w:tcPr>
          <w:p w14:paraId="3235C0C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3834" w:type="pct"/>
            <w:vAlign w:val="center"/>
          </w:tcPr>
          <w:p w14:paraId="365CE3E4">
            <w:pPr>
              <w:spacing w:line="360" w:lineRule="auto"/>
              <w:ind w:firstLine="420" w:firstLineChars="200"/>
              <w:jc w:val="both"/>
              <w:rPr>
                <w:rFonts w:ascii="宋体" w:hAnsi="宋体" w:cs="宋体"/>
                <w:b/>
                <w:color w:val="auto"/>
                <w:szCs w:val="21"/>
                <w:highlight w:val="none"/>
              </w:rPr>
            </w:pPr>
            <w:r>
              <w:rPr>
                <w:rFonts w:hint="eastAsia" w:ascii="宋体" w:hAnsi="宋体" w:cs="宋体"/>
                <w:color w:val="auto"/>
                <w:szCs w:val="21"/>
                <w:highlight w:val="none"/>
              </w:rPr>
              <w:t>实质响应合同各条款。</w:t>
            </w:r>
          </w:p>
        </w:tc>
      </w:tr>
    </w:tbl>
    <w:p w14:paraId="4D03CF91">
      <w:pPr>
        <w:rPr>
          <w:rFonts w:ascii="宋体" w:hAnsi="宋体" w:cs="宋体"/>
          <w:color w:val="auto"/>
          <w:highlight w:val="none"/>
        </w:rPr>
        <w:sectPr>
          <w:footerReference r:id="rId9" w:type="default"/>
          <w:pgSz w:w="11906" w:h="16838"/>
          <w:pgMar w:top="1440" w:right="1800" w:bottom="1440" w:left="1800" w:header="851" w:footer="992" w:gutter="0"/>
          <w:pgNumType w:start="1"/>
          <w:cols w:space="425" w:num="1"/>
          <w:docGrid w:type="lines" w:linePitch="312" w:charSpace="0"/>
        </w:sectPr>
      </w:pPr>
    </w:p>
    <w:p w14:paraId="70C2F8BB">
      <w:pPr>
        <w:pStyle w:val="2"/>
        <w:jc w:val="center"/>
        <w:rPr>
          <w:b/>
          <w:bCs/>
          <w:color w:val="auto"/>
          <w:sz w:val="28"/>
          <w:szCs w:val="36"/>
          <w:highlight w:val="none"/>
        </w:rPr>
      </w:pPr>
      <w:bookmarkStart w:id="140" w:name="_Toc4572"/>
      <w:r>
        <w:rPr>
          <w:rFonts w:hint="eastAsia"/>
          <w:b/>
          <w:bCs/>
          <w:color w:val="auto"/>
          <w:sz w:val="28"/>
          <w:szCs w:val="36"/>
          <w:highlight w:val="none"/>
        </w:rPr>
        <w:t>技术要求</w:t>
      </w:r>
      <w:bookmarkEnd w:id="140"/>
    </w:p>
    <w:p w14:paraId="3549E0EE">
      <w:pPr>
        <w:spacing w:beforeLines="50" w:afterLines="50" w:line="360" w:lineRule="auto"/>
        <w:ind w:left="422" w:hanging="422" w:hangingChars="200"/>
        <w:jc w:val="both"/>
        <w:rPr>
          <w:rFonts w:ascii="宋体" w:hAnsi="宋体" w:cs="宋体"/>
          <w:b/>
          <w:color w:val="auto"/>
          <w:szCs w:val="21"/>
          <w:highlight w:val="none"/>
        </w:rPr>
      </w:pPr>
      <w:r>
        <w:rPr>
          <w:rFonts w:hint="eastAsia" w:ascii="宋体" w:hAnsi="宋体" w:cs="宋体"/>
          <w:b/>
          <w:color w:val="auto"/>
          <w:szCs w:val="21"/>
          <w:highlight w:val="none"/>
        </w:rPr>
        <w:t>一、项目概况</w:t>
      </w:r>
    </w:p>
    <w:p w14:paraId="1F8326F6">
      <w:pPr>
        <w:adjustRightInd w:val="0"/>
        <w:snapToGrid w:val="0"/>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本次采购项目区域绿化养护和环卫保洁总面积约为151316.4平方米。</w:t>
      </w:r>
    </w:p>
    <w:p w14:paraId="45FDD3BA">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1、社区区域内绿化养护部分面积约21331平方米，（已包含行道树、孤植大树，每棵按照折算10平方米计算）；</w:t>
      </w:r>
    </w:p>
    <w:p w14:paraId="163F041E">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2、社区区域内环卫保洁部分面积约129985.4平方米。</w:t>
      </w:r>
    </w:p>
    <w:p w14:paraId="45427766">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以上概况如与实际情况不符，以实际情况为准。</w:t>
      </w:r>
    </w:p>
    <w:p w14:paraId="048BC79F">
      <w:pPr>
        <w:spacing w:beforeLines="50" w:afterLines="50" w:line="360" w:lineRule="auto"/>
        <w:ind w:left="422" w:hanging="422" w:hangingChars="200"/>
        <w:jc w:val="both"/>
        <w:rPr>
          <w:rFonts w:ascii="宋体" w:hAnsi="宋体" w:cs="宋体"/>
          <w:b/>
          <w:color w:val="auto"/>
          <w:szCs w:val="21"/>
          <w:highlight w:val="none"/>
        </w:rPr>
      </w:pPr>
      <w:r>
        <w:rPr>
          <w:rFonts w:hint="eastAsia" w:ascii="宋体" w:hAnsi="宋体" w:cs="宋体"/>
          <w:b/>
          <w:color w:val="auto"/>
          <w:szCs w:val="21"/>
          <w:highlight w:val="none"/>
        </w:rPr>
        <w:t>二、工作范围及内容</w:t>
      </w:r>
    </w:p>
    <w:p w14:paraId="6E492A6C">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1、总体范围及内容</w:t>
      </w:r>
    </w:p>
    <w:p w14:paraId="586AC427">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区域范围面积内的清扫保洁、冲洗降尘、“牛皮癣”清理、雨水井清理、公共区域沙发床垫等大件垃圾收运、建筑垃圾清理、生活垃圾收集至转运站（收集点）、环卫器具清洗管理等环卫保洁作业内容，环卫养护总面积约为129985.4平方米，绿化养护总面积约为21331平方米，（已包含行道树、孤植大树，每棵按照折算10平方米计算）。设置厨余垃圾集中存放点，分类存放，由南城公用事业服务中心安排处理单位到存放点收运处理。</w:t>
      </w:r>
    </w:p>
    <w:p w14:paraId="6CD75EFA">
      <w:pPr>
        <w:pStyle w:val="2"/>
        <w:ind w:firstLine="210" w:firstLineChars="100"/>
        <w:rPr>
          <w:color w:val="auto"/>
          <w:sz w:val="21"/>
          <w:szCs w:val="21"/>
          <w:highlight w:val="none"/>
        </w:rPr>
      </w:pPr>
      <w:r>
        <w:rPr>
          <w:rFonts w:hint="eastAsia"/>
          <w:color w:val="auto"/>
          <w:sz w:val="21"/>
          <w:szCs w:val="21"/>
          <w:highlight w:val="none"/>
        </w:rPr>
        <w:t>2、道路明细表</w:t>
      </w:r>
    </w:p>
    <w:tbl>
      <w:tblPr>
        <w:tblStyle w:val="15"/>
        <w:tblW w:w="9820" w:type="dxa"/>
        <w:tblInd w:w="93" w:type="dxa"/>
        <w:tblLayout w:type="autofit"/>
        <w:tblCellMar>
          <w:top w:w="0" w:type="dxa"/>
          <w:left w:w="108" w:type="dxa"/>
          <w:bottom w:w="0" w:type="dxa"/>
          <w:right w:w="108" w:type="dxa"/>
        </w:tblCellMar>
      </w:tblPr>
      <w:tblGrid>
        <w:gridCol w:w="1060"/>
        <w:gridCol w:w="3240"/>
        <w:gridCol w:w="1380"/>
        <w:gridCol w:w="1380"/>
        <w:gridCol w:w="1380"/>
        <w:gridCol w:w="1380"/>
      </w:tblGrid>
      <w:tr w14:paraId="5907710C">
        <w:tblPrEx>
          <w:tblCellMar>
            <w:top w:w="0" w:type="dxa"/>
            <w:left w:w="108" w:type="dxa"/>
            <w:bottom w:w="0" w:type="dxa"/>
            <w:right w:w="108" w:type="dxa"/>
          </w:tblCellMar>
        </w:tblPrEx>
        <w:trPr>
          <w:trHeight w:val="270"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24A5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240" w:type="dxa"/>
            <w:tcBorders>
              <w:top w:val="single" w:color="auto" w:sz="4" w:space="0"/>
              <w:left w:val="nil"/>
              <w:bottom w:val="single" w:color="auto" w:sz="4" w:space="0"/>
              <w:right w:val="single" w:color="auto" w:sz="4" w:space="0"/>
            </w:tcBorders>
            <w:shd w:val="clear" w:color="auto" w:fill="auto"/>
            <w:vAlign w:val="center"/>
          </w:tcPr>
          <w:p w14:paraId="0EC7EAA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街名</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6296D89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长（m）</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282E16ED">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宽（m）</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27A5CF0E">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面积(㎡)</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B940C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3B62E37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3F4A5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240" w:type="dxa"/>
            <w:tcBorders>
              <w:top w:val="nil"/>
              <w:left w:val="nil"/>
              <w:bottom w:val="single" w:color="auto" w:sz="4" w:space="0"/>
              <w:right w:val="single" w:color="auto" w:sz="4" w:space="0"/>
            </w:tcBorders>
            <w:shd w:val="clear" w:color="auto" w:fill="auto"/>
            <w:vAlign w:val="center"/>
          </w:tcPr>
          <w:p w14:paraId="1761E17E">
            <w:pPr>
              <w:widowControl/>
              <w:rPr>
                <w:rFonts w:ascii="宋体" w:hAnsi="宋体" w:cs="宋体"/>
                <w:color w:val="auto"/>
                <w:kern w:val="0"/>
                <w:szCs w:val="21"/>
                <w:highlight w:val="none"/>
              </w:rPr>
            </w:pPr>
            <w:r>
              <w:rPr>
                <w:rFonts w:hint="eastAsia" w:ascii="宋体" w:hAnsi="宋体" w:cs="宋体"/>
                <w:color w:val="auto"/>
                <w:kern w:val="0"/>
                <w:szCs w:val="21"/>
                <w:highlight w:val="none"/>
              </w:rPr>
              <w:t>鸿燕贸易公司西北侧道路</w:t>
            </w:r>
          </w:p>
        </w:tc>
        <w:tc>
          <w:tcPr>
            <w:tcW w:w="1380" w:type="dxa"/>
            <w:tcBorders>
              <w:top w:val="nil"/>
              <w:left w:val="nil"/>
              <w:bottom w:val="single" w:color="auto" w:sz="4" w:space="0"/>
              <w:right w:val="single" w:color="auto" w:sz="4" w:space="0"/>
            </w:tcBorders>
            <w:shd w:val="clear" w:color="auto" w:fill="auto"/>
            <w:noWrap/>
            <w:vAlign w:val="center"/>
          </w:tcPr>
          <w:p w14:paraId="68F3E8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421.4</w:t>
            </w:r>
          </w:p>
        </w:tc>
        <w:tc>
          <w:tcPr>
            <w:tcW w:w="1380" w:type="dxa"/>
            <w:tcBorders>
              <w:top w:val="nil"/>
              <w:left w:val="nil"/>
              <w:bottom w:val="single" w:color="auto" w:sz="4" w:space="0"/>
              <w:right w:val="single" w:color="auto" w:sz="4" w:space="0"/>
            </w:tcBorders>
            <w:shd w:val="clear" w:color="auto" w:fill="auto"/>
            <w:noWrap/>
            <w:vAlign w:val="center"/>
          </w:tcPr>
          <w:p w14:paraId="3883D7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1380" w:type="dxa"/>
            <w:tcBorders>
              <w:top w:val="nil"/>
              <w:left w:val="nil"/>
              <w:bottom w:val="single" w:color="auto" w:sz="4" w:space="0"/>
              <w:right w:val="single" w:color="auto" w:sz="4" w:space="0"/>
            </w:tcBorders>
            <w:shd w:val="clear" w:color="000000" w:fill="FFFFFF"/>
            <w:noWrap/>
            <w:vAlign w:val="center"/>
          </w:tcPr>
          <w:p w14:paraId="37ECD6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4415.4</w:t>
            </w:r>
          </w:p>
        </w:tc>
        <w:tc>
          <w:tcPr>
            <w:tcW w:w="1380" w:type="dxa"/>
            <w:tcBorders>
              <w:top w:val="nil"/>
              <w:left w:val="nil"/>
              <w:bottom w:val="single" w:color="auto" w:sz="4" w:space="0"/>
              <w:right w:val="single" w:color="auto" w:sz="4" w:space="0"/>
            </w:tcBorders>
            <w:shd w:val="clear" w:color="auto" w:fill="auto"/>
            <w:noWrap/>
            <w:vAlign w:val="bottom"/>
          </w:tcPr>
          <w:p w14:paraId="01479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A309C5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154A5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240" w:type="dxa"/>
            <w:tcBorders>
              <w:top w:val="nil"/>
              <w:left w:val="nil"/>
              <w:bottom w:val="single" w:color="auto" w:sz="4" w:space="0"/>
              <w:right w:val="single" w:color="auto" w:sz="4" w:space="0"/>
            </w:tcBorders>
            <w:shd w:val="clear" w:color="auto" w:fill="auto"/>
            <w:vAlign w:val="center"/>
          </w:tcPr>
          <w:p w14:paraId="285762BB">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蔡屋基村八巷南侧道路</w:t>
            </w:r>
          </w:p>
        </w:tc>
        <w:tc>
          <w:tcPr>
            <w:tcW w:w="1380" w:type="dxa"/>
            <w:tcBorders>
              <w:top w:val="nil"/>
              <w:left w:val="nil"/>
              <w:bottom w:val="single" w:color="auto" w:sz="4" w:space="0"/>
              <w:right w:val="single" w:color="auto" w:sz="4" w:space="0"/>
            </w:tcBorders>
            <w:shd w:val="clear" w:color="auto" w:fill="auto"/>
            <w:noWrap/>
            <w:vAlign w:val="center"/>
          </w:tcPr>
          <w:p w14:paraId="3E9DB9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51.2</w:t>
            </w:r>
          </w:p>
        </w:tc>
        <w:tc>
          <w:tcPr>
            <w:tcW w:w="1380" w:type="dxa"/>
            <w:tcBorders>
              <w:top w:val="nil"/>
              <w:left w:val="nil"/>
              <w:bottom w:val="single" w:color="auto" w:sz="4" w:space="0"/>
              <w:right w:val="single" w:color="auto" w:sz="4" w:space="0"/>
            </w:tcBorders>
            <w:shd w:val="clear" w:color="auto" w:fill="auto"/>
            <w:noWrap/>
            <w:vAlign w:val="center"/>
          </w:tcPr>
          <w:p w14:paraId="5F33B2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1380" w:type="dxa"/>
            <w:tcBorders>
              <w:top w:val="nil"/>
              <w:left w:val="nil"/>
              <w:bottom w:val="single" w:color="auto" w:sz="4" w:space="0"/>
              <w:right w:val="single" w:color="auto" w:sz="4" w:space="0"/>
            </w:tcBorders>
            <w:shd w:val="clear" w:color="000000" w:fill="FFFFFF"/>
            <w:noWrap/>
            <w:vAlign w:val="center"/>
          </w:tcPr>
          <w:p w14:paraId="32DD0B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318.7</w:t>
            </w:r>
          </w:p>
        </w:tc>
        <w:tc>
          <w:tcPr>
            <w:tcW w:w="1380" w:type="dxa"/>
            <w:tcBorders>
              <w:top w:val="nil"/>
              <w:left w:val="nil"/>
              <w:bottom w:val="single" w:color="auto" w:sz="4" w:space="0"/>
              <w:right w:val="single" w:color="auto" w:sz="4" w:space="0"/>
            </w:tcBorders>
            <w:shd w:val="clear" w:color="auto" w:fill="auto"/>
            <w:noWrap/>
            <w:vAlign w:val="bottom"/>
          </w:tcPr>
          <w:p w14:paraId="642C6C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35817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B33F0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240" w:type="dxa"/>
            <w:tcBorders>
              <w:top w:val="nil"/>
              <w:left w:val="nil"/>
              <w:bottom w:val="single" w:color="auto" w:sz="4" w:space="0"/>
              <w:right w:val="single" w:color="auto" w:sz="4" w:space="0"/>
            </w:tcBorders>
            <w:shd w:val="clear" w:color="auto" w:fill="auto"/>
            <w:vAlign w:val="center"/>
          </w:tcPr>
          <w:p w14:paraId="0AE829DD">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蔡屋基村八巷</w:t>
            </w:r>
          </w:p>
        </w:tc>
        <w:tc>
          <w:tcPr>
            <w:tcW w:w="1380" w:type="dxa"/>
            <w:tcBorders>
              <w:top w:val="nil"/>
              <w:left w:val="nil"/>
              <w:bottom w:val="single" w:color="auto" w:sz="4" w:space="0"/>
              <w:right w:val="single" w:color="auto" w:sz="4" w:space="0"/>
            </w:tcBorders>
            <w:shd w:val="clear" w:color="auto" w:fill="auto"/>
            <w:noWrap/>
            <w:vAlign w:val="center"/>
          </w:tcPr>
          <w:p w14:paraId="45D492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65.3</w:t>
            </w:r>
          </w:p>
        </w:tc>
        <w:tc>
          <w:tcPr>
            <w:tcW w:w="1380" w:type="dxa"/>
            <w:tcBorders>
              <w:top w:val="nil"/>
              <w:left w:val="nil"/>
              <w:bottom w:val="single" w:color="auto" w:sz="4" w:space="0"/>
              <w:right w:val="single" w:color="auto" w:sz="4" w:space="0"/>
            </w:tcBorders>
            <w:shd w:val="clear" w:color="auto" w:fill="auto"/>
            <w:noWrap/>
            <w:vAlign w:val="center"/>
          </w:tcPr>
          <w:p w14:paraId="45E525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380" w:type="dxa"/>
            <w:tcBorders>
              <w:top w:val="nil"/>
              <w:left w:val="nil"/>
              <w:bottom w:val="single" w:color="auto" w:sz="4" w:space="0"/>
              <w:right w:val="single" w:color="auto" w:sz="4" w:space="0"/>
            </w:tcBorders>
            <w:shd w:val="clear" w:color="000000" w:fill="FFFFFF"/>
            <w:noWrap/>
            <w:vAlign w:val="center"/>
          </w:tcPr>
          <w:p w14:paraId="24A4CC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163.8</w:t>
            </w:r>
          </w:p>
        </w:tc>
        <w:tc>
          <w:tcPr>
            <w:tcW w:w="1380" w:type="dxa"/>
            <w:tcBorders>
              <w:top w:val="nil"/>
              <w:left w:val="nil"/>
              <w:bottom w:val="single" w:color="auto" w:sz="4" w:space="0"/>
              <w:right w:val="single" w:color="auto" w:sz="4" w:space="0"/>
            </w:tcBorders>
            <w:shd w:val="clear" w:color="auto" w:fill="auto"/>
            <w:noWrap/>
            <w:vAlign w:val="bottom"/>
          </w:tcPr>
          <w:p w14:paraId="79A073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2EC4A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78B4B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240" w:type="dxa"/>
            <w:tcBorders>
              <w:top w:val="nil"/>
              <w:left w:val="nil"/>
              <w:bottom w:val="single" w:color="auto" w:sz="4" w:space="0"/>
              <w:right w:val="single" w:color="auto" w:sz="4" w:space="0"/>
            </w:tcBorders>
            <w:shd w:val="clear" w:color="auto" w:fill="auto"/>
            <w:vAlign w:val="center"/>
          </w:tcPr>
          <w:p w14:paraId="5BDA6A41">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蔡屋基村七巷</w:t>
            </w:r>
          </w:p>
        </w:tc>
        <w:tc>
          <w:tcPr>
            <w:tcW w:w="1380" w:type="dxa"/>
            <w:tcBorders>
              <w:top w:val="nil"/>
              <w:left w:val="nil"/>
              <w:bottom w:val="single" w:color="auto" w:sz="4" w:space="0"/>
              <w:right w:val="single" w:color="auto" w:sz="4" w:space="0"/>
            </w:tcBorders>
            <w:shd w:val="clear" w:color="auto" w:fill="auto"/>
            <w:noWrap/>
            <w:vAlign w:val="center"/>
          </w:tcPr>
          <w:p w14:paraId="0E4718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38.1</w:t>
            </w:r>
          </w:p>
        </w:tc>
        <w:tc>
          <w:tcPr>
            <w:tcW w:w="1380" w:type="dxa"/>
            <w:tcBorders>
              <w:top w:val="nil"/>
              <w:left w:val="nil"/>
              <w:bottom w:val="single" w:color="auto" w:sz="4" w:space="0"/>
              <w:right w:val="single" w:color="auto" w:sz="4" w:space="0"/>
            </w:tcBorders>
            <w:shd w:val="clear" w:color="auto" w:fill="auto"/>
            <w:noWrap/>
            <w:vAlign w:val="center"/>
          </w:tcPr>
          <w:p w14:paraId="1400A2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80" w:type="dxa"/>
            <w:tcBorders>
              <w:top w:val="nil"/>
              <w:left w:val="nil"/>
              <w:bottom w:val="single" w:color="auto" w:sz="4" w:space="0"/>
              <w:right w:val="single" w:color="auto" w:sz="4" w:space="0"/>
            </w:tcBorders>
            <w:shd w:val="clear" w:color="000000" w:fill="FFFFFF"/>
            <w:noWrap/>
            <w:vAlign w:val="center"/>
          </w:tcPr>
          <w:p w14:paraId="640AEC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46.6</w:t>
            </w:r>
          </w:p>
        </w:tc>
        <w:tc>
          <w:tcPr>
            <w:tcW w:w="1380" w:type="dxa"/>
            <w:tcBorders>
              <w:top w:val="nil"/>
              <w:left w:val="nil"/>
              <w:bottom w:val="single" w:color="auto" w:sz="4" w:space="0"/>
              <w:right w:val="single" w:color="auto" w:sz="4" w:space="0"/>
            </w:tcBorders>
            <w:shd w:val="clear" w:color="auto" w:fill="auto"/>
            <w:noWrap/>
            <w:vAlign w:val="bottom"/>
          </w:tcPr>
          <w:p w14:paraId="14D0D2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85F80E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9F2E9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3240" w:type="dxa"/>
            <w:tcBorders>
              <w:top w:val="nil"/>
              <w:left w:val="nil"/>
              <w:bottom w:val="single" w:color="auto" w:sz="4" w:space="0"/>
              <w:right w:val="single" w:color="auto" w:sz="4" w:space="0"/>
            </w:tcBorders>
            <w:shd w:val="clear" w:color="auto" w:fill="auto"/>
            <w:vAlign w:val="center"/>
          </w:tcPr>
          <w:p w14:paraId="43851541">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蔡屋基村六巷</w:t>
            </w:r>
          </w:p>
        </w:tc>
        <w:tc>
          <w:tcPr>
            <w:tcW w:w="1380" w:type="dxa"/>
            <w:tcBorders>
              <w:top w:val="nil"/>
              <w:left w:val="nil"/>
              <w:bottom w:val="single" w:color="auto" w:sz="4" w:space="0"/>
              <w:right w:val="single" w:color="auto" w:sz="4" w:space="0"/>
            </w:tcBorders>
            <w:shd w:val="clear" w:color="auto" w:fill="auto"/>
            <w:noWrap/>
            <w:vAlign w:val="center"/>
          </w:tcPr>
          <w:p w14:paraId="7EC6FC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76.3</w:t>
            </w:r>
          </w:p>
        </w:tc>
        <w:tc>
          <w:tcPr>
            <w:tcW w:w="1380" w:type="dxa"/>
            <w:tcBorders>
              <w:top w:val="nil"/>
              <w:left w:val="nil"/>
              <w:bottom w:val="single" w:color="auto" w:sz="4" w:space="0"/>
              <w:right w:val="single" w:color="auto" w:sz="4" w:space="0"/>
            </w:tcBorders>
            <w:shd w:val="clear" w:color="auto" w:fill="auto"/>
            <w:noWrap/>
            <w:vAlign w:val="center"/>
          </w:tcPr>
          <w:p w14:paraId="1B89E4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80" w:type="dxa"/>
            <w:tcBorders>
              <w:top w:val="nil"/>
              <w:left w:val="nil"/>
              <w:bottom w:val="single" w:color="auto" w:sz="4" w:space="0"/>
              <w:right w:val="single" w:color="auto" w:sz="4" w:space="0"/>
            </w:tcBorders>
            <w:shd w:val="clear" w:color="000000" w:fill="FFFFFF"/>
            <w:noWrap/>
            <w:vAlign w:val="center"/>
          </w:tcPr>
          <w:p w14:paraId="5D7ED9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166.2</w:t>
            </w:r>
          </w:p>
        </w:tc>
        <w:tc>
          <w:tcPr>
            <w:tcW w:w="1380" w:type="dxa"/>
            <w:tcBorders>
              <w:top w:val="nil"/>
              <w:left w:val="nil"/>
              <w:bottom w:val="single" w:color="auto" w:sz="4" w:space="0"/>
              <w:right w:val="single" w:color="auto" w:sz="4" w:space="0"/>
            </w:tcBorders>
            <w:shd w:val="clear" w:color="auto" w:fill="auto"/>
            <w:noWrap/>
            <w:vAlign w:val="bottom"/>
          </w:tcPr>
          <w:p w14:paraId="4B0970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B30A65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F4611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3240" w:type="dxa"/>
            <w:tcBorders>
              <w:top w:val="nil"/>
              <w:left w:val="nil"/>
              <w:bottom w:val="single" w:color="auto" w:sz="4" w:space="0"/>
              <w:right w:val="single" w:color="auto" w:sz="4" w:space="0"/>
            </w:tcBorders>
            <w:shd w:val="clear" w:color="auto" w:fill="auto"/>
            <w:vAlign w:val="center"/>
          </w:tcPr>
          <w:p w14:paraId="26729D4C">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w:t>
            </w:r>
          </w:p>
        </w:tc>
        <w:tc>
          <w:tcPr>
            <w:tcW w:w="1380" w:type="dxa"/>
            <w:tcBorders>
              <w:top w:val="nil"/>
              <w:left w:val="nil"/>
              <w:bottom w:val="single" w:color="auto" w:sz="4" w:space="0"/>
              <w:right w:val="single" w:color="auto" w:sz="4" w:space="0"/>
            </w:tcBorders>
            <w:shd w:val="clear" w:color="auto" w:fill="auto"/>
            <w:noWrap/>
            <w:vAlign w:val="center"/>
          </w:tcPr>
          <w:p w14:paraId="3B6351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103.9</w:t>
            </w:r>
          </w:p>
        </w:tc>
        <w:tc>
          <w:tcPr>
            <w:tcW w:w="1380" w:type="dxa"/>
            <w:tcBorders>
              <w:top w:val="nil"/>
              <w:left w:val="nil"/>
              <w:bottom w:val="single" w:color="auto" w:sz="4" w:space="0"/>
              <w:right w:val="single" w:color="auto" w:sz="4" w:space="0"/>
            </w:tcBorders>
            <w:shd w:val="clear" w:color="auto" w:fill="auto"/>
            <w:noWrap/>
            <w:vAlign w:val="center"/>
          </w:tcPr>
          <w:p w14:paraId="2D6AAE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380" w:type="dxa"/>
            <w:tcBorders>
              <w:top w:val="nil"/>
              <w:left w:val="nil"/>
              <w:bottom w:val="single" w:color="auto" w:sz="4" w:space="0"/>
              <w:right w:val="single" w:color="auto" w:sz="4" w:space="0"/>
            </w:tcBorders>
            <w:shd w:val="clear" w:color="000000" w:fill="FFFFFF"/>
            <w:noWrap/>
            <w:vAlign w:val="center"/>
          </w:tcPr>
          <w:p w14:paraId="513F48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183.7</w:t>
            </w:r>
          </w:p>
        </w:tc>
        <w:tc>
          <w:tcPr>
            <w:tcW w:w="1380" w:type="dxa"/>
            <w:tcBorders>
              <w:top w:val="nil"/>
              <w:left w:val="nil"/>
              <w:bottom w:val="single" w:color="auto" w:sz="4" w:space="0"/>
              <w:right w:val="single" w:color="auto" w:sz="4" w:space="0"/>
            </w:tcBorders>
            <w:shd w:val="clear" w:color="auto" w:fill="auto"/>
            <w:noWrap/>
            <w:vAlign w:val="bottom"/>
          </w:tcPr>
          <w:p w14:paraId="590F38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7068D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DC03F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3240" w:type="dxa"/>
            <w:tcBorders>
              <w:top w:val="nil"/>
              <w:left w:val="nil"/>
              <w:bottom w:val="single" w:color="auto" w:sz="4" w:space="0"/>
              <w:right w:val="single" w:color="auto" w:sz="4" w:space="0"/>
            </w:tcBorders>
            <w:shd w:val="clear" w:color="auto" w:fill="auto"/>
            <w:vAlign w:val="center"/>
          </w:tcPr>
          <w:p w14:paraId="6F3D814D">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蔡屋基村三巷</w:t>
            </w:r>
          </w:p>
        </w:tc>
        <w:tc>
          <w:tcPr>
            <w:tcW w:w="1380" w:type="dxa"/>
            <w:tcBorders>
              <w:top w:val="nil"/>
              <w:left w:val="nil"/>
              <w:bottom w:val="single" w:color="auto" w:sz="4" w:space="0"/>
              <w:right w:val="single" w:color="auto" w:sz="4" w:space="0"/>
            </w:tcBorders>
            <w:shd w:val="clear" w:color="auto" w:fill="auto"/>
            <w:noWrap/>
            <w:vAlign w:val="center"/>
          </w:tcPr>
          <w:p w14:paraId="3632FD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79.8</w:t>
            </w:r>
          </w:p>
        </w:tc>
        <w:tc>
          <w:tcPr>
            <w:tcW w:w="1380" w:type="dxa"/>
            <w:tcBorders>
              <w:top w:val="nil"/>
              <w:left w:val="nil"/>
              <w:bottom w:val="single" w:color="auto" w:sz="4" w:space="0"/>
              <w:right w:val="single" w:color="auto" w:sz="4" w:space="0"/>
            </w:tcBorders>
            <w:shd w:val="clear" w:color="auto" w:fill="auto"/>
            <w:noWrap/>
            <w:vAlign w:val="center"/>
          </w:tcPr>
          <w:p w14:paraId="52BE22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380" w:type="dxa"/>
            <w:tcBorders>
              <w:top w:val="nil"/>
              <w:left w:val="nil"/>
              <w:bottom w:val="single" w:color="auto" w:sz="4" w:space="0"/>
              <w:right w:val="single" w:color="auto" w:sz="4" w:space="0"/>
            </w:tcBorders>
            <w:shd w:val="clear" w:color="000000" w:fill="FFFFFF"/>
            <w:noWrap/>
            <w:vAlign w:val="center"/>
          </w:tcPr>
          <w:p w14:paraId="472211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105.7</w:t>
            </w:r>
          </w:p>
        </w:tc>
        <w:tc>
          <w:tcPr>
            <w:tcW w:w="1380" w:type="dxa"/>
            <w:tcBorders>
              <w:top w:val="nil"/>
              <w:left w:val="nil"/>
              <w:bottom w:val="single" w:color="auto" w:sz="4" w:space="0"/>
              <w:right w:val="single" w:color="auto" w:sz="4" w:space="0"/>
            </w:tcBorders>
            <w:shd w:val="clear" w:color="auto" w:fill="auto"/>
            <w:noWrap/>
            <w:vAlign w:val="bottom"/>
          </w:tcPr>
          <w:p w14:paraId="57FC33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C344DD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5130D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240" w:type="dxa"/>
            <w:tcBorders>
              <w:top w:val="nil"/>
              <w:left w:val="nil"/>
              <w:bottom w:val="single" w:color="auto" w:sz="4" w:space="0"/>
              <w:right w:val="single" w:color="auto" w:sz="4" w:space="0"/>
            </w:tcBorders>
            <w:shd w:val="clear" w:color="auto" w:fill="auto"/>
            <w:vAlign w:val="center"/>
          </w:tcPr>
          <w:p w14:paraId="456640E7">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蔡屋基村二巷</w:t>
            </w:r>
          </w:p>
        </w:tc>
        <w:tc>
          <w:tcPr>
            <w:tcW w:w="1380" w:type="dxa"/>
            <w:tcBorders>
              <w:top w:val="nil"/>
              <w:left w:val="nil"/>
              <w:bottom w:val="single" w:color="auto" w:sz="4" w:space="0"/>
              <w:right w:val="single" w:color="auto" w:sz="4" w:space="0"/>
            </w:tcBorders>
            <w:shd w:val="clear" w:color="auto" w:fill="auto"/>
            <w:noWrap/>
            <w:vAlign w:val="center"/>
          </w:tcPr>
          <w:p w14:paraId="3B8578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70.5</w:t>
            </w:r>
          </w:p>
        </w:tc>
        <w:tc>
          <w:tcPr>
            <w:tcW w:w="1380" w:type="dxa"/>
            <w:tcBorders>
              <w:top w:val="nil"/>
              <w:left w:val="nil"/>
              <w:bottom w:val="single" w:color="auto" w:sz="4" w:space="0"/>
              <w:right w:val="single" w:color="auto" w:sz="4" w:space="0"/>
            </w:tcBorders>
            <w:shd w:val="clear" w:color="auto" w:fill="auto"/>
            <w:noWrap/>
            <w:vAlign w:val="center"/>
          </w:tcPr>
          <w:p w14:paraId="50B61B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380" w:type="dxa"/>
            <w:tcBorders>
              <w:top w:val="nil"/>
              <w:left w:val="nil"/>
              <w:bottom w:val="single" w:color="auto" w:sz="4" w:space="0"/>
              <w:right w:val="single" w:color="auto" w:sz="4" w:space="0"/>
            </w:tcBorders>
            <w:shd w:val="clear" w:color="000000" w:fill="FFFFFF"/>
            <w:noWrap/>
            <w:vAlign w:val="center"/>
          </w:tcPr>
          <w:p w14:paraId="203ADE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1380" w:type="dxa"/>
            <w:tcBorders>
              <w:top w:val="nil"/>
              <w:left w:val="nil"/>
              <w:bottom w:val="single" w:color="auto" w:sz="4" w:space="0"/>
              <w:right w:val="single" w:color="auto" w:sz="4" w:space="0"/>
            </w:tcBorders>
            <w:shd w:val="clear" w:color="auto" w:fill="auto"/>
            <w:noWrap/>
            <w:vAlign w:val="bottom"/>
          </w:tcPr>
          <w:p w14:paraId="310067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011538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024D1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3240" w:type="dxa"/>
            <w:tcBorders>
              <w:top w:val="nil"/>
              <w:left w:val="nil"/>
              <w:bottom w:val="single" w:color="auto" w:sz="4" w:space="0"/>
              <w:right w:val="single" w:color="auto" w:sz="4" w:space="0"/>
            </w:tcBorders>
            <w:shd w:val="clear" w:color="auto" w:fill="auto"/>
            <w:vAlign w:val="center"/>
          </w:tcPr>
          <w:p w14:paraId="2E2111FD">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蔡屋基村一巷</w:t>
            </w:r>
          </w:p>
        </w:tc>
        <w:tc>
          <w:tcPr>
            <w:tcW w:w="1380" w:type="dxa"/>
            <w:tcBorders>
              <w:top w:val="nil"/>
              <w:left w:val="nil"/>
              <w:bottom w:val="single" w:color="auto" w:sz="4" w:space="0"/>
              <w:right w:val="single" w:color="auto" w:sz="4" w:space="0"/>
            </w:tcBorders>
            <w:shd w:val="clear" w:color="auto" w:fill="auto"/>
            <w:noWrap/>
            <w:vAlign w:val="center"/>
          </w:tcPr>
          <w:p w14:paraId="1EA5DF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50.8</w:t>
            </w:r>
          </w:p>
        </w:tc>
        <w:tc>
          <w:tcPr>
            <w:tcW w:w="1380" w:type="dxa"/>
            <w:tcBorders>
              <w:top w:val="nil"/>
              <w:left w:val="nil"/>
              <w:bottom w:val="single" w:color="auto" w:sz="4" w:space="0"/>
              <w:right w:val="single" w:color="auto" w:sz="4" w:space="0"/>
            </w:tcBorders>
            <w:shd w:val="clear" w:color="auto" w:fill="auto"/>
            <w:noWrap/>
            <w:vAlign w:val="center"/>
          </w:tcPr>
          <w:p w14:paraId="31B2E8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380" w:type="dxa"/>
            <w:tcBorders>
              <w:top w:val="nil"/>
              <w:left w:val="nil"/>
              <w:bottom w:val="single" w:color="auto" w:sz="4" w:space="0"/>
              <w:right w:val="single" w:color="auto" w:sz="4" w:space="0"/>
            </w:tcBorders>
            <w:shd w:val="clear" w:color="000000" w:fill="FFFFFF"/>
            <w:noWrap/>
            <w:vAlign w:val="center"/>
          </w:tcPr>
          <w:p w14:paraId="48E809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124.6</w:t>
            </w:r>
          </w:p>
        </w:tc>
        <w:tc>
          <w:tcPr>
            <w:tcW w:w="1380" w:type="dxa"/>
            <w:tcBorders>
              <w:top w:val="nil"/>
              <w:left w:val="nil"/>
              <w:bottom w:val="single" w:color="auto" w:sz="4" w:space="0"/>
              <w:right w:val="single" w:color="auto" w:sz="4" w:space="0"/>
            </w:tcBorders>
            <w:shd w:val="clear" w:color="auto" w:fill="auto"/>
            <w:noWrap/>
            <w:vAlign w:val="bottom"/>
          </w:tcPr>
          <w:p w14:paraId="20B7BB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B42D1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F0915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3240" w:type="dxa"/>
            <w:tcBorders>
              <w:top w:val="nil"/>
              <w:left w:val="nil"/>
              <w:bottom w:val="single" w:color="auto" w:sz="4" w:space="0"/>
              <w:right w:val="single" w:color="auto" w:sz="4" w:space="0"/>
            </w:tcBorders>
            <w:shd w:val="clear" w:color="auto" w:fill="auto"/>
            <w:vAlign w:val="center"/>
          </w:tcPr>
          <w:p w14:paraId="574E2AF9">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蔡屋基村六巷,七巷东南侧空地</w:t>
            </w:r>
          </w:p>
        </w:tc>
        <w:tc>
          <w:tcPr>
            <w:tcW w:w="1380" w:type="dxa"/>
            <w:tcBorders>
              <w:top w:val="nil"/>
              <w:left w:val="nil"/>
              <w:bottom w:val="single" w:color="auto" w:sz="4" w:space="0"/>
              <w:right w:val="single" w:color="auto" w:sz="4" w:space="0"/>
            </w:tcBorders>
            <w:shd w:val="clear" w:color="auto" w:fill="auto"/>
            <w:noWrap/>
            <w:vAlign w:val="center"/>
          </w:tcPr>
          <w:p w14:paraId="46E62A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380" w:type="dxa"/>
            <w:tcBorders>
              <w:top w:val="nil"/>
              <w:left w:val="nil"/>
              <w:bottom w:val="single" w:color="auto" w:sz="4" w:space="0"/>
              <w:right w:val="single" w:color="auto" w:sz="4" w:space="0"/>
            </w:tcBorders>
            <w:shd w:val="clear" w:color="auto" w:fill="auto"/>
            <w:noWrap/>
            <w:vAlign w:val="center"/>
          </w:tcPr>
          <w:p w14:paraId="0C0C84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12.7</w:t>
            </w:r>
          </w:p>
        </w:tc>
        <w:tc>
          <w:tcPr>
            <w:tcW w:w="1380" w:type="dxa"/>
            <w:tcBorders>
              <w:top w:val="nil"/>
              <w:left w:val="nil"/>
              <w:bottom w:val="single" w:color="auto" w:sz="4" w:space="0"/>
              <w:right w:val="single" w:color="auto" w:sz="4" w:space="0"/>
            </w:tcBorders>
            <w:shd w:val="clear" w:color="000000" w:fill="FFFFFF"/>
            <w:noWrap/>
            <w:vAlign w:val="center"/>
          </w:tcPr>
          <w:p w14:paraId="161237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469.5</w:t>
            </w:r>
          </w:p>
        </w:tc>
        <w:tc>
          <w:tcPr>
            <w:tcW w:w="1380" w:type="dxa"/>
            <w:tcBorders>
              <w:top w:val="nil"/>
              <w:left w:val="nil"/>
              <w:bottom w:val="single" w:color="auto" w:sz="4" w:space="0"/>
              <w:right w:val="single" w:color="auto" w:sz="4" w:space="0"/>
            </w:tcBorders>
            <w:shd w:val="clear" w:color="auto" w:fill="auto"/>
            <w:noWrap/>
            <w:vAlign w:val="bottom"/>
          </w:tcPr>
          <w:p w14:paraId="1F7FEE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ADC951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FC12D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3240" w:type="dxa"/>
            <w:tcBorders>
              <w:top w:val="nil"/>
              <w:left w:val="nil"/>
              <w:bottom w:val="single" w:color="auto" w:sz="4" w:space="0"/>
              <w:right w:val="single" w:color="auto" w:sz="4" w:space="0"/>
            </w:tcBorders>
            <w:shd w:val="clear" w:color="auto" w:fill="auto"/>
            <w:vAlign w:val="center"/>
          </w:tcPr>
          <w:p w14:paraId="708629F9">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蔡屋基一巷2号门前巷</w:t>
            </w:r>
          </w:p>
        </w:tc>
        <w:tc>
          <w:tcPr>
            <w:tcW w:w="1380" w:type="dxa"/>
            <w:tcBorders>
              <w:top w:val="nil"/>
              <w:left w:val="nil"/>
              <w:bottom w:val="single" w:color="auto" w:sz="4" w:space="0"/>
              <w:right w:val="single" w:color="auto" w:sz="4" w:space="0"/>
            </w:tcBorders>
            <w:shd w:val="clear" w:color="auto" w:fill="auto"/>
            <w:noWrap/>
            <w:vAlign w:val="center"/>
          </w:tcPr>
          <w:p w14:paraId="04894F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56.3</w:t>
            </w:r>
          </w:p>
        </w:tc>
        <w:tc>
          <w:tcPr>
            <w:tcW w:w="1380" w:type="dxa"/>
            <w:tcBorders>
              <w:top w:val="nil"/>
              <w:left w:val="nil"/>
              <w:bottom w:val="single" w:color="auto" w:sz="4" w:space="0"/>
              <w:right w:val="single" w:color="auto" w:sz="4" w:space="0"/>
            </w:tcBorders>
            <w:shd w:val="clear" w:color="auto" w:fill="auto"/>
            <w:noWrap/>
            <w:vAlign w:val="center"/>
          </w:tcPr>
          <w:p w14:paraId="6E9AAC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380" w:type="dxa"/>
            <w:tcBorders>
              <w:top w:val="nil"/>
              <w:left w:val="nil"/>
              <w:bottom w:val="single" w:color="auto" w:sz="4" w:space="0"/>
              <w:right w:val="single" w:color="auto" w:sz="4" w:space="0"/>
            </w:tcBorders>
            <w:shd w:val="clear" w:color="000000" w:fill="FFFFFF"/>
            <w:noWrap/>
            <w:vAlign w:val="center"/>
          </w:tcPr>
          <w:p w14:paraId="6BE22E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151.1</w:t>
            </w:r>
          </w:p>
        </w:tc>
        <w:tc>
          <w:tcPr>
            <w:tcW w:w="1380" w:type="dxa"/>
            <w:tcBorders>
              <w:top w:val="nil"/>
              <w:left w:val="nil"/>
              <w:bottom w:val="single" w:color="auto" w:sz="4" w:space="0"/>
              <w:right w:val="single" w:color="auto" w:sz="4" w:space="0"/>
            </w:tcBorders>
            <w:shd w:val="clear" w:color="auto" w:fill="auto"/>
            <w:noWrap/>
            <w:vAlign w:val="bottom"/>
          </w:tcPr>
          <w:p w14:paraId="783454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A5FA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14FF4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3240" w:type="dxa"/>
            <w:tcBorders>
              <w:top w:val="nil"/>
              <w:left w:val="nil"/>
              <w:bottom w:val="single" w:color="auto" w:sz="4" w:space="0"/>
              <w:right w:val="single" w:color="auto" w:sz="4" w:space="0"/>
            </w:tcBorders>
            <w:shd w:val="clear" w:color="auto" w:fill="auto"/>
            <w:vAlign w:val="center"/>
          </w:tcPr>
          <w:p w14:paraId="72408804">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蔡屋基村五巷8号门前巷</w:t>
            </w:r>
          </w:p>
        </w:tc>
        <w:tc>
          <w:tcPr>
            <w:tcW w:w="1380" w:type="dxa"/>
            <w:tcBorders>
              <w:top w:val="nil"/>
              <w:left w:val="nil"/>
              <w:bottom w:val="single" w:color="auto" w:sz="4" w:space="0"/>
              <w:right w:val="single" w:color="auto" w:sz="4" w:space="0"/>
            </w:tcBorders>
            <w:shd w:val="clear" w:color="auto" w:fill="auto"/>
            <w:noWrap/>
            <w:vAlign w:val="center"/>
          </w:tcPr>
          <w:p w14:paraId="6CC54A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38.8</w:t>
            </w:r>
          </w:p>
        </w:tc>
        <w:tc>
          <w:tcPr>
            <w:tcW w:w="1380" w:type="dxa"/>
            <w:tcBorders>
              <w:top w:val="nil"/>
              <w:left w:val="nil"/>
              <w:bottom w:val="single" w:color="auto" w:sz="4" w:space="0"/>
              <w:right w:val="single" w:color="auto" w:sz="4" w:space="0"/>
            </w:tcBorders>
            <w:shd w:val="clear" w:color="auto" w:fill="auto"/>
            <w:noWrap/>
            <w:vAlign w:val="center"/>
          </w:tcPr>
          <w:p w14:paraId="770D8D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80" w:type="dxa"/>
            <w:tcBorders>
              <w:top w:val="nil"/>
              <w:left w:val="nil"/>
              <w:bottom w:val="single" w:color="auto" w:sz="4" w:space="0"/>
              <w:right w:val="single" w:color="auto" w:sz="4" w:space="0"/>
            </w:tcBorders>
            <w:shd w:val="clear" w:color="000000" w:fill="FFFFFF"/>
            <w:noWrap/>
            <w:vAlign w:val="center"/>
          </w:tcPr>
          <w:p w14:paraId="006886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83.5</w:t>
            </w:r>
          </w:p>
        </w:tc>
        <w:tc>
          <w:tcPr>
            <w:tcW w:w="1380" w:type="dxa"/>
            <w:tcBorders>
              <w:top w:val="nil"/>
              <w:left w:val="nil"/>
              <w:bottom w:val="single" w:color="auto" w:sz="4" w:space="0"/>
              <w:right w:val="single" w:color="auto" w:sz="4" w:space="0"/>
            </w:tcBorders>
            <w:shd w:val="clear" w:color="auto" w:fill="auto"/>
            <w:noWrap/>
            <w:vAlign w:val="bottom"/>
          </w:tcPr>
          <w:p w14:paraId="1C6967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F2EBDB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C3B4B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3240" w:type="dxa"/>
            <w:tcBorders>
              <w:top w:val="nil"/>
              <w:left w:val="nil"/>
              <w:bottom w:val="single" w:color="auto" w:sz="4" w:space="0"/>
              <w:right w:val="single" w:color="auto" w:sz="4" w:space="0"/>
            </w:tcBorders>
            <w:shd w:val="clear" w:color="auto" w:fill="auto"/>
            <w:vAlign w:val="center"/>
          </w:tcPr>
          <w:p w14:paraId="23A01137">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蔡屋基村五巷30号西侧巷</w:t>
            </w:r>
          </w:p>
        </w:tc>
        <w:tc>
          <w:tcPr>
            <w:tcW w:w="1380" w:type="dxa"/>
            <w:tcBorders>
              <w:top w:val="nil"/>
              <w:left w:val="nil"/>
              <w:bottom w:val="single" w:color="auto" w:sz="4" w:space="0"/>
              <w:right w:val="single" w:color="auto" w:sz="4" w:space="0"/>
            </w:tcBorders>
            <w:shd w:val="clear" w:color="auto" w:fill="auto"/>
            <w:noWrap/>
            <w:vAlign w:val="center"/>
          </w:tcPr>
          <w:p w14:paraId="478878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37.8</w:t>
            </w:r>
          </w:p>
        </w:tc>
        <w:tc>
          <w:tcPr>
            <w:tcW w:w="1380" w:type="dxa"/>
            <w:tcBorders>
              <w:top w:val="nil"/>
              <w:left w:val="nil"/>
              <w:bottom w:val="single" w:color="auto" w:sz="4" w:space="0"/>
              <w:right w:val="single" w:color="auto" w:sz="4" w:space="0"/>
            </w:tcBorders>
            <w:shd w:val="clear" w:color="auto" w:fill="auto"/>
            <w:noWrap/>
            <w:vAlign w:val="center"/>
          </w:tcPr>
          <w:p w14:paraId="410621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380" w:type="dxa"/>
            <w:tcBorders>
              <w:top w:val="nil"/>
              <w:left w:val="nil"/>
              <w:bottom w:val="single" w:color="auto" w:sz="4" w:space="0"/>
              <w:right w:val="single" w:color="auto" w:sz="4" w:space="0"/>
            </w:tcBorders>
            <w:shd w:val="clear" w:color="000000" w:fill="FFFFFF"/>
            <w:noWrap/>
            <w:vAlign w:val="center"/>
          </w:tcPr>
          <w:p w14:paraId="6EE843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1380" w:type="dxa"/>
            <w:tcBorders>
              <w:top w:val="nil"/>
              <w:left w:val="nil"/>
              <w:bottom w:val="single" w:color="auto" w:sz="4" w:space="0"/>
              <w:right w:val="single" w:color="auto" w:sz="4" w:space="0"/>
            </w:tcBorders>
            <w:shd w:val="clear" w:color="auto" w:fill="auto"/>
            <w:noWrap/>
            <w:vAlign w:val="bottom"/>
          </w:tcPr>
          <w:p w14:paraId="6F3C1C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BF348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8C7AC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3240" w:type="dxa"/>
            <w:tcBorders>
              <w:top w:val="nil"/>
              <w:left w:val="nil"/>
              <w:bottom w:val="single" w:color="auto" w:sz="4" w:space="0"/>
              <w:right w:val="single" w:color="auto" w:sz="4" w:space="0"/>
            </w:tcBorders>
            <w:shd w:val="clear" w:color="auto" w:fill="auto"/>
            <w:vAlign w:val="center"/>
          </w:tcPr>
          <w:p w14:paraId="4E13048A">
            <w:pPr>
              <w:widowControl/>
              <w:rPr>
                <w:rFonts w:ascii="宋体" w:hAnsi="宋体" w:cs="宋体"/>
                <w:color w:val="auto"/>
                <w:kern w:val="0"/>
                <w:szCs w:val="21"/>
                <w:highlight w:val="none"/>
              </w:rPr>
            </w:pPr>
            <w:r>
              <w:rPr>
                <w:rFonts w:hint="eastAsia" w:ascii="宋体" w:hAnsi="宋体" w:cs="宋体"/>
                <w:color w:val="auto"/>
                <w:kern w:val="0"/>
                <w:szCs w:val="21"/>
                <w:highlight w:val="none"/>
              </w:rPr>
              <w:t>敏蕾超市西北侧道路</w:t>
            </w:r>
          </w:p>
        </w:tc>
        <w:tc>
          <w:tcPr>
            <w:tcW w:w="1380" w:type="dxa"/>
            <w:tcBorders>
              <w:top w:val="nil"/>
              <w:left w:val="nil"/>
              <w:bottom w:val="single" w:color="auto" w:sz="4" w:space="0"/>
              <w:right w:val="single" w:color="auto" w:sz="4" w:space="0"/>
            </w:tcBorders>
            <w:shd w:val="clear" w:color="auto" w:fill="auto"/>
            <w:noWrap/>
            <w:vAlign w:val="center"/>
          </w:tcPr>
          <w:p w14:paraId="7AC970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140.4</w:t>
            </w:r>
          </w:p>
        </w:tc>
        <w:tc>
          <w:tcPr>
            <w:tcW w:w="1380" w:type="dxa"/>
            <w:tcBorders>
              <w:top w:val="nil"/>
              <w:left w:val="nil"/>
              <w:bottom w:val="single" w:color="auto" w:sz="4" w:space="0"/>
              <w:right w:val="single" w:color="auto" w:sz="4" w:space="0"/>
            </w:tcBorders>
            <w:shd w:val="clear" w:color="auto" w:fill="auto"/>
            <w:noWrap/>
            <w:vAlign w:val="center"/>
          </w:tcPr>
          <w:p w14:paraId="5D3D8F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380" w:type="dxa"/>
            <w:tcBorders>
              <w:top w:val="nil"/>
              <w:left w:val="nil"/>
              <w:bottom w:val="single" w:color="auto" w:sz="4" w:space="0"/>
              <w:right w:val="single" w:color="auto" w:sz="4" w:space="0"/>
            </w:tcBorders>
            <w:shd w:val="clear" w:color="000000" w:fill="FFFFFF"/>
            <w:noWrap/>
            <w:vAlign w:val="center"/>
          </w:tcPr>
          <w:p w14:paraId="63478C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1598.9</w:t>
            </w:r>
          </w:p>
        </w:tc>
        <w:tc>
          <w:tcPr>
            <w:tcW w:w="1380" w:type="dxa"/>
            <w:tcBorders>
              <w:top w:val="nil"/>
              <w:left w:val="nil"/>
              <w:bottom w:val="single" w:color="auto" w:sz="4" w:space="0"/>
              <w:right w:val="single" w:color="auto" w:sz="4" w:space="0"/>
            </w:tcBorders>
            <w:shd w:val="clear" w:color="auto" w:fill="auto"/>
            <w:noWrap/>
            <w:vAlign w:val="bottom"/>
          </w:tcPr>
          <w:p w14:paraId="56561C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872A9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7743A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3240" w:type="dxa"/>
            <w:tcBorders>
              <w:top w:val="nil"/>
              <w:left w:val="nil"/>
              <w:bottom w:val="single" w:color="auto" w:sz="4" w:space="0"/>
              <w:right w:val="single" w:color="auto" w:sz="4" w:space="0"/>
            </w:tcBorders>
            <w:shd w:val="clear" w:color="auto" w:fill="auto"/>
            <w:vAlign w:val="center"/>
          </w:tcPr>
          <w:p w14:paraId="5C29CF7F">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蔡屋基1号至26号门前道路</w:t>
            </w:r>
          </w:p>
        </w:tc>
        <w:tc>
          <w:tcPr>
            <w:tcW w:w="1380" w:type="dxa"/>
            <w:tcBorders>
              <w:top w:val="nil"/>
              <w:left w:val="nil"/>
              <w:bottom w:val="single" w:color="auto" w:sz="4" w:space="0"/>
              <w:right w:val="single" w:color="auto" w:sz="4" w:space="0"/>
            </w:tcBorders>
            <w:shd w:val="clear" w:color="auto" w:fill="auto"/>
            <w:noWrap/>
            <w:vAlign w:val="center"/>
          </w:tcPr>
          <w:p w14:paraId="68FEBD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140.1</w:t>
            </w:r>
          </w:p>
        </w:tc>
        <w:tc>
          <w:tcPr>
            <w:tcW w:w="1380" w:type="dxa"/>
            <w:tcBorders>
              <w:top w:val="nil"/>
              <w:left w:val="nil"/>
              <w:bottom w:val="single" w:color="auto" w:sz="4" w:space="0"/>
              <w:right w:val="single" w:color="auto" w:sz="4" w:space="0"/>
            </w:tcBorders>
            <w:shd w:val="clear" w:color="auto" w:fill="auto"/>
            <w:noWrap/>
            <w:vAlign w:val="center"/>
          </w:tcPr>
          <w:p w14:paraId="3A528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w:t>
            </w:r>
          </w:p>
        </w:tc>
        <w:tc>
          <w:tcPr>
            <w:tcW w:w="1380" w:type="dxa"/>
            <w:tcBorders>
              <w:top w:val="nil"/>
              <w:left w:val="nil"/>
              <w:bottom w:val="single" w:color="auto" w:sz="4" w:space="0"/>
              <w:right w:val="single" w:color="auto" w:sz="4" w:space="0"/>
            </w:tcBorders>
            <w:shd w:val="clear" w:color="000000" w:fill="FFFFFF"/>
            <w:noWrap/>
            <w:vAlign w:val="center"/>
          </w:tcPr>
          <w:p w14:paraId="65D038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1341.6</w:t>
            </w:r>
          </w:p>
        </w:tc>
        <w:tc>
          <w:tcPr>
            <w:tcW w:w="1380" w:type="dxa"/>
            <w:tcBorders>
              <w:top w:val="nil"/>
              <w:left w:val="nil"/>
              <w:bottom w:val="single" w:color="auto" w:sz="4" w:space="0"/>
              <w:right w:val="single" w:color="auto" w:sz="4" w:space="0"/>
            </w:tcBorders>
            <w:shd w:val="clear" w:color="auto" w:fill="auto"/>
            <w:noWrap/>
            <w:vAlign w:val="bottom"/>
          </w:tcPr>
          <w:p w14:paraId="34E887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673EDA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04A8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3240" w:type="dxa"/>
            <w:tcBorders>
              <w:top w:val="nil"/>
              <w:left w:val="nil"/>
              <w:bottom w:val="single" w:color="auto" w:sz="4" w:space="0"/>
              <w:right w:val="single" w:color="auto" w:sz="4" w:space="0"/>
            </w:tcBorders>
            <w:shd w:val="clear" w:color="auto" w:fill="auto"/>
            <w:vAlign w:val="center"/>
          </w:tcPr>
          <w:p w14:paraId="21DA5D1C">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蔡屋基村20号门前空地</w:t>
            </w:r>
          </w:p>
        </w:tc>
        <w:tc>
          <w:tcPr>
            <w:tcW w:w="1380" w:type="dxa"/>
            <w:tcBorders>
              <w:top w:val="nil"/>
              <w:left w:val="nil"/>
              <w:bottom w:val="single" w:color="auto" w:sz="4" w:space="0"/>
              <w:right w:val="single" w:color="auto" w:sz="4" w:space="0"/>
            </w:tcBorders>
            <w:shd w:val="clear" w:color="auto" w:fill="auto"/>
            <w:noWrap/>
            <w:vAlign w:val="center"/>
          </w:tcPr>
          <w:p w14:paraId="2909E7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1380" w:type="dxa"/>
            <w:tcBorders>
              <w:top w:val="nil"/>
              <w:left w:val="nil"/>
              <w:bottom w:val="single" w:color="auto" w:sz="4" w:space="0"/>
              <w:right w:val="single" w:color="auto" w:sz="4" w:space="0"/>
            </w:tcBorders>
            <w:shd w:val="clear" w:color="auto" w:fill="auto"/>
            <w:noWrap/>
            <w:vAlign w:val="center"/>
          </w:tcPr>
          <w:p w14:paraId="70FEFF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w:t>
            </w:r>
          </w:p>
        </w:tc>
        <w:tc>
          <w:tcPr>
            <w:tcW w:w="1380" w:type="dxa"/>
            <w:tcBorders>
              <w:top w:val="nil"/>
              <w:left w:val="nil"/>
              <w:bottom w:val="single" w:color="auto" w:sz="4" w:space="0"/>
              <w:right w:val="single" w:color="auto" w:sz="4" w:space="0"/>
            </w:tcBorders>
            <w:shd w:val="clear" w:color="000000" w:fill="FFFFFF"/>
            <w:noWrap/>
            <w:vAlign w:val="center"/>
          </w:tcPr>
          <w:p w14:paraId="1B608B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104.3</w:t>
            </w:r>
          </w:p>
        </w:tc>
        <w:tc>
          <w:tcPr>
            <w:tcW w:w="1380" w:type="dxa"/>
            <w:tcBorders>
              <w:top w:val="nil"/>
              <w:left w:val="nil"/>
              <w:bottom w:val="single" w:color="auto" w:sz="4" w:space="0"/>
              <w:right w:val="single" w:color="auto" w:sz="4" w:space="0"/>
            </w:tcBorders>
            <w:shd w:val="clear" w:color="auto" w:fill="auto"/>
            <w:noWrap/>
            <w:vAlign w:val="bottom"/>
          </w:tcPr>
          <w:p w14:paraId="667E89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530F0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3605F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3240" w:type="dxa"/>
            <w:tcBorders>
              <w:top w:val="nil"/>
              <w:left w:val="nil"/>
              <w:bottom w:val="single" w:color="auto" w:sz="4" w:space="0"/>
              <w:right w:val="single" w:color="auto" w:sz="4" w:space="0"/>
            </w:tcBorders>
            <w:shd w:val="clear" w:color="auto" w:fill="auto"/>
            <w:vAlign w:val="center"/>
          </w:tcPr>
          <w:p w14:paraId="6D75FE3D">
            <w:pPr>
              <w:widowControl/>
              <w:rPr>
                <w:rFonts w:ascii="宋体" w:hAnsi="宋体" w:cs="宋体"/>
                <w:color w:val="auto"/>
                <w:kern w:val="0"/>
                <w:szCs w:val="21"/>
                <w:highlight w:val="none"/>
              </w:rPr>
            </w:pPr>
            <w:r>
              <w:rPr>
                <w:rFonts w:hint="eastAsia" w:ascii="宋体" w:hAnsi="宋体" w:cs="宋体"/>
                <w:color w:val="auto"/>
                <w:kern w:val="0"/>
                <w:szCs w:val="21"/>
                <w:highlight w:val="none"/>
              </w:rPr>
              <w:t>老人活动中心门前广场</w:t>
            </w:r>
          </w:p>
        </w:tc>
        <w:tc>
          <w:tcPr>
            <w:tcW w:w="1380" w:type="dxa"/>
            <w:tcBorders>
              <w:top w:val="nil"/>
              <w:left w:val="nil"/>
              <w:bottom w:val="single" w:color="auto" w:sz="4" w:space="0"/>
              <w:right w:val="single" w:color="auto" w:sz="4" w:space="0"/>
            </w:tcBorders>
            <w:shd w:val="clear" w:color="auto" w:fill="auto"/>
            <w:noWrap/>
            <w:vAlign w:val="center"/>
          </w:tcPr>
          <w:p w14:paraId="623701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73.3</w:t>
            </w:r>
          </w:p>
        </w:tc>
        <w:tc>
          <w:tcPr>
            <w:tcW w:w="1380" w:type="dxa"/>
            <w:tcBorders>
              <w:top w:val="nil"/>
              <w:left w:val="nil"/>
              <w:bottom w:val="single" w:color="auto" w:sz="4" w:space="0"/>
              <w:right w:val="single" w:color="auto" w:sz="4" w:space="0"/>
            </w:tcBorders>
            <w:shd w:val="clear" w:color="auto" w:fill="auto"/>
            <w:noWrap/>
            <w:vAlign w:val="center"/>
          </w:tcPr>
          <w:p w14:paraId="47CA43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37.7</w:t>
            </w:r>
          </w:p>
        </w:tc>
        <w:tc>
          <w:tcPr>
            <w:tcW w:w="1380" w:type="dxa"/>
            <w:tcBorders>
              <w:top w:val="nil"/>
              <w:left w:val="nil"/>
              <w:bottom w:val="single" w:color="auto" w:sz="4" w:space="0"/>
              <w:right w:val="single" w:color="auto" w:sz="4" w:space="0"/>
            </w:tcBorders>
            <w:shd w:val="clear" w:color="000000" w:fill="FFFFFF"/>
            <w:noWrap/>
            <w:vAlign w:val="center"/>
          </w:tcPr>
          <w:p w14:paraId="177A45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2767</w:t>
            </w:r>
          </w:p>
        </w:tc>
        <w:tc>
          <w:tcPr>
            <w:tcW w:w="1380" w:type="dxa"/>
            <w:tcBorders>
              <w:top w:val="nil"/>
              <w:left w:val="nil"/>
              <w:bottom w:val="single" w:color="auto" w:sz="4" w:space="0"/>
              <w:right w:val="single" w:color="auto" w:sz="4" w:space="0"/>
            </w:tcBorders>
            <w:shd w:val="clear" w:color="auto" w:fill="auto"/>
            <w:noWrap/>
            <w:vAlign w:val="bottom"/>
          </w:tcPr>
          <w:p w14:paraId="40949E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72B25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6104C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3240" w:type="dxa"/>
            <w:tcBorders>
              <w:top w:val="nil"/>
              <w:left w:val="nil"/>
              <w:bottom w:val="single" w:color="auto" w:sz="4" w:space="0"/>
              <w:right w:val="single" w:color="auto" w:sz="4" w:space="0"/>
            </w:tcBorders>
            <w:shd w:val="clear" w:color="auto" w:fill="auto"/>
            <w:vAlign w:val="center"/>
          </w:tcPr>
          <w:p w14:paraId="29177782">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蔡屋基村26号东侧巷</w:t>
            </w:r>
          </w:p>
        </w:tc>
        <w:tc>
          <w:tcPr>
            <w:tcW w:w="1380" w:type="dxa"/>
            <w:tcBorders>
              <w:top w:val="nil"/>
              <w:left w:val="nil"/>
              <w:bottom w:val="single" w:color="auto" w:sz="4" w:space="0"/>
              <w:right w:val="single" w:color="auto" w:sz="4" w:space="0"/>
            </w:tcBorders>
            <w:shd w:val="clear" w:color="auto" w:fill="auto"/>
            <w:noWrap/>
            <w:vAlign w:val="center"/>
          </w:tcPr>
          <w:p w14:paraId="13E007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32.3</w:t>
            </w:r>
          </w:p>
        </w:tc>
        <w:tc>
          <w:tcPr>
            <w:tcW w:w="1380" w:type="dxa"/>
            <w:tcBorders>
              <w:top w:val="nil"/>
              <w:left w:val="nil"/>
              <w:bottom w:val="single" w:color="auto" w:sz="4" w:space="0"/>
              <w:right w:val="single" w:color="auto" w:sz="4" w:space="0"/>
            </w:tcBorders>
            <w:shd w:val="clear" w:color="auto" w:fill="auto"/>
            <w:noWrap/>
            <w:vAlign w:val="center"/>
          </w:tcPr>
          <w:p w14:paraId="6A580D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380" w:type="dxa"/>
            <w:tcBorders>
              <w:top w:val="nil"/>
              <w:left w:val="nil"/>
              <w:bottom w:val="single" w:color="auto" w:sz="4" w:space="0"/>
              <w:right w:val="single" w:color="auto" w:sz="4" w:space="0"/>
            </w:tcBorders>
            <w:shd w:val="clear" w:color="000000" w:fill="FFFFFF"/>
            <w:noWrap/>
            <w:vAlign w:val="center"/>
          </w:tcPr>
          <w:p w14:paraId="0CE866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90.3</w:t>
            </w:r>
          </w:p>
        </w:tc>
        <w:tc>
          <w:tcPr>
            <w:tcW w:w="1380" w:type="dxa"/>
            <w:tcBorders>
              <w:top w:val="nil"/>
              <w:left w:val="nil"/>
              <w:bottom w:val="single" w:color="auto" w:sz="4" w:space="0"/>
              <w:right w:val="single" w:color="auto" w:sz="4" w:space="0"/>
            </w:tcBorders>
            <w:shd w:val="clear" w:color="auto" w:fill="auto"/>
            <w:noWrap/>
            <w:vAlign w:val="bottom"/>
          </w:tcPr>
          <w:p w14:paraId="16678B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00F2A5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7EAE0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3240" w:type="dxa"/>
            <w:tcBorders>
              <w:top w:val="nil"/>
              <w:left w:val="nil"/>
              <w:bottom w:val="single" w:color="auto" w:sz="4" w:space="0"/>
              <w:right w:val="single" w:color="auto" w:sz="4" w:space="0"/>
            </w:tcBorders>
            <w:shd w:val="clear" w:color="auto" w:fill="auto"/>
            <w:vAlign w:val="center"/>
          </w:tcPr>
          <w:p w14:paraId="25F1D54E">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和平围二巷22号门前道路</w:t>
            </w:r>
          </w:p>
        </w:tc>
        <w:tc>
          <w:tcPr>
            <w:tcW w:w="1380" w:type="dxa"/>
            <w:tcBorders>
              <w:top w:val="nil"/>
              <w:left w:val="nil"/>
              <w:bottom w:val="single" w:color="auto" w:sz="4" w:space="0"/>
              <w:right w:val="single" w:color="auto" w:sz="4" w:space="0"/>
            </w:tcBorders>
            <w:shd w:val="clear" w:color="auto" w:fill="auto"/>
            <w:noWrap/>
            <w:vAlign w:val="center"/>
          </w:tcPr>
          <w:p w14:paraId="51558D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135.9</w:t>
            </w:r>
          </w:p>
        </w:tc>
        <w:tc>
          <w:tcPr>
            <w:tcW w:w="1380" w:type="dxa"/>
            <w:tcBorders>
              <w:top w:val="nil"/>
              <w:left w:val="nil"/>
              <w:bottom w:val="single" w:color="auto" w:sz="4" w:space="0"/>
              <w:right w:val="single" w:color="auto" w:sz="4" w:space="0"/>
            </w:tcBorders>
            <w:shd w:val="clear" w:color="auto" w:fill="auto"/>
            <w:noWrap/>
            <w:vAlign w:val="center"/>
          </w:tcPr>
          <w:p w14:paraId="4C1C29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1380" w:type="dxa"/>
            <w:tcBorders>
              <w:top w:val="nil"/>
              <w:left w:val="nil"/>
              <w:bottom w:val="single" w:color="auto" w:sz="4" w:space="0"/>
              <w:right w:val="single" w:color="auto" w:sz="4" w:space="0"/>
            </w:tcBorders>
            <w:shd w:val="clear" w:color="000000" w:fill="FFFFFF"/>
            <w:noWrap/>
            <w:vAlign w:val="center"/>
          </w:tcPr>
          <w:p w14:paraId="589C61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844.1</w:t>
            </w:r>
          </w:p>
        </w:tc>
        <w:tc>
          <w:tcPr>
            <w:tcW w:w="1380" w:type="dxa"/>
            <w:tcBorders>
              <w:top w:val="nil"/>
              <w:left w:val="nil"/>
              <w:bottom w:val="single" w:color="auto" w:sz="4" w:space="0"/>
              <w:right w:val="single" w:color="auto" w:sz="4" w:space="0"/>
            </w:tcBorders>
            <w:shd w:val="clear" w:color="auto" w:fill="auto"/>
            <w:noWrap/>
            <w:vAlign w:val="bottom"/>
          </w:tcPr>
          <w:p w14:paraId="7002E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A04E8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FD37E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3240" w:type="dxa"/>
            <w:tcBorders>
              <w:top w:val="nil"/>
              <w:left w:val="nil"/>
              <w:bottom w:val="single" w:color="auto" w:sz="4" w:space="0"/>
              <w:right w:val="single" w:color="auto" w:sz="4" w:space="0"/>
            </w:tcBorders>
            <w:shd w:val="clear" w:color="auto" w:fill="auto"/>
            <w:vAlign w:val="center"/>
          </w:tcPr>
          <w:p w14:paraId="187C589D">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和平围二巷22号西侧空地</w:t>
            </w:r>
          </w:p>
        </w:tc>
        <w:tc>
          <w:tcPr>
            <w:tcW w:w="1380" w:type="dxa"/>
            <w:tcBorders>
              <w:top w:val="nil"/>
              <w:left w:val="nil"/>
              <w:bottom w:val="single" w:color="auto" w:sz="4" w:space="0"/>
              <w:right w:val="single" w:color="auto" w:sz="4" w:space="0"/>
            </w:tcBorders>
            <w:shd w:val="clear" w:color="auto" w:fill="auto"/>
            <w:noWrap/>
            <w:vAlign w:val="center"/>
          </w:tcPr>
          <w:p w14:paraId="70C897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18.6</w:t>
            </w:r>
          </w:p>
        </w:tc>
        <w:tc>
          <w:tcPr>
            <w:tcW w:w="1380" w:type="dxa"/>
            <w:tcBorders>
              <w:top w:val="nil"/>
              <w:left w:val="nil"/>
              <w:bottom w:val="single" w:color="auto" w:sz="4" w:space="0"/>
              <w:right w:val="single" w:color="auto" w:sz="4" w:space="0"/>
            </w:tcBorders>
            <w:shd w:val="clear" w:color="auto" w:fill="auto"/>
            <w:noWrap/>
            <w:vAlign w:val="center"/>
          </w:tcPr>
          <w:p w14:paraId="0649E8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1380" w:type="dxa"/>
            <w:tcBorders>
              <w:top w:val="nil"/>
              <w:left w:val="nil"/>
              <w:bottom w:val="single" w:color="auto" w:sz="4" w:space="0"/>
              <w:right w:val="single" w:color="auto" w:sz="4" w:space="0"/>
            </w:tcBorders>
            <w:shd w:val="clear" w:color="000000" w:fill="FFFFFF"/>
            <w:noWrap/>
            <w:vAlign w:val="center"/>
          </w:tcPr>
          <w:p w14:paraId="57AAEE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230.8</w:t>
            </w:r>
          </w:p>
        </w:tc>
        <w:tc>
          <w:tcPr>
            <w:tcW w:w="1380" w:type="dxa"/>
            <w:tcBorders>
              <w:top w:val="nil"/>
              <w:left w:val="nil"/>
              <w:bottom w:val="single" w:color="auto" w:sz="4" w:space="0"/>
              <w:right w:val="single" w:color="auto" w:sz="4" w:space="0"/>
            </w:tcBorders>
            <w:shd w:val="clear" w:color="auto" w:fill="auto"/>
            <w:noWrap/>
            <w:vAlign w:val="bottom"/>
          </w:tcPr>
          <w:p w14:paraId="5B9861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37173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8829F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3240" w:type="dxa"/>
            <w:tcBorders>
              <w:top w:val="nil"/>
              <w:left w:val="nil"/>
              <w:bottom w:val="single" w:color="auto" w:sz="4" w:space="0"/>
              <w:right w:val="single" w:color="auto" w:sz="4" w:space="0"/>
            </w:tcBorders>
            <w:shd w:val="clear" w:color="auto" w:fill="auto"/>
            <w:vAlign w:val="center"/>
          </w:tcPr>
          <w:p w14:paraId="0FB424F8">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和平围二巷18号西北侧空地</w:t>
            </w:r>
          </w:p>
        </w:tc>
        <w:tc>
          <w:tcPr>
            <w:tcW w:w="1380" w:type="dxa"/>
            <w:tcBorders>
              <w:top w:val="nil"/>
              <w:left w:val="nil"/>
              <w:bottom w:val="single" w:color="auto" w:sz="4" w:space="0"/>
              <w:right w:val="single" w:color="auto" w:sz="4" w:space="0"/>
            </w:tcBorders>
            <w:shd w:val="clear" w:color="auto" w:fill="auto"/>
            <w:noWrap/>
            <w:vAlign w:val="center"/>
          </w:tcPr>
          <w:p w14:paraId="290A12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38.2</w:t>
            </w:r>
          </w:p>
        </w:tc>
        <w:tc>
          <w:tcPr>
            <w:tcW w:w="1380" w:type="dxa"/>
            <w:tcBorders>
              <w:top w:val="nil"/>
              <w:left w:val="nil"/>
              <w:bottom w:val="single" w:color="auto" w:sz="4" w:space="0"/>
              <w:right w:val="single" w:color="auto" w:sz="4" w:space="0"/>
            </w:tcBorders>
            <w:shd w:val="clear" w:color="auto" w:fill="auto"/>
            <w:noWrap/>
            <w:vAlign w:val="center"/>
          </w:tcPr>
          <w:p w14:paraId="59EC4D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1380" w:type="dxa"/>
            <w:tcBorders>
              <w:top w:val="nil"/>
              <w:left w:val="nil"/>
              <w:bottom w:val="single" w:color="auto" w:sz="4" w:space="0"/>
              <w:right w:val="single" w:color="auto" w:sz="4" w:space="0"/>
            </w:tcBorders>
            <w:shd w:val="clear" w:color="000000" w:fill="FFFFFF"/>
            <w:noWrap/>
            <w:vAlign w:val="center"/>
          </w:tcPr>
          <w:p w14:paraId="0499FD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593.3</w:t>
            </w:r>
          </w:p>
        </w:tc>
        <w:tc>
          <w:tcPr>
            <w:tcW w:w="1380" w:type="dxa"/>
            <w:tcBorders>
              <w:top w:val="nil"/>
              <w:left w:val="nil"/>
              <w:bottom w:val="single" w:color="auto" w:sz="4" w:space="0"/>
              <w:right w:val="single" w:color="auto" w:sz="4" w:space="0"/>
            </w:tcBorders>
            <w:shd w:val="clear" w:color="auto" w:fill="auto"/>
            <w:noWrap/>
            <w:vAlign w:val="bottom"/>
          </w:tcPr>
          <w:p w14:paraId="5D6195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406EE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B2845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3240" w:type="dxa"/>
            <w:tcBorders>
              <w:top w:val="nil"/>
              <w:left w:val="nil"/>
              <w:bottom w:val="single" w:color="auto" w:sz="4" w:space="0"/>
              <w:right w:val="single" w:color="auto" w:sz="4" w:space="0"/>
            </w:tcBorders>
            <w:shd w:val="clear" w:color="auto" w:fill="auto"/>
            <w:vAlign w:val="center"/>
          </w:tcPr>
          <w:p w14:paraId="191BEC21">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和平围二巷18号至20号门前道路</w:t>
            </w:r>
          </w:p>
        </w:tc>
        <w:tc>
          <w:tcPr>
            <w:tcW w:w="1380" w:type="dxa"/>
            <w:tcBorders>
              <w:top w:val="nil"/>
              <w:left w:val="nil"/>
              <w:bottom w:val="single" w:color="auto" w:sz="4" w:space="0"/>
              <w:right w:val="single" w:color="auto" w:sz="4" w:space="0"/>
            </w:tcBorders>
            <w:shd w:val="clear" w:color="auto" w:fill="auto"/>
            <w:noWrap/>
            <w:vAlign w:val="center"/>
          </w:tcPr>
          <w:p w14:paraId="20AAA1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54.6</w:t>
            </w:r>
          </w:p>
        </w:tc>
        <w:tc>
          <w:tcPr>
            <w:tcW w:w="1380" w:type="dxa"/>
            <w:tcBorders>
              <w:top w:val="nil"/>
              <w:left w:val="nil"/>
              <w:bottom w:val="single" w:color="auto" w:sz="4" w:space="0"/>
              <w:right w:val="single" w:color="auto" w:sz="4" w:space="0"/>
            </w:tcBorders>
            <w:shd w:val="clear" w:color="auto" w:fill="auto"/>
            <w:noWrap/>
            <w:vAlign w:val="center"/>
          </w:tcPr>
          <w:p w14:paraId="12F36F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1380" w:type="dxa"/>
            <w:tcBorders>
              <w:top w:val="nil"/>
              <w:left w:val="nil"/>
              <w:bottom w:val="single" w:color="auto" w:sz="4" w:space="0"/>
              <w:right w:val="single" w:color="auto" w:sz="4" w:space="0"/>
            </w:tcBorders>
            <w:shd w:val="clear" w:color="000000" w:fill="FFFFFF"/>
            <w:noWrap/>
            <w:vAlign w:val="center"/>
          </w:tcPr>
          <w:p w14:paraId="0ABA9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568.7</w:t>
            </w:r>
          </w:p>
        </w:tc>
        <w:tc>
          <w:tcPr>
            <w:tcW w:w="1380" w:type="dxa"/>
            <w:tcBorders>
              <w:top w:val="nil"/>
              <w:left w:val="nil"/>
              <w:bottom w:val="single" w:color="auto" w:sz="4" w:space="0"/>
              <w:right w:val="single" w:color="auto" w:sz="4" w:space="0"/>
            </w:tcBorders>
            <w:shd w:val="clear" w:color="auto" w:fill="auto"/>
            <w:noWrap/>
            <w:vAlign w:val="bottom"/>
          </w:tcPr>
          <w:p w14:paraId="054E46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DD4A2A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74509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3240" w:type="dxa"/>
            <w:tcBorders>
              <w:top w:val="nil"/>
              <w:left w:val="nil"/>
              <w:bottom w:val="single" w:color="auto" w:sz="4" w:space="0"/>
              <w:right w:val="single" w:color="auto" w:sz="4" w:space="0"/>
            </w:tcBorders>
            <w:shd w:val="clear" w:color="auto" w:fill="auto"/>
            <w:vAlign w:val="center"/>
          </w:tcPr>
          <w:p w14:paraId="2D4F795B">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和平围二巷16号门前空地</w:t>
            </w:r>
          </w:p>
        </w:tc>
        <w:tc>
          <w:tcPr>
            <w:tcW w:w="1380" w:type="dxa"/>
            <w:tcBorders>
              <w:top w:val="nil"/>
              <w:left w:val="nil"/>
              <w:bottom w:val="single" w:color="auto" w:sz="4" w:space="0"/>
              <w:right w:val="single" w:color="auto" w:sz="4" w:space="0"/>
            </w:tcBorders>
            <w:shd w:val="clear" w:color="auto" w:fill="auto"/>
            <w:noWrap/>
            <w:vAlign w:val="center"/>
          </w:tcPr>
          <w:p w14:paraId="1CBE34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auto" w:fill="auto"/>
            <w:noWrap/>
            <w:vAlign w:val="center"/>
          </w:tcPr>
          <w:p w14:paraId="342426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21.8</w:t>
            </w:r>
          </w:p>
        </w:tc>
        <w:tc>
          <w:tcPr>
            <w:tcW w:w="1380" w:type="dxa"/>
            <w:tcBorders>
              <w:top w:val="nil"/>
              <w:left w:val="nil"/>
              <w:bottom w:val="single" w:color="auto" w:sz="4" w:space="0"/>
              <w:right w:val="single" w:color="auto" w:sz="4" w:space="0"/>
            </w:tcBorders>
            <w:shd w:val="clear" w:color="000000" w:fill="FFFFFF"/>
            <w:noWrap/>
            <w:vAlign w:val="center"/>
          </w:tcPr>
          <w:p w14:paraId="737EEC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764</w:t>
            </w:r>
          </w:p>
        </w:tc>
        <w:tc>
          <w:tcPr>
            <w:tcW w:w="1380" w:type="dxa"/>
            <w:tcBorders>
              <w:top w:val="nil"/>
              <w:left w:val="nil"/>
              <w:bottom w:val="single" w:color="auto" w:sz="4" w:space="0"/>
              <w:right w:val="single" w:color="auto" w:sz="4" w:space="0"/>
            </w:tcBorders>
            <w:shd w:val="clear" w:color="auto" w:fill="auto"/>
            <w:noWrap/>
            <w:vAlign w:val="bottom"/>
          </w:tcPr>
          <w:p w14:paraId="6AD341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2520A5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62E02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3240" w:type="dxa"/>
            <w:tcBorders>
              <w:top w:val="nil"/>
              <w:left w:val="nil"/>
              <w:bottom w:val="single" w:color="auto" w:sz="4" w:space="0"/>
              <w:right w:val="single" w:color="auto" w:sz="4" w:space="0"/>
            </w:tcBorders>
            <w:shd w:val="clear" w:color="auto" w:fill="auto"/>
            <w:vAlign w:val="center"/>
          </w:tcPr>
          <w:p w14:paraId="139E512A">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和平围一巷</w:t>
            </w:r>
          </w:p>
        </w:tc>
        <w:tc>
          <w:tcPr>
            <w:tcW w:w="1380" w:type="dxa"/>
            <w:tcBorders>
              <w:top w:val="nil"/>
              <w:left w:val="nil"/>
              <w:bottom w:val="single" w:color="auto" w:sz="4" w:space="0"/>
              <w:right w:val="single" w:color="auto" w:sz="4" w:space="0"/>
            </w:tcBorders>
            <w:shd w:val="clear" w:color="auto" w:fill="auto"/>
            <w:noWrap/>
            <w:vAlign w:val="center"/>
          </w:tcPr>
          <w:p w14:paraId="365480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78.5</w:t>
            </w:r>
          </w:p>
        </w:tc>
        <w:tc>
          <w:tcPr>
            <w:tcW w:w="1380" w:type="dxa"/>
            <w:tcBorders>
              <w:top w:val="nil"/>
              <w:left w:val="nil"/>
              <w:bottom w:val="single" w:color="auto" w:sz="4" w:space="0"/>
              <w:right w:val="single" w:color="auto" w:sz="4" w:space="0"/>
            </w:tcBorders>
            <w:shd w:val="clear" w:color="auto" w:fill="auto"/>
            <w:noWrap/>
            <w:vAlign w:val="center"/>
          </w:tcPr>
          <w:p w14:paraId="434C58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380" w:type="dxa"/>
            <w:tcBorders>
              <w:top w:val="nil"/>
              <w:left w:val="nil"/>
              <w:bottom w:val="single" w:color="auto" w:sz="4" w:space="0"/>
              <w:right w:val="single" w:color="auto" w:sz="4" w:space="0"/>
            </w:tcBorders>
            <w:shd w:val="clear" w:color="000000" w:fill="FFFFFF"/>
            <w:noWrap/>
            <w:vAlign w:val="center"/>
          </w:tcPr>
          <w:p w14:paraId="78E30B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219</w:t>
            </w:r>
          </w:p>
        </w:tc>
        <w:tc>
          <w:tcPr>
            <w:tcW w:w="1380" w:type="dxa"/>
            <w:tcBorders>
              <w:top w:val="nil"/>
              <w:left w:val="nil"/>
              <w:bottom w:val="single" w:color="auto" w:sz="4" w:space="0"/>
              <w:right w:val="single" w:color="auto" w:sz="4" w:space="0"/>
            </w:tcBorders>
            <w:shd w:val="clear" w:color="auto" w:fill="auto"/>
            <w:noWrap/>
            <w:vAlign w:val="bottom"/>
          </w:tcPr>
          <w:p w14:paraId="09D220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3EDF22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D4F80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3240" w:type="dxa"/>
            <w:tcBorders>
              <w:top w:val="nil"/>
              <w:left w:val="nil"/>
              <w:bottom w:val="single" w:color="auto" w:sz="4" w:space="0"/>
              <w:right w:val="single" w:color="auto" w:sz="4" w:space="0"/>
            </w:tcBorders>
            <w:shd w:val="clear" w:color="auto" w:fill="auto"/>
            <w:vAlign w:val="center"/>
          </w:tcPr>
          <w:p w14:paraId="1FA32FAB">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和平围一巷18号北侧空地</w:t>
            </w:r>
          </w:p>
        </w:tc>
        <w:tc>
          <w:tcPr>
            <w:tcW w:w="1380" w:type="dxa"/>
            <w:tcBorders>
              <w:top w:val="nil"/>
              <w:left w:val="nil"/>
              <w:bottom w:val="single" w:color="auto" w:sz="4" w:space="0"/>
              <w:right w:val="single" w:color="auto" w:sz="4" w:space="0"/>
            </w:tcBorders>
            <w:shd w:val="clear" w:color="auto" w:fill="auto"/>
            <w:noWrap/>
            <w:vAlign w:val="center"/>
          </w:tcPr>
          <w:p w14:paraId="20ACC4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39.8</w:t>
            </w:r>
          </w:p>
        </w:tc>
        <w:tc>
          <w:tcPr>
            <w:tcW w:w="1380" w:type="dxa"/>
            <w:tcBorders>
              <w:top w:val="nil"/>
              <w:left w:val="nil"/>
              <w:bottom w:val="single" w:color="auto" w:sz="4" w:space="0"/>
              <w:right w:val="single" w:color="auto" w:sz="4" w:space="0"/>
            </w:tcBorders>
            <w:shd w:val="clear" w:color="auto" w:fill="auto"/>
            <w:noWrap/>
            <w:vAlign w:val="center"/>
          </w:tcPr>
          <w:p w14:paraId="09EB47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w:t>
            </w:r>
          </w:p>
        </w:tc>
        <w:tc>
          <w:tcPr>
            <w:tcW w:w="1380" w:type="dxa"/>
            <w:tcBorders>
              <w:top w:val="nil"/>
              <w:left w:val="nil"/>
              <w:bottom w:val="single" w:color="auto" w:sz="4" w:space="0"/>
              <w:right w:val="single" w:color="auto" w:sz="4" w:space="0"/>
            </w:tcBorders>
            <w:shd w:val="clear" w:color="000000" w:fill="FFFFFF"/>
            <w:noWrap/>
            <w:vAlign w:val="center"/>
          </w:tcPr>
          <w:p w14:paraId="0C8106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631.3</w:t>
            </w:r>
          </w:p>
        </w:tc>
        <w:tc>
          <w:tcPr>
            <w:tcW w:w="1380" w:type="dxa"/>
            <w:tcBorders>
              <w:top w:val="nil"/>
              <w:left w:val="nil"/>
              <w:bottom w:val="single" w:color="auto" w:sz="4" w:space="0"/>
              <w:right w:val="single" w:color="auto" w:sz="4" w:space="0"/>
            </w:tcBorders>
            <w:shd w:val="clear" w:color="auto" w:fill="auto"/>
            <w:noWrap/>
            <w:vAlign w:val="bottom"/>
          </w:tcPr>
          <w:p w14:paraId="74FD3C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4603D3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EA753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3240" w:type="dxa"/>
            <w:tcBorders>
              <w:top w:val="nil"/>
              <w:left w:val="nil"/>
              <w:bottom w:val="single" w:color="auto" w:sz="4" w:space="0"/>
              <w:right w:val="single" w:color="auto" w:sz="4" w:space="0"/>
            </w:tcBorders>
            <w:shd w:val="clear" w:color="auto" w:fill="auto"/>
            <w:vAlign w:val="center"/>
          </w:tcPr>
          <w:p w14:paraId="45DD14BB">
            <w:pPr>
              <w:widowControl/>
              <w:rPr>
                <w:rFonts w:ascii="宋体" w:hAnsi="宋体" w:cs="宋体"/>
                <w:color w:val="auto"/>
                <w:kern w:val="0"/>
                <w:szCs w:val="21"/>
                <w:highlight w:val="none"/>
              </w:rPr>
            </w:pPr>
            <w:r>
              <w:rPr>
                <w:rFonts w:hint="eastAsia" w:ascii="宋体" w:hAnsi="宋体" w:cs="宋体"/>
                <w:color w:val="auto"/>
                <w:kern w:val="0"/>
                <w:szCs w:val="21"/>
                <w:highlight w:val="none"/>
              </w:rPr>
              <w:t>老人活动中心西北侧巷</w:t>
            </w:r>
          </w:p>
        </w:tc>
        <w:tc>
          <w:tcPr>
            <w:tcW w:w="1380" w:type="dxa"/>
            <w:tcBorders>
              <w:top w:val="nil"/>
              <w:left w:val="nil"/>
              <w:bottom w:val="single" w:color="auto" w:sz="4" w:space="0"/>
              <w:right w:val="single" w:color="auto" w:sz="4" w:space="0"/>
            </w:tcBorders>
            <w:shd w:val="clear" w:color="auto" w:fill="auto"/>
            <w:noWrap/>
            <w:vAlign w:val="center"/>
          </w:tcPr>
          <w:p w14:paraId="5B29A6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78.2</w:t>
            </w:r>
          </w:p>
        </w:tc>
        <w:tc>
          <w:tcPr>
            <w:tcW w:w="1380" w:type="dxa"/>
            <w:tcBorders>
              <w:top w:val="nil"/>
              <w:left w:val="nil"/>
              <w:bottom w:val="single" w:color="auto" w:sz="4" w:space="0"/>
              <w:right w:val="single" w:color="auto" w:sz="4" w:space="0"/>
            </w:tcBorders>
            <w:shd w:val="clear" w:color="auto" w:fill="auto"/>
            <w:noWrap/>
            <w:vAlign w:val="center"/>
          </w:tcPr>
          <w:p w14:paraId="3D7005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380" w:type="dxa"/>
            <w:tcBorders>
              <w:top w:val="nil"/>
              <w:left w:val="nil"/>
              <w:bottom w:val="single" w:color="auto" w:sz="4" w:space="0"/>
              <w:right w:val="single" w:color="auto" w:sz="4" w:space="0"/>
            </w:tcBorders>
            <w:shd w:val="clear" w:color="000000" w:fill="FFFFFF"/>
            <w:noWrap/>
            <w:vAlign w:val="center"/>
          </w:tcPr>
          <w:p w14:paraId="40FCB6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291.4</w:t>
            </w:r>
          </w:p>
        </w:tc>
        <w:tc>
          <w:tcPr>
            <w:tcW w:w="1380" w:type="dxa"/>
            <w:tcBorders>
              <w:top w:val="nil"/>
              <w:left w:val="nil"/>
              <w:bottom w:val="single" w:color="auto" w:sz="4" w:space="0"/>
              <w:right w:val="single" w:color="auto" w:sz="4" w:space="0"/>
            </w:tcBorders>
            <w:shd w:val="clear" w:color="auto" w:fill="auto"/>
            <w:noWrap/>
            <w:vAlign w:val="bottom"/>
          </w:tcPr>
          <w:p w14:paraId="60D1CD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5C63E1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3DA95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3240" w:type="dxa"/>
            <w:tcBorders>
              <w:top w:val="nil"/>
              <w:left w:val="nil"/>
              <w:bottom w:val="single" w:color="auto" w:sz="4" w:space="0"/>
              <w:right w:val="single" w:color="auto" w:sz="4" w:space="0"/>
            </w:tcBorders>
            <w:shd w:val="clear" w:color="auto" w:fill="auto"/>
            <w:vAlign w:val="center"/>
          </w:tcPr>
          <w:p w14:paraId="1EAC61E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三和市一巷</w:t>
            </w:r>
          </w:p>
        </w:tc>
        <w:tc>
          <w:tcPr>
            <w:tcW w:w="1380" w:type="dxa"/>
            <w:tcBorders>
              <w:top w:val="nil"/>
              <w:left w:val="nil"/>
              <w:bottom w:val="single" w:color="auto" w:sz="4" w:space="0"/>
              <w:right w:val="single" w:color="auto" w:sz="4" w:space="0"/>
            </w:tcBorders>
            <w:shd w:val="clear" w:color="auto" w:fill="auto"/>
            <w:noWrap/>
            <w:vAlign w:val="center"/>
          </w:tcPr>
          <w:p w14:paraId="15A7C2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105.7</w:t>
            </w:r>
          </w:p>
        </w:tc>
        <w:tc>
          <w:tcPr>
            <w:tcW w:w="1380" w:type="dxa"/>
            <w:tcBorders>
              <w:top w:val="nil"/>
              <w:left w:val="nil"/>
              <w:bottom w:val="single" w:color="auto" w:sz="4" w:space="0"/>
              <w:right w:val="single" w:color="auto" w:sz="4" w:space="0"/>
            </w:tcBorders>
            <w:shd w:val="clear" w:color="auto" w:fill="auto"/>
            <w:noWrap/>
            <w:vAlign w:val="center"/>
          </w:tcPr>
          <w:p w14:paraId="5B52BA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380" w:type="dxa"/>
            <w:tcBorders>
              <w:top w:val="nil"/>
              <w:left w:val="nil"/>
              <w:bottom w:val="single" w:color="auto" w:sz="4" w:space="0"/>
              <w:right w:val="single" w:color="auto" w:sz="4" w:space="0"/>
            </w:tcBorders>
            <w:shd w:val="clear" w:color="000000" w:fill="FFFFFF"/>
            <w:noWrap/>
            <w:vAlign w:val="center"/>
          </w:tcPr>
          <w:p w14:paraId="302991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1062.1</w:t>
            </w:r>
          </w:p>
        </w:tc>
        <w:tc>
          <w:tcPr>
            <w:tcW w:w="1380" w:type="dxa"/>
            <w:tcBorders>
              <w:top w:val="nil"/>
              <w:left w:val="nil"/>
              <w:bottom w:val="single" w:color="auto" w:sz="4" w:space="0"/>
              <w:right w:val="single" w:color="auto" w:sz="4" w:space="0"/>
            </w:tcBorders>
            <w:shd w:val="clear" w:color="auto" w:fill="auto"/>
            <w:noWrap/>
            <w:vAlign w:val="bottom"/>
          </w:tcPr>
          <w:p w14:paraId="277C21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7AC69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C7D8F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3240" w:type="dxa"/>
            <w:tcBorders>
              <w:top w:val="nil"/>
              <w:left w:val="nil"/>
              <w:bottom w:val="single" w:color="auto" w:sz="4" w:space="0"/>
              <w:right w:val="single" w:color="auto" w:sz="4" w:space="0"/>
            </w:tcBorders>
            <w:shd w:val="clear" w:color="auto" w:fill="auto"/>
            <w:vAlign w:val="center"/>
          </w:tcPr>
          <w:p w14:paraId="65205734">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三和市二巷</w:t>
            </w:r>
          </w:p>
        </w:tc>
        <w:tc>
          <w:tcPr>
            <w:tcW w:w="1380" w:type="dxa"/>
            <w:tcBorders>
              <w:top w:val="nil"/>
              <w:left w:val="nil"/>
              <w:bottom w:val="single" w:color="auto" w:sz="4" w:space="0"/>
              <w:right w:val="single" w:color="auto" w:sz="4" w:space="0"/>
            </w:tcBorders>
            <w:shd w:val="clear" w:color="auto" w:fill="auto"/>
            <w:noWrap/>
            <w:vAlign w:val="center"/>
          </w:tcPr>
          <w:p w14:paraId="737B5A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105.9</w:t>
            </w:r>
          </w:p>
        </w:tc>
        <w:tc>
          <w:tcPr>
            <w:tcW w:w="1380" w:type="dxa"/>
            <w:tcBorders>
              <w:top w:val="nil"/>
              <w:left w:val="nil"/>
              <w:bottom w:val="single" w:color="auto" w:sz="4" w:space="0"/>
              <w:right w:val="single" w:color="auto" w:sz="4" w:space="0"/>
            </w:tcBorders>
            <w:shd w:val="clear" w:color="auto" w:fill="auto"/>
            <w:noWrap/>
            <w:vAlign w:val="center"/>
          </w:tcPr>
          <w:p w14:paraId="2438BF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1380" w:type="dxa"/>
            <w:tcBorders>
              <w:top w:val="nil"/>
              <w:left w:val="nil"/>
              <w:bottom w:val="single" w:color="auto" w:sz="4" w:space="0"/>
              <w:right w:val="single" w:color="auto" w:sz="4" w:space="0"/>
            </w:tcBorders>
            <w:shd w:val="clear" w:color="000000" w:fill="FFFFFF"/>
            <w:noWrap/>
            <w:vAlign w:val="center"/>
          </w:tcPr>
          <w:p w14:paraId="5C17B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901.4</w:t>
            </w:r>
          </w:p>
        </w:tc>
        <w:tc>
          <w:tcPr>
            <w:tcW w:w="1380" w:type="dxa"/>
            <w:tcBorders>
              <w:top w:val="nil"/>
              <w:left w:val="nil"/>
              <w:bottom w:val="single" w:color="auto" w:sz="4" w:space="0"/>
              <w:right w:val="single" w:color="auto" w:sz="4" w:space="0"/>
            </w:tcBorders>
            <w:shd w:val="clear" w:color="auto" w:fill="auto"/>
            <w:noWrap/>
            <w:vAlign w:val="bottom"/>
          </w:tcPr>
          <w:p w14:paraId="71448F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73AC70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E3BA3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3240" w:type="dxa"/>
            <w:tcBorders>
              <w:top w:val="nil"/>
              <w:left w:val="nil"/>
              <w:bottom w:val="single" w:color="auto" w:sz="4" w:space="0"/>
              <w:right w:val="single" w:color="auto" w:sz="4" w:space="0"/>
            </w:tcBorders>
            <w:shd w:val="clear" w:color="auto" w:fill="auto"/>
            <w:vAlign w:val="center"/>
          </w:tcPr>
          <w:p w14:paraId="1AB63E8D">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三和市三巷</w:t>
            </w:r>
          </w:p>
        </w:tc>
        <w:tc>
          <w:tcPr>
            <w:tcW w:w="1380" w:type="dxa"/>
            <w:tcBorders>
              <w:top w:val="nil"/>
              <w:left w:val="nil"/>
              <w:bottom w:val="single" w:color="auto" w:sz="4" w:space="0"/>
              <w:right w:val="single" w:color="auto" w:sz="4" w:space="0"/>
            </w:tcBorders>
            <w:shd w:val="clear" w:color="auto" w:fill="auto"/>
            <w:noWrap/>
            <w:vAlign w:val="center"/>
          </w:tcPr>
          <w:p w14:paraId="5EDABB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104.2</w:t>
            </w:r>
          </w:p>
        </w:tc>
        <w:tc>
          <w:tcPr>
            <w:tcW w:w="1380" w:type="dxa"/>
            <w:tcBorders>
              <w:top w:val="nil"/>
              <w:left w:val="nil"/>
              <w:bottom w:val="single" w:color="auto" w:sz="4" w:space="0"/>
              <w:right w:val="single" w:color="auto" w:sz="4" w:space="0"/>
            </w:tcBorders>
            <w:shd w:val="clear" w:color="auto" w:fill="auto"/>
            <w:noWrap/>
            <w:vAlign w:val="center"/>
          </w:tcPr>
          <w:p w14:paraId="2B19EF2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1380" w:type="dxa"/>
            <w:tcBorders>
              <w:top w:val="nil"/>
              <w:left w:val="nil"/>
              <w:bottom w:val="single" w:color="auto" w:sz="4" w:space="0"/>
              <w:right w:val="single" w:color="auto" w:sz="4" w:space="0"/>
            </w:tcBorders>
            <w:shd w:val="clear" w:color="000000" w:fill="FFFFFF"/>
            <w:noWrap/>
            <w:vAlign w:val="center"/>
          </w:tcPr>
          <w:p w14:paraId="4DF9C2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678</w:t>
            </w:r>
          </w:p>
        </w:tc>
        <w:tc>
          <w:tcPr>
            <w:tcW w:w="1380" w:type="dxa"/>
            <w:tcBorders>
              <w:top w:val="nil"/>
              <w:left w:val="nil"/>
              <w:bottom w:val="single" w:color="auto" w:sz="4" w:space="0"/>
              <w:right w:val="single" w:color="auto" w:sz="4" w:space="0"/>
            </w:tcBorders>
            <w:shd w:val="clear" w:color="auto" w:fill="auto"/>
            <w:noWrap/>
            <w:vAlign w:val="bottom"/>
          </w:tcPr>
          <w:p w14:paraId="0763E3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E2365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2CC55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3240" w:type="dxa"/>
            <w:tcBorders>
              <w:top w:val="nil"/>
              <w:left w:val="nil"/>
              <w:bottom w:val="single" w:color="auto" w:sz="4" w:space="0"/>
              <w:right w:val="single" w:color="auto" w:sz="4" w:space="0"/>
            </w:tcBorders>
            <w:shd w:val="clear" w:color="auto" w:fill="auto"/>
            <w:vAlign w:val="center"/>
          </w:tcPr>
          <w:p w14:paraId="74D24A22">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三和市五巷</w:t>
            </w:r>
          </w:p>
        </w:tc>
        <w:tc>
          <w:tcPr>
            <w:tcW w:w="1380" w:type="dxa"/>
            <w:tcBorders>
              <w:top w:val="nil"/>
              <w:left w:val="nil"/>
              <w:bottom w:val="single" w:color="auto" w:sz="4" w:space="0"/>
              <w:right w:val="single" w:color="auto" w:sz="4" w:space="0"/>
            </w:tcBorders>
            <w:shd w:val="clear" w:color="auto" w:fill="auto"/>
            <w:noWrap/>
            <w:vAlign w:val="center"/>
          </w:tcPr>
          <w:p w14:paraId="13FCF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44.8</w:t>
            </w:r>
          </w:p>
        </w:tc>
        <w:tc>
          <w:tcPr>
            <w:tcW w:w="1380" w:type="dxa"/>
            <w:tcBorders>
              <w:top w:val="nil"/>
              <w:left w:val="nil"/>
              <w:bottom w:val="single" w:color="auto" w:sz="4" w:space="0"/>
              <w:right w:val="single" w:color="auto" w:sz="4" w:space="0"/>
            </w:tcBorders>
            <w:shd w:val="clear" w:color="auto" w:fill="auto"/>
            <w:noWrap/>
            <w:vAlign w:val="center"/>
          </w:tcPr>
          <w:p w14:paraId="2CE538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1380" w:type="dxa"/>
            <w:tcBorders>
              <w:top w:val="nil"/>
              <w:left w:val="nil"/>
              <w:bottom w:val="single" w:color="auto" w:sz="4" w:space="0"/>
              <w:right w:val="single" w:color="auto" w:sz="4" w:space="0"/>
            </w:tcBorders>
            <w:shd w:val="clear" w:color="000000" w:fill="FFFFFF"/>
            <w:noWrap/>
            <w:vAlign w:val="center"/>
          </w:tcPr>
          <w:p w14:paraId="56ADFF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253</w:t>
            </w:r>
          </w:p>
        </w:tc>
        <w:tc>
          <w:tcPr>
            <w:tcW w:w="1380" w:type="dxa"/>
            <w:tcBorders>
              <w:top w:val="nil"/>
              <w:left w:val="nil"/>
              <w:bottom w:val="single" w:color="auto" w:sz="4" w:space="0"/>
              <w:right w:val="single" w:color="auto" w:sz="4" w:space="0"/>
            </w:tcBorders>
            <w:shd w:val="clear" w:color="auto" w:fill="auto"/>
            <w:noWrap/>
            <w:vAlign w:val="bottom"/>
          </w:tcPr>
          <w:p w14:paraId="098586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505049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832F3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3240" w:type="dxa"/>
            <w:tcBorders>
              <w:top w:val="nil"/>
              <w:left w:val="nil"/>
              <w:bottom w:val="single" w:color="auto" w:sz="4" w:space="0"/>
              <w:right w:val="single" w:color="auto" w:sz="4" w:space="0"/>
            </w:tcBorders>
            <w:shd w:val="clear" w:color="auto" w:fill="auto"/>
            <w:vAlign w:val="center"/>
          </w:tcPr>
          <w:p w14:paraId="03E7FEF0">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三和市六巷</w:t>
            </w:r>
          </w:p>
        </w:tc>
        <w:tc>
          <w:tcPr>
            <w:tcW w:w="1380" w:type="dxa"/>
            <w:tcBorders>
              <w:top w:val="nil"/>
              <w:left w:val="nil"/>
              <w:bottom w:val="single" w:color="auto" w:sz="4" w:space="0"/>
              <w:right w:val="single" w:color="auto" w:sz="4" w:space="0"/>
            </w:tcBorders>
            <w:shd w:val="clear" w:color="auto" w:fill="auto"/>
            <w:noWrap/>
            <w:vAlign w:val="center"/>
          </w:tcPr>
          <w:p w14:paraId="65387B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42.7</w:t>
            </w:r>
          </w:p>
        </w:tc>
        <w:tc>
          <w:tcPr>
            <w:tcW w:w="1380" w:type="dxa"/>
            <w:tcBorders>
              <w:top w:val="nil"/>
              <w:left w:val="nil"/>
              <w:bottom w:val="single" w:color="auto" w:sz="4" w:space="0"/>
              <w:right w:val="single" w:color="auto" w:sz="4" w:space="0"/>
            </w:tcBorders>
            <w:shd w:val="clear" w:color="auto" w:fill="auto"/>
            <w:noWrap/>
            <w:vAlign w:val="center"/>
          </w:tcPr>
          <w:p w14:paraId="6ED40F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1380" w:type="dxa"/>
            <w:tcBorders>
              <w:top w:val="nil"/>
              <w:left w:val="nil"/>
              <w:bottom w:val="single" w:color="auto" w:sz="4" w:space="0"/>
              <w:right w:val="single" w:color="auto" w:sz="4" w:space="0"/>
            </w:tcBorders>
            <w:shd w:val="clear" w:color="000000" w:fill="FFFFFF"/>
            <w:noWrap/>
            <w:vAlign w:val="center"/>
          </w:tcPr>
          <w:p w14:paraId="7B71AF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249.5</w:t>
            </w:r>
          </w:p>
        </w:tc>
        <w:tc>
          <w:tcPr>
            <w:tcW w:w="1380" w:type="dxa"/>
            <w:tcBorders>
              <w:top w:val="nil"/>
              <w:left w:val="nil"/>
              <w:bottom w:val="single" w:color="auto" w:sz="4" w:space="0"/>
              <w:right w:val="single" w:color="auto" w:sz="4" w:space="0"/>
            </w:tcBorders>
            <w:shd w:val="clear" w:color="auto" w:fill="auto"/>
            <w:noWrap/>
            <w:vAlign w:val="bottom"/>
          </w:tcPr>
          <w:p w14:paraId="248165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698A07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A0331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3240" w:type="dxa"/>
            <w:tcBorders>
              <w:top w:val="nil"/>
              <w:left w:val="nil"/>
              <w:bottom w:val="single" w:color="auto" w:sz="4" w:space="0"/>
              <w:right w:val="single" w:color="auto" w:sz="4" w:space="0"/>
            </w:tcBorders>
            <w:shd w:val="clear" w:color="auto" w:fill="auto"/>
            <w:vAlign w:val="center"/>
          </w:tcPr>
          <w:p w14:paraId="6353F9D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三和市七巷</w:t>
            </w:r>
          </w:p>
        </w:tc>
        <w:tc>
          <w:tcPr>
            <w:tcW w:w="1380" w:type="dxa"/>
            <w:tcBorders>
              <w:top w:val="nil"/>
              <w:left w:val="nil"/>
              <w:bottom w:val="single" w:color="auto" w:sz="4" w:space="0"/>
              <w:right w:val="single" w:color="auto" w:sz="4" w:space="0"/>
            </w:tcBorders>
            <w:shd w:val="clear" w:color="auto" w:fill="auto"/>
            <w:noWrap/>
            <w:vAlign w:val="center"/>
          </w:tcPr>
          <w:p w14:paraId="0EF00F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25.7</w:t>
            </w:r>
          </w:p>
        </w:tc>
        <w:tc>
          <w:tcPr>
            <w:tcW w:w="1380" w:type="dxa"/>
            <w:tcBorders>
              <w:top w:val="nil"/>
              <w:left w:val="nil"/>
              <w:bottom w:val="single" w:color="auto" w:sz="4" w:space="0"/>
              <w:right w:val="single" w:color="auto" w:sz="4" w:space="0"/>
            </w:tcBorders>
            <w:shd w:val="clear" w:color="auto" w:fill="auto"/>
            <w:noWrap/>
            <w:vAlign w:val="center"/>
          </w:tcPr>
          <w:p w14:paraId="2E5060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1380" w:type="dxa"/>
            <w:tcBorders>
              <w:top w:val="nil"/>
              <w:left w:val="nil"/>
              <w:bottom w:val="single" w:color="auto" w:sz="4" w:space="0"/>
              <w:right w:val="single" w:color="auto" w:sz="4" w:space="0"/>
            </w:tcBorders>
            <w:shd w:val="clear" w:color="000000" w:fill="FFFFFF"/>
            <w:noWrap/>
            <w:vAlign w:val="center"/>
          </w:tcPr>
          <w:p w14:paraId="6E6DE9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152.3</w:t>
            </w:r>
          </w:p>
        </w:tc>
        <w:tc>
          <w:tcPr>
            <w:tcW w:w="1380" w:type="dxa"/>
            <w:tcBorders>
              <w:top w:val="nil"/>
              <w:left w:val="nil"/>
              <w:bottom w:val="single" w:color="auto" w:sz="4" w:space="0"/>
              <w:right w:val="single" w:color="auto" w:sz="4" w:space="0"/>
            </w:tcBorders>
            <w:shd w:val="clear" w:color="auto" w:fill="auto"/>
            <w:noWrap/>
            <w:vAlign w:val="bottom"/>
          </w:tcPr>
          <w:p w14:paraId="7FAB47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874E1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49AA6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3240" w:type="dxa"/>
            <w:tcBorders>
              <w:top w:val="nil"/>
              <w:left w:val="nil"/>
              <w:bottom w:val="single" w:color="auto" w:sz="4" w:space="0"/>
              <w:right w:val="single" w:color="auto" w:sz="4" w:space="0"/>
            </w:tcBorders>
            <w:shd w:val="clear" w:color="auto" w:fill="auto"/>
            <w:vAlign w:val="center"/>
          </w:tcPr>
          <w:p w14:paraId="6E7CEE6A">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三和市八巷</w:t>
            </w:r>
          </w:p>
        </w:tc>
        <w:tc>
          <w:tcPr>
            <w:tcW w:w="1380" w:type="dxa"/>
            <w:tcBorders>
              <w:top w:val="nil"/>
              <w:left w:val="nil"/>
              <w:bottom w:val="single" w:color="auto" w:sz="4" w:space="0"/>
              <w:right w:val="single" w:color="auto" w:sz="4" w:space="0"/>
            </w:tcBorders>
            <w:shd w:val="clear" w:color="auto" w:fill="auto"/>
            <w:noWrap/>
            <w:vAlign w:val="center"/>
          </w:tcPr>
          <w:p w14:paraId="6E7EBB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26.8</w:t>
            </w:r>
          </w:p>
        </w:tc>
        <w:tc>
          <w:tcPr>
            <w:tcW w:w="1380" w:type="dxa"/>
            <w:tcBorders>
              <w:top w:val="nil"/>
              <w:left w:val="nil"/>
              <w:bottom w:val="single" w:color="auto" w:sz="4" w:space="0"/>
              <w:right w:val="single" w:color="auto" w:sz="4" w:space="0"/>
            </w:tcBorders>
            <w:shd w:val="clear" w:color="auto" w:fill="auto"/>
            <w:noWrap/>
            <w:vAlign w:val="center"/>
          </w:tcPr>
          <w:p w14:paraId="205352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380" w:type="dxa"/>
            <w:tcBorders>
              <w:top w:val="nil"/>
              <w:left w:val="nil"/>
              <w:bottom w:val="single" w:color="auto" w:sz="4" w:space="0"/>
              <w:right w:val="single" w:color="auto" w:sz="4" w:space="0"/>
            </w:tcBorders>
            <w:shd w:val="clear" w:color="000000" w:fill="FFFFFF"/>
            <w:noWrap/>
            <w:vAlign w:val="center"/>
          </w:tcPr>
          <w:p w14:paraId="2FAFBD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138.6</w:t>
            </w:r>
          </w:p>
        </w:tc>
        <w:tc>
          <w:tcPr>
            <w:tcW w:w="1380" w:type="dxa"/>
            <w:tcBorders>
              <w:top w:val="nil"/>
              <w:left w:val="nil"/>
              <w:bottom w:val="single" w:color="auto" w:sz="4" w:space="0"/>
              <w:right w:val="single" w:color="auto" w:sz="4" w:space="0"/>
            </w:tcBorders>
            <w:shd w:val="clear" w:color="auto" w:fill="auto"/>
            <w:noWrap/>
            <w:vAlign w:val="bottom"/>
          </w:tcPr>
          <w:p w14:paraId="283CA4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77A25F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3EC5E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3240" w:type="dxa"/>
            <w:tcBorders>
              <w:top w:val="nil"/>
              <w:left w:val="nil"/>
              <w:bottom w:val="single" w:color="auto" w:sz="4" w:space="0"/>
              <w:right w:val="single" w:color="auto" w:sz="4" w:space="0"/>
            </w:tcBorders>
            <w:shd w:val="clear" w:color="auto" w:fill="auto"/>
            <w:vAlign w:val="center"/>
          </w:tcPr>
          <w:p w14:paraId="4BFFA208">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三和市九巷</w:t>
            </w:r>
          </w:p>
        </w:tc>
        <w:tc>
          <w:tcPr>
            <w:tcW w:w="1380" w:type="dxa"/>
            <w:tcBorders>
              <w:top w:val="nil"/>
              <w:left w:val="nil"/>
              <w:bottom w:val="single" w:color="auto" w:sz="4" w:space="0"/>
              <w:right w:val="single" w:color="auto" w:sz="4" w:space="0"/>
            </w:tcBorders>
            <w:shd w:val="clear" w:color="auto" w:fill="auto"/>
            <w:noWrap/>
            <w:vAlign w:val="center"/>
          </w:tcPr>
          <w:p w14:paraId="44FC50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26.5</w:t>
            </w:r>
          </w:p>
        </w:tc>
        <w:tc>
          <w:tcPr>
            <w:tcW w:w="1380" w:type="dxa"/>
            <w:tcBorders>
              <w:top w:val="nil"/>
              <w:left w:val="nil"/>
              <w:bottom w:val="single" w:color="auto" w:sz="4" w:space="0"/>
              <w:right w:val="single" w:color="auto" w:sz="4" w:space="0"/>
            </w:tcBorders>
            <w:shd w:val="clear" w:color="auto" w:fill="auto"/>
            <w:noWrap/>
            <w:vAlign w:val="center"/>
          </w:tcPr>
          <w:p w14:paraId="07B945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80" w:type="dxa"/>
            <w:tcBorders>
              <w:top w:val="nil"/>
              <w:left w:val="nil"/>
              <w:bottom w:val="single" w:color="auto" w:sz="4" w:space="0"/>
              <w:right w:val="single" w:color="auto" w:sz="4" w:space="0"/>
            </w:tcBorders>
            <w:shd w:val="clear" w:color="000000" w:fill="FFFFFF"/>
            <w:noWrap/>
            <w:vAlign w:val="center"/>
          </w:tcPr>
          <w:p w14:paraId="037810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79.5</w:t>
            </w:r>
          </w:p>
        </w:tc>
        <w:tc>
          <w:tcPr>
            <w:tcW w:w="1380" w:type="dxa"/>
            <w:tcBorders>
              <w:top w:val="nil"/>
              <w:left w:val="nil"/>
              <w:bottom w:val="single" w:color="auto" w:sz="4" w:space="0"/>
              <w:right w:val="single" w:color="auto" w:sz="4" w:space="0"/>
            </w:tcBorders>
            <w:shd w:val="clear" w:color="auto" w:fill="auto"/>
            <w:noWrap/>
            <w:vAlign w:val="bottom"/>
          </w:tcPr>
          <w:p w14:paraId="55FBC4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6CE4639">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7E6A9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3240" w:type="dxa"/>
            <w:tcBorders>
              <w:top w:val="nil"/>
              <w:left w:val="nil"/>
              <w:bottom w:val="single" w:color="auto" w:sz="4" w:space="0"/>
              <w:right w:val="single" w:color="auto" w:sz="4" w:space="0"/>
            </w:tcBorders>
            <w:shd w:val="clear" w:color="auto" w:fill="auto"/>
            <w:vAlign w:val="center"/>
          </w:tcPr>
          <w:p w14:paraId="751DA013">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三和市十巷</w:t>
            </w:r>
          </w:p>
        </w:tc>
        <w:tc>
          <w:tcPr>
            <w:tcW w:w="1380" w:type="dxa"/>
            <w:tcBorders>
              <w:top w:val="nil"/>
              <w:left w:val="nil"/>
              <w:bottom w:val="single" w:color="auto" w:sz="4" w:space="0"/>
              <w:right w:val="single" w:color="auto" w:sz="4" w:space="0"/>
            </w:tcBorders>
            <w:shd w:val="clear" w:color="auto" w:fill="auto"/>
            <w:noWrap/>
            <w:vAlign w:val="center"/>
          </w:tcPr>
          <w:p w14:paraId="1465E6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1380" w:type="dxa"/>
            <w:tcBorders>
              <w:top w:val="nil"/>
              <w:left w:val="nil"/>
              <w:bottom w:val="single" w:color="auto" w:sz="4" w:space="0"/>
              <w:right w:val="single" w:color="auto" w:sz="4" w:space="0"/>
            </w:tcBorders>
            <w:shd w:val="clear" w:color="auto" w:fill="auto"/>
            <w:noWrap/>
            <w:vAlign w:val="center"/>
          </w:tcPr>
          <w:p w14:paraId="505AA2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380" w:type="dxa"/>
            <w:tcBorders>
              <w:top w:val="nil"/>
              <w:left w:val="nil"/>
              <w:bottom w:val="single" w:color="auto" w:sz="4" w:space="0"/>
              <w:right w:val="single" w:color="auto" w:sz="4" w:space="0"/>
            </w:tcBorders>
            <w:shd w:val="clear" w:color="000000" w:fill="FFFFFF"/>
            <w:noWrap/>
            <w:vAlign w:val="center"/>
          </w:tcPr>
          <w:p w14:paraId="128317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108.9</w:t>
            </w:r>
          </w:p>
        </w:tc>
        <w:tc>
          <w:tcPr>
            <w:tcW w:w="1380" w:type="dxa"/>
            <w:tcBorders>
              <w:top w:val="nil"/>
              <w:left w:val="nil"/>
              <w:bottom w:val="single" w:color="auto" w:sz="4" w:space="0"/>
              <w:right w:val="single" w:color="auto" w:sz="4" w:space="0"/>
            </w:tcBorders>
            <w:shd w:val="clear" w:color="auto" w:fill="auto"/>
            <w:noWrap/>
            <w:vAlign w:val="bottom"/>
          </w:tcPr>
          <w:p w14:paraId="3DC199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699EAC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5C443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3240" w:type="dxa"/>
            <w:tcBorders>
              <w:top w:val="nil"/>
              <w:left w:val="nil"/>
              <w:bottom w:val="single" w:color="auto" w:sz="4" w:space="0"/>
              <w:right w:val="single" w:color="auto" w:sz="4" w:space="0"/>
            </w:tcBorders>
            <w:shd w:val="clear" w:color="auto" w:fill="auto"/>
            <w:vAlign w:val="center"/>
          </w:tcPr>
          <w:p w14:paraId="6E12565F">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三和市十一巷</w:t>
            </w:r>
          </w:p>
        </w:tc>
        <w:tc>
          <w:tcPr>
            <w:tcW w:w="1380" w:type="dxa"/>
            <w:tcBorders>
              <w:top w:val="nil"/>
              <w:left w:val="nil"/>
              <w:bottom w:val="single" w:color="auto" w:sz="4" w:space="0"/>
              <w:right w:val="single" w:color="auto" w:sz="4" w:space="0"/>
            </w:tcBorders>
            <w:shd w:val="clear" w:color="auto" w:fill="auto"/>
            <w:noWrap/>
            <w:vAlign w:val="center"/>
          </w:tcPr>
          <w:p w14:paraId="7782BC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26.9</w:t>
            </w:r>
          </w:p>
        </w:tc>
        <w:tc>
          <w:tcPr>
            <w:tcW w:w="1380" w:type="dxa"/>
            <w:tcBorders>
              <w:top w:val="nil"/>
              <w:left w:val="nil"/>
              <w:bottom w:val="single" w:color="auto" w:sz="4" w:space="0"/>
              <w:right w:val="single" w:color="auto" w:sz="4" w:space="0"/>
            </w:tcBorders>
            <w:shd w:val="clear" w:color="auto" w:fill="auto"/>
            <w:noWrap/>
            <w:vAlign w:val="center"/>
          </w:tcPr>
          <w:p w14:paraId="02F4B0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80" w:type="dxa"/>
            <w:tcBorders>
              <w:top w:val="nil"/>
              <w:left w:val="nil"/>
              <w:bottom w:val="single" w:color="auto" w:sz="4" w:space="0"/>
              <w:right w:val="single" w:color="auto" w:sz="4" w:space="0"/>
            </w:tcBorders>
            <w:shd w:val="clear" w:color="000000" w:fill="FFFFFF"/>
            <w:noWrap/>
            <w:vAlign w:val="center"/>
          </w:tcPr>
          <w:p w14:paraId="119B8D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32.7</w:t>
            </w:r>
          </w:p>
        </w:tc>
        <w:tc>
          <w:tcPr>
            <w:tcW w:w="1380" w:type="dxa"/>
            <w:tcBorders>
              <w:top w:val="nil"/>
              <w:left w:val="nil"/>
              <w:bottom w:val="single" w:color="auto" w:sz="4" w:space="0"/>
              <w:right w:val="single" w:color="auto" w:sz="4" w:space="0"/>
            </w:tcBorders>
            <w:shd w:val="clear" w:color="auto" w:fill="auto"/>
            <w:noWrap/>
            <w:vAlign w:val="bottom"/>
          </w:tcPr>
          <w:p w14:paraId="5A47A6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890F4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D79E9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3240" w:type="dxa"/>
            <w:tcBorders>
              <w:top w:val="nil"/>
              <w:left w:val="nil"/>
              <w:bottom w:val="single" w:color="auto" w:sz="4" w:space="0"/>
              <w:right w:val="single" w:color="auto" w:sz="4" w:space="0"/>
            </w:tcBorders>
            <w:shd w:val="clear" w:color="auto" w:fill="auto"/>
            <w:vAlign w:val="center"/>
          </w:tcPr>
          <w:p w14:paraId="39E8C367">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w:t>
            </w:r>
          </w:p>
        </w:tc>
        <w:tc>
          <w:tcPr>
            <w:tcW w:w="1380" w:type="dxa"/>
            <w:tcBorders>
              <w:top w:val="nil"/>
              <w:left w:val="nil"/>
              <w:bottom w:val="single" w:color="auto" w:sz="4" w:space="0"/>
              <w:right w:val="single" w:color="auto" w:sz="4" w:space="0"/>
            </w:tcBorders>
            <w:shd w:val="clear" w:color="auto" w:fill="auto"/>
            <w:noWrap/>
            <w:vAlign w:val="center"/>
          </w:tcPr>
          <w:p w14:paraId="4FAC54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77.6</w:t>
            </w:r>
          </w:p>
        </w:tc>
        <w:tc>
          <w:tcPr>
            <w:tcW w:w="1380" w:type="dxa"/>
            <w:tcBorders>
              <w:top w:val="nil"/>
              <w:left w:val="nil"/>
              <w:bottom w:val="single" w:color="auto" w:sz="4" w:space="0"/>
              <w:right w:val="single" w:color="auto" w:sz="4" w:space="0"/>
            </w:tcBorders>
            <w:shd w:val="clear" w:color="auto" w:fill="auto"/>
            <w:noWrap/>
            <w:vAlign w:val="center"/>
          </w:tcPr>
          <w:p w14:paraId="5CAB96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380" w:type="dxa"/>
            <w:tcBorders>
              <w:top w:val="nil"/>
              <w:left w:val="nil"/>
              <w:bottom w:val="single" w:color="auto" w:sz="4" w:space="0"/>
              <w:right w:val="single" w:color="auto" w:sz="4" w:space="0"/>
            </w:tcBorders>
            <w:shd w:val="clear" w:color="000000" w:fill="FFFFFF"/>
            <w:noWrap/>
            <w:vAlign w:val="center"/>
          </w:tcPr>
          <w:p w14:paraId="6DE9E5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485</w:t>
            </w:r>
          </w:p>
        </w:tc>
        <w:tc>
          <w:tcPr>
            <w:tcW w:w="1380" w:type="dxa"/>
            <w:tcBorders>
              <w:top w:val="nil"/>
              <w:left w:val="nil"/>
              <w:bottom w:val="single" w:color="auto" w:sz="4" w:space="0"/>
              <w:right w:val="single" w:color="auto" w:sz="4" w:space="0"/>
            </w:tcBorders>
            <w:shd w:val="clear" w:color="auto" w:fill="auto"/>
            <w:noWrap/>
            <w:vAlign w:val="bottom"/>
          </w:tcPr>
          <w:p w14:paraId="53E692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F46AEC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8A249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3240" w:type="dxa"/>
            <w:tcBorders>
              <w:top w:val="nil"/>
              <w:left w:val="nil"/>
              <w:bottom w:val="single" w:color="auto" w:sz="4" w:space="0"/>
              <w:right w:val="single" w:color="auto" w:sz="4" w:space="0"/>
            </w:tcBorders>
            <w:shd w:val="clear" w:color="auto" w:fill="auto"/>
            <w:vAlign w:val="center"/>
          </w:tcPr>
          <w:p w14:paraId="5C2EF615">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三和路三巷</w:t>
            </w:r>
          </w:p>
        </w:tc>
        <w:tc>
          <w:tcPr>
            <w:tcW w:w="1380" w:type="dxa"/>
            <w:tcBorders>
              <w:top w:val="nil"/>
              <w:left w:val="nil"/>
              <w:bottom w:val="single" w:color="auto" w:sz="4" w:space="0"/>
              <w:right w:val="single" w:color="auto" w:sz="4" w:space="0"/>
            </w:tcBorders>
            <w:shd w:val="clear" w:color="auto" w:fill="auto"/>
            <w:noWrap/>
            <w:vAlign w:val="center"/>
          </w:tcPr>
          <w:p w14:paraId="62AC30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77.4</w:t>
            </w:r>
          </w:p>
        </w:tc>
        <w:tc>
          <w:tcPr>
            <w:tcW w:w="1380" w:type="dxa"/>
            <w:tcBorders>
              <w:top w:val="nil"/>
              <w:left w:val="nil"/>
              <w:bottom w:val="single" w:color="auto" w:sz="4" w:space="0"/>
              <w:right w:val="single" w:color="auto" w:sz="4" w:space="0"/>
            </w:tcBorders>
            <w:shd w:val="clear" w:color="auto" w:fill="auto"/>
            <w:noWrap/>
            <w:vAlign w:val="center"/>
          </w:tcPr>
          <w:p w14:paraId="387C9A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380" w:type="dxa"/>
            <w:tcBorders>
              <w:top w:val="nil"/>
              <w:left w:val="nil"/>
              <w:bottom w:val="single" w:color="auto" w:sz="4" w:space="0"/>
              <w:right w:val="single" w:color="auto" w:sz="4" w:space="0"/>
            </w:tcBorders>
            <w:shd w:val="clear" w:color="000000" w:fill="FFFFFF"/>
            <w:noWrap/>
            <w:vAlign w:val="center"/>
          </w:tcPr>
          <w:p w14:paraId="6EF14B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398.7</w:t>
            </w:r>
          </w:p>
        </w:tc>
        <w:tc>
          <w:tcPr>
            <w:tcW w:w="1380" w:type="dxa"/>
            <w:tcBorders>
              <w:top w:val="nil"/>
              <w:left w:val="nil"/>
              <w:bottom w:val="single" w:color="auto" w:sz="4" w:space="0"/>
              <w:right w:val="single" w:color="auto" w:sz="4" w:space="0"/>
            </w:tcBorders>
            <w:shd w:val="clear" w:color="auto" w:fill="auto"/>
            <w:noWrap/>
            <w:vAlign w:val="bottom"/>
          </w:tcPr>
          <w:p w14:paraId="2F51BC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AB705A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D84D9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3240" w:type="dxa"/>
            <w:tcBorders>
              <w:top w:val="nil"/>
              <w:left w:val="nil"/>
              <w:bottom w:val="single" w:color="auto" w:sz="4" w:space="0"/>
              <w:right w:val="single" w:color="auto" w:sz="4" w:space="0"/>
            </w:tcBorders>
            <w:shd w:val="clear" w:color="auto" w:fill="auto"/>
            <w:vAlign w:val="center"/>
          </w:tcPr>
          <w:p w14:paraId="2ED797F7">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三和路五巷</w:t>
            </w:r>
          </w:p>
        </w:tc>
        <w:tc>
          <w:tcPr>
            <w:tcW w:w="1380" w:type="dxa"/>
            <w:tcBorders>
              <w:top w:val="nil"/>
              <w:left w:val="nil"/>
              <w:bottom w:val="single" w:color="auto" w:sz="4" w:space="0"/>
              <w:right w:val="single" w:color="auto" w:sz="4" w:space="0"/>
            </w:tcBorders>
            <w:shd w:val="clear" w:color="auto" w:fill="auto"/>
            <w:noWrap/>
            <w:vAlign w:val="center"/>
          </w:tcPr>
          <w:p w14:paraId="6D85EC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77.2</w:t>
            </w:r>
          </w:p>
        </w:tc>
        <w:tc>
          <w:tcPr>
            <w:tcW w:w="1380" w:type="dxa"/>
            <w:tcBorders>
              <w:top w:val="nil"/>
              <w:left w:val="nil"/>
              <w:bottom w:val="single" w:color="auto" w:sz="4" w:space="0"/>
              <w:right w:val="single" w:color="auto" w:sz="4" w:space="0"/>
            </w:tcBorders>
            <w:shd w:val="clear" w:color="auto" w:fill="auto"/>
            <w:noWrap/>
            <w:vAlign w:val="center"/>
          </w:tcPr>
          <w:p w14:paraId="59B1F6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80" w:type="dxa"/>
            <w:tcBorders>
              <w:top w:val="nil"/>
              <w:left w:val="nil"/>
              <w:bottom w:val="single" w:color="auto" w:sz="4" w:space="0"/>
              <w:right w:val="single" w:color="auto" w:sz="4" w:space="0"/>
            </w:tcBorders>
            <w:shd w:val="clear" w:color="000000" w:fill="FFFFFF"/>
            <w:noWrap/>
            <w:vAlign w:val="center"/>
          </w:tcPr>
          <w:p w14:paraId="204C1F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344.3</w:t>
            </w:r>
          </w:p>
        </w:tc>
        <w:tc>
          <w:tcPr>
            <w:tcW w:w="1380" w:type="dxa"/>
            <w:tcBorders>
              <w:top w:val="nil"/>
              <w:left w:val="nil"/>
              <w:bottom w:val="single" w:color="auto" w:sz="4" w:space="0"/>
              <w:right w:val="single" w:color="auto" w:sz="4" w:space="0"/>
            </w:tcBorders>
            <w:shd w:val="clear" w:color="auto" w:fill="auto"/>
            <w:noWrap/>
            <w:vAlign w:val="bottom"/>
          </w:tcPr>
          <w:p w14:paraId="4AD45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A015A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3484E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3240" w:type="dxa"/>
            <w:tcBorders>
              <w:top w:val="nil"/>
              <w:left w:val="nil"/>
              <w:bottom w:val="single" w:color="auto" w:sz="4" w:space="0"/>
              <w:right w:val="single" w:color="auto" w:sz="4" w:space="0"/>
            </w:tcBorders>
            <w:shd w:val="clear" w:color="auto" w:fill="auto"/>
            <w:vAlign w:val="center"/>
          </w:tcPr>
          <w:p w14:paraId="20AC2DE7">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三和路六巷</w:t>
            </w:r>
          </w:p>
        </w:tc>
        <w:tc>
          <w:tcPr>
            <w:tcW w:w="1380" w:type="dxa"/>
            <w:tcBorders>
              <w:top w:val="nil"/>
              <w:left w:val="nil"/>
              <w:bottom w:val="single" w:color="auto" w:sz="4" w:space="0"/>
              <w:right w:val="single" w:color="auto" w:sz="4" w:space="0"/>
            </w:tcBorders>
            <w:shd w:val="clear" w:color="auto" w:fill="auto"/>
            <w:noWrap/>
            <w:vAlign w:val="center"/>
          </w:tcPr>
          <w:p w14:paraId="3AD226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69.9</w:t>
            </w:r>
          </w:p>
        </w:tc>
        <w:tc>
          <w:tcPr>
            <w:tcW w:w="1380" w:type="dxa"/>
            <w:tcBorders>
              <w:top w:val="nil"/>
              <w:left w:val="nil"/>
              <w:bottom w:val="single" w:color="auto" w:sz="4" w:space="0"/>
              <w:right w:val="single" w:color="auto" w:sz="4" w:space="0"/>
            </w:tcBorders>
            <w:shd w:val="clear" w:color="auto" w:fill="auto"/>
            <w:noWrap/>
            <w:vAlign w:val="center"/>
          </w:tcPr>
          <w:p w14:paraId="00214D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80" w:type="dxa"/>
            <w:tcBorders>
              <w:top w:val="nil"/>
              <w:left w:val="nil"/>
              <w:bottom w:val="single" w:color="auto" w:sz="4" w:space="0"/>
              <w:right w:val="single" w:color="auto" w:sz="4" w:space="0"/>
            </w:tcBorders>
            <w:shd w:val="clear" w:color="000000" w:fill="FFFFFF"/>
            <w:noWrap/>
            <w:vAlign w:val="center"/>
          </w:tcPr>
          <w:p w14:paraId="13E9AB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312.4</w:t>
            </w:r>
          </w:p>
        </w:tc>
        <w:tc>
          <w:tcPr>
            <w:tcW w:w="1380" w:type="dxa"/>
            <w:tcBorders>
              <w:top w:val="nil"/>
              <w:left w:val="nil"/>
              <w:bottom w:val="single" w:color="auto" w:sz="4" w:space="0"/>
              <w:right w:val="single" w:color="auto" w:sz="4" w:space="0"/>
            </w:tcBorders>
            <w:shd w:val="clear" w:color="auto" w:fill="auto"/>
            <w:noWrap/>
            <w:vAlign w:val="bottom"/>
          </w:tcPr>
          <w:p w14:paraId="04B99B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70519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A0F32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3240" w:type="dxa"/>
            <w:tcBorders>
              <w:top w:val="nil"/>
              <w:left w:val="nil"/>
              <w:bottom w:val="single" w:color="auto" w:sz="4" w:space="0"/>
              <w:right w:val="single" w:color="auto" w:sz="4" w:space="0"/>
            </w:tcBorders>
            <w:shd w:val="clear" w:color="auto" w:fill="auto"/>
            <w:vAlign w:val="center"/>
          </w:tcPr>
          <w:p w14:paraId="1517FBF5">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三和路七巷</w:t>
            </w:r>
          </w:p>
        </w:tc>
        <w:tc>
          <w:tcPr>
            <w:tcW w:w="1380" w:type="dxa"/>
            <w:tcBorders>
              <w:top w:val="nil"/>
              <w:left w:val="nil"/>
              <w:bottom w:val="single" w:color="auto" w:sz="4" w:space="0"/>
              <w:right w:val="single" w:color="auto" w:sz="4" w:space="0"/>
            </w:tcBorders>
            <w:shd w:val="clear" w:color="auto" w:fill="auto"/>
            <w:noWrap/>
            <w:vAlign w:val="center"/>
          </w:tcPr>
          <w:p w14:paraId="720F65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69.8</w:t>
            </w:r>
          </w:p>
        </w:tc>
        <w:tc>
          <w:tcPr>
            <w:tcW w:w="1380" w:type="dxa"/>
            <w:tcBorders>
              <w:top w:val="nil"/>
              <w:left w:val="nil"/>
              <w:bottom w:val="single" w:color="auto" w:sz="4" w:space="0"/>
              <w:right w:val="single" w:color="auto" w:sz="4" w:space="0"/>
            </w:tcBorders>
            <w:shd w:val="clear" w:color="auto" w:fill="auto"/>
            <w:noWrap/>
            <w:vAlign w:val="center"/>
          </w:tcPr>
          <w:p w14:paraId="7AE03B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380" w:type="dxa"/>
            <w:tcBorders>
              <w:top w:val="nil"/>
              <w:left w:val="nil"/>
              <w:bottom w:val="single" w:color="auto" w:sz="4" w:space="0"/>
              <w:right w:val="single" w:color="auto" w:sz="4" w:space="0"/>
            </w:tcBorders>
            <w:shd w:val="clear" w:color="000000" w:fill="FFFFFF"/>
            <w:noWrap/>
            <w:vAlign w:val="center"/>
          </w:tcPr>
          <w:p w14:paraId="03DDFB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305</w:t>
            </w:r>
          </w:p>
        </w:tc>
        <w:tc>
          <w:tcPr>
            <w:tcW w:w="1380" w:type="dxa"/>
            <w:tcBorders>
              <w:top w:val="nil"/>
              <w:left w:val="nil"/>
              <w:bottom w:val="single" w:color="auto" w:sz="4" w:space="0"/>
              <w:right w:val="single" w:color="auto" w:sz="4" w:space="0"/>
            </w:tcBorders>
            <w:shd w:val="clear" w:color="auto" w:fill="auto"/>
            <w:noWrap/>
            <w:vAlign w:val="bottom"/>
          </w:tcPr>
          <w:p w14:paraId="67262D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22BEEF9">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06DEC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3240" w:type="dxa"/>
            <w:tcBorders>
              <w:top w:val="nil"/>
              <w:left w:val="nil"/>
              <w:bottom w:val="single" w:color="auto" w:sz="4" w:space="0"/>
              <w:right w:val="single" w:color="auto" w:sz="4" w:space="0"/>
            </w:tcBorders>
            <w:shd w:val="clear" w:color="auto" w:fill="auto"/>
            <w:vAlign w:val="center"/>
          </w:tcPr>
          <w:p w14:paraId="6A18E467">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三和路八巷</w:t>
            </w:r>
          </w:p>
        </w:tc>
        <w:tc>
          <w:tcPr>
            <w:tcW w:w="1380" w:type="dxa"/>
            <w:tcBorders>
              <w:top w:val="nil"/>
              <w:left w:val="nil"/>
              <w:bottom w:val="single" w:color="auto" w:sz="4" w:space="0"/>
              <w:right w:val="single" w:color="auto" w:sz="4" w:space="0"/>
            </w:tcBorders>
            <w:shd w:val="clear" w:color="auto" w:fill="auto"/>
            <w:noWrap/>
            <w:vAlign w:val="center"/>
          </w:tcPr>
          <w:p w14:paraId="0CCEA2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68.9</w:t>
            </w:r>
          </w:p>
        </w:tc>
        <w:tc>
          <w:tcPr>
            <w:tcW w:w="1380" w:type="dxa"/>
            <w:tcBorders>
              <w:top w:val="nil"/>
              <w:left w:val="nil"/>
              <w:bottom w:val="single" w:color="auto" w:sz="4" w:space="0"/>
              <w:right w:val="single" w:color="auto" w:sz="4" w:space="0"/>
            </w:tcBorders>
            <w:shd w:val="clear" w:color="auto" w:fill="auto"/>
            <w:noWrap/>
            <w:vAlign w:val="center"/>
          </w:tcPr>
          <w:p w14:paraId="57EB4D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380" w:type="dxa"/>
            <w:tcBorders>
              <w:top w:val="nil"/>
              <w:left w:val="nil"/>
              <w:bottom w:val="single" w:color="auto" w:sz="4" w:space="0"/>
              <w:right w:val="single" w:color="auto" w:sz="4" w:space="0"/>
            </w:tcBorders>
            <w:shd w:val="clear" w:color="000000" w:fill="FFFFFF"/>
            <w:noWrap/>
            <w:vAlign w:val="center"/>
          </w:tcPr>
          <w:p w14:paraId="7F0F64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315.2</w:t>
            </w:r>
          </w:p>
        </w:tc>
        <w:tc>
          <w:tcPr>
            <w:tcW w:w="1380" w:type="dxa"/>
            <w:tcBorders>
              <w:top w:val="nil"/>
              <w:left w:val="nil"/>
              <w:bottom w:val="single" w:color="auto" w:sz="4" w:space="0"/>
              <w:right w:val="single" w:color="auto" w:sz="4" w:space="0"/>
            </w:tcBorders>
            <w:shd w:val="clear" w:color="auto" w:fill="auto"/>
            <w:noWrap/>
            <w:vAlign w:val="bottom"/>
          </w:tcPr>
          <w:p w14:paraId="1C87CC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9E752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AA3D9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3240" w:type="dxa"/>
            <w:tcBorders>
              <w:top w:val="nil"/>
              <w:left w:val="nil"/>
              <w:bottom w:val="single" w:color="auto" w:sz="4" w:space="0"/>
              <w:right w:val="single" w:color="auto" w:sz="4" w:space="0"/>
            </w:tcBorders>
            <w:shd w:val="clear" w:color="auto" w:fill="auto"/>
            <w:vAlign w:val="center"/>
          </w:tcPr>
          <w:p w14:paraId="020FE1A7">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三和路九巷</w:t>
            </w:r>
          </w:p>
        </w:tc>
        <w:tc>
          <w:tcPr>
            <w:tcW w:w="1380" w:type="dxa"/>
            <w:tcBorders>
              <w:top w:val="nil"/>
              <w:left w:val="nil"/>
              <w:bottom w:val="single" w:color="auto" w:sz="4" w:space="0"/>
              <w:right w:val="single" w:color="auto" w:sz="4" w:space="0"/>
            </w:tcBorders>
            <w:shd w:val="clear" w:color="auto" w:fill="auto"/>
            <w:noWrap/>
            <w:vAlign w:val="center"/>
          </w:tcPr>
          <w:p w14:paraId="7F345A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59.5</w:t>
            </w:r>
          </w:p>
        </w:tc>
        <w:tc>
          <w:tcPr>
            <w:tcW w:w="1380" w:type="dxa"/>
            <w:tcBorders>
              <w:top w:val="nil"/>
              <w:left w:val="nil"/>
              <w:bottom w:val="single" w:color="auto" w:sz="4" w:space="0"/>
              <w:right w:val="single" w:color="auto" w:sz="4" w:space="0"/>
            </w:tcBorders>
            <w:shd w:val="clear" w:color="auto" w:fill="auto"/>
            <w:noWrap/>
            <w:vAlign w:val="center"/>
          </w:tcPr>
          <w:p w14:paraId="4FA904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380" w:type="dxa"/>
            <w:tcBorders>
              <w:top w:val="nil"/>
              <w:left w:val="nil"/>
              <w:bottom w:val="single" w:color="auto" w:sz="4" w:space="0"/>
              <w:right w:val="single" w:color="auto" w:sz="4" w:space="0"/>
            </w:tcBorders>
            <w:shd w:val="clear" w:color="000000" w:fill="FFFFFF"/>
            <w:noWrap/>
            <w:vAlign w:val="center"/>
          </w:tcPr>
          <w:p w14:paraId="242742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264.7</w:t>
            </w:r>
          </w:p>
        </w:tc>
        <w:tc>
          <w:tcPr>
            <w:tcW w:w="1380" w:type="dxa"/>
            <w:tcBorders>
              <w:top w:val="nil"/>
              <w:left w:val="nil"/>
              <w:bottom w:val="single" w:color="auto" w:sz="4" w:space="0"/>
              <w:right w:val="single" w:color="auto" w:sz="4" w:space="0"/>
            </w:tcBorders>
            <w:shd w:val="clear" w:color="auto" w:fill="auto"/>
            <w:noWrap/>
            <w:vAlign w:val="bottom"/>
          </w:tcPr>
          <w:p w14:paraId="6D1442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7BBF2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454EB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3240" w:type="dxa"/>
            <w:tcBorders>
              <w:top w:val="nil"/>
              <w:left w:val="nil"/>
              <w:bottom w:val="single" w:color="auto" w:sz="4" w:space="0"/>
              <w:right w:val="single" w:color="auto" w:sz="4" w:space="0"/>
            </w:tcBorders>
            <w:shd w:val="clear" w:color="auto" w:fill="auto"/>
            <w:vAlign w:val="center"/>
          </w:tcPr>
          <w:p w14:paraId="26E5C2F2">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三和路十巷</w:t>
            </w:r>
          </w:p>
        </w:tc>
        <w:tc>
          <w:tcPr>
            <w:tcW w:w="1380" w:type="dxa"/>
            <w:tcBorders>
              <w:top w:val="nil"/>
              <w:left w:val="nil"/>
              <w:bottom w:val="single" w:color="auto" w:sz="4" w:space="0"/>
              <w:right w:val="single" w:color="auto" w:sz="4" w:space="0"/>
            </w:tcBorders>
            <w:shd w:val="clear" w:color="auto" w:fill="auto"/>
            <w:noWrap/>
            <w:vAlign w:val="center"/>
          </w:tcPr>
          <w:p w14:paraId="79993A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1380" w:type="dxa"/>
            <w:tcBorders>
              <w:top w:val="nil"/>
              <w:left w:val="nil"/>
              <w:bottom w:val="single" w:color="auto" w:sz="4" w:space="0"/>
              <w:right w:val="single" w:color="auto" w:sz="4" w:space="0"/>
            </w:tcBorders>
            <w:shd w:val="clear" w:color="auto" w:fill="auto"/>
            <w:noWrap/>
            <w:vAlign w:val="center"/>
          </w:tcPr>
          <w:p w14:paraId="669DD5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380" w:type="dxa"/>
            <w:tcBorders>
              <w:top w:val="nil"/>
              <w:left w:val="nil"/>
              <w:bottom w:val="single" w:color="auto" w:sz="4" w:space="0"/>
              <w:right w:val="single" w:color="auto" w:sz="4" w:space="0"/>
            </w:tcBorders>
            <w:shd w:val="clear" w:color="000000" w:fill="FFFFFF"/>
            <w:noWrap/>
            <w:vAlign w:val="center"/>
          </w:tcPr>
          <w:p w14:paraId="0786C7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240.1</w:t>
            </w:r>
          </w:p>
        </w:tc>
        <w:tc>
          <w:tcPr>
            <w:tcW w:w="1380" w:type="dxa"/>
            <w:tcBorders>
              <w:top w:val="nil"/>
              <w:left w:val="nil"/>
              <w:bottom w:val="single" w:color="auto" w:sz="4" w:space="0"/>
              <w:right w:val="single" w:color="auto" w:sz="4" w:space="0"/>
            </w:tcBorders>
            <w:shd w:val="clear" w:color="auto" w:fill="auto"/>
            <w:noWrap/>
            <w:vAlign w:val="bottom"/>
          </w:tcPr>
          <w:p w14:paraId="2431F2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439D02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68F01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3240" w:type="dxa"/>
            <w:tcBorders>
              <w:top w:val="nil"/>
              <w:left w:val="nil"/>
              <w:bottom w:val="single" w:color="auto" w:sz="4" w:space="0"/>
              <w:right w:val="single" w:color="auto" w:sz="4" w:space="0"/>
            </w:tcBorders>
            <w:shd w:val="clear" w:color="auto" w:fill="auto"/>
            <w:vAlign w:val="center"/>
          </w:tcPr>
          <w:p w14:paraId="0C5BCD00">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三和路十一巷</w:t>
            </w:r>
          </w:p>
        </w:tc>
        <w:tc>
          <w:tcPr>
            <w:tcW w:w="1380" w:type="dxa"/>
            <w:tcBorders>
              <w:top w:val="nil"/>
              <w:left w:val="nil"/>
              <w:bottom w:val="single" w:color="auto" w:sz="4" w:space="0"/>
              <w:right w:val="single" w:color="auto" w:sz="4" w:space="0"/>
            </w:tcBorders>
            <w:shd w:val="clear" w:color="auto" w:fill="auto"/>
            <w:noWrap/>
            <w:vAlign w:val="center"/>
          </w:tcPr>
          <w:p w14:paraId="6B2A69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50.6</w:t>
            </w:r>
          </w:p>
        </w:tc>
        <w:tc>
          <w:tcPr>
            <w:tcW w:w="1380" w:type="dxa"/>
            <w:tcBorders>
              <w:top w:val="nil"/>
              <w:left w:val="nil"/>
              <w:bottom w:val="single" w:color="auto" w:sz="4" w:space="0"/>
              <w:right w:val="single" w:color="auto" w:sz="4" w:space="0"/>
            </w:tcBorders>
            <w:shd w:val="clear" w:color="auto" w:fill="auto"/>
            <w:noWrap/>
            <w:vAlign w:val="center"/>
          </w:tcPr>
          <w:p w14:paraId="727D7D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380" w:type="dxa"/>
            <w:tcBorders>
              <w:top w:val="nil"/>
              <w:left w:val="nil"/>
              <w:bottom w:val="single" w:color="auto" w:sz="4" w:space="0"/>
              <w:right w:val="single" w:color="auto" w:sz="4" w:space="0"/>
            </w:tcBorders>
            <w:shd w:val="clear" w:color="000000" w:fill="FFFFFF"/>
            <w:noWrap/>
            <w:vAlign w:val="center"/>
          </w:tcPr>
          <w:p w14:paraId="399998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220.6</w:t>
            </w:r>
          </w:p>
        </w:tc>
        <w:tc>
          <w:tcPr>
            <w:tcW w:w="1380" w:type="dxa"/>
            <w:tcBorders>
              <w:top w:val="nil"/>
              <w:left w:val="nil"/>
              <w:bottom w:val="single" w:color="auto" w:sz="4" w:space="0"/>
              <w:right w:val="single" w:color="auto" w:sz="4" w:space="0"/>
            </w:tcBorders>
            <w:shd w:val="clear" w:color="auto" w:fill="auto"/>
            <w:noWrap/>
            <w:vAlign w:val="bottom"/>
          </w:tcPr>
          <w:p w14:paraId="42574E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71628A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0DC09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3240" w:type="dxa"/>
            <w:tcBorders>
              <w:top w:val="nil"/>
              <w:left w:val="nil"/>
              <w:bottom w:val="single" w:color="auto" w:sz="4" w:space="0"/>
              <w:right w:val="single" w:color="auto" w:sz="4" w:space="0"/>
            </w:tcBorders>
            <w:shd w:val="clear" w:color="auto" w:fill="auto"/>
            <w:vAlign w:val="center"/>
          </w:tcPr>
          <w:p w14:paraId="235D61CD">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三和路十二巷</w:t>
            </w:r>
          </w:p>
        </w:tc>
        <w:tc>
          <w:tcPr>
            <w:tcW w:w="1380" w:type="dxa"/>
            <w:tcBorders>
              <w:top w:val="nil"/>
              <w:left w:val="nil"/>
              <w:bottom w:val="single" w:color="auto" w:sz="4" w:space="0"/>
              <w:right w:val="single" w:color="auto" w:sz="4" w:space="0"/>
            </w:tcBorders>
            <w:shd w:val="clear" w:color="auto" w:fill="auto"/>
            <w:noWrap/>
            <w:vAlign w:val="center"/>
          </w:tcPr>
          <w:p w14:paraId="0DA579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380" w:type="dxa"/>
            <w:tcBorders>
              <w:top w:val="nil"/>
              <w:left w:val="nil"/>
              <w:bottom w:val="single" w:color="auto" w:sz="4" w:space="0"/>
              <w:right w:val="single" w:color="auto" w:sz="4" w:space="0"/>
            </w:tcBorders>
            <w:shd w:val="clear" w:color="auto" w:fill="auto"/>
            <w:noWrap/>
            <w:vAlign w:val="center"/>
          </w:tcPr>
          <w:p w14:paraId="23E372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380" w:type="dxa"/>
            <w:tcBorders>
              <w:top w:val="nil"/>
              <w:left w:val="nil"/>
              <w:bottom w:val="single" w:color="auto" w:sz="4" w:space="0"/>
              <w:right w:val="single" w:color="auto" w:sz="4" w:space="0"/>
            </w:tcBorders>
            <w:shd w:val="clear" w:color="000000" w:fill="FFFFFF"/>
            <w:noWrap/>
            <w:vAlign w:val="center"/>
          </w:tcPr>
          <w:p w14:paraId="4B1307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179.9</w:t>
            </w:r>
          </w:p>
        </w:tc>
        <w:tc>
          <w:tcPr>
            <w:tcW w:w="1380" w:type="dxa"/>
            <w:tcBorders>
              <w:top w:val="nil"/>
              <w:left w:val="nil"/>
              <w:bottom w:val="single" w:color="auto" w:sz="4" w:space="0"/>
              <w:right w:val="single" w:color="auto" w:sz="4" w:space="0"/>
            </w:tcBorders>
            <w:shd w:val="clear" w:color="auto" w:fill="auto"/>
            <w:noWrap/>
            <w:vAlign w:val="bottom"/>
          </w:tcPr>
          <w:p w14:paraId="705887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51EBB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457B1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3240" w:type="dxa"/>
            <w:tcBorders>
              <w:top w:val="nil"/>
              <w:left w:val="nil"/>
              <w:bottom w:val="single" w:color="auto" w:sz="4" w:space="0"/>
              <w:right w:val="single" w:color="auto" w:sz="4" w:space="0"/>
            </w:tcBorders>
            <w:shd w:val="clear" w:color="auto" w:fill="auto"/>
            <w:vAlign w:val="center"/>
          </w:tcPr>
          <w:p w14:paraId="799355A4">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三和路十三巷</w:t>
            </w:r>
          </w:p>
        </w:tc>
        <w:tc>
          <w:tcPr>
            <w:tcW w:w="1380" w:type="dxa"/>
            <w:tcBorders>
              <w:top w:val="nil"/>
              <w:left w:val="nil"/>
              <w:bottom w:val="single" w:color="auto" w:sz="4" w:space="0"/>
              <w:right w:val="single" w:color="auto" w:sz="4" w:space="0"/>
            </w:tcBorders>
            <w:shd w:val="clear" w:color="auto" w:fill="auto"/>
            <w:noWrap/>
            <w:vAlign w:val="center"/>
          </w:tcPr>
          <w:p w14:paraId="0B7AED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42.4</w:t>
            </w:r>
          </w:p>
        </w:tc>
        <w:tc>
          <w:tcPr>
            <w:tcW w:w="1380" w:type="dxa"/>
            <w:tcBorders>
              <w:top w:val="nil"/>
              <w:left w:val="nil"/>
              <w:bottom w:val="single" w:color="auto" w:sz="4" w:space="0"/>
              <w:right w:val="single" w:color="auto" w:sz="4" w:space="0"/>
            </w:tcBorders>
            <w:shd w:val="clear" w:color="auto" w:fill="auto"/>
            <w:noWrap/>
            <w:vAlign w:val="center"/>
          </w:tcPr>
          <w:p w14:paraId="4ED658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380" w:type="dxa"/>
            <w:tcBorders>
              <w:top w:val="nil"/>
              <w:left w:val="nil"/>
              <w:bottom w:val="single" w:color="auto" w:sz="4" w:space="0"/>
              <w:right w:val="single" w:color="auto" w:sz="4" w:space="0"/>
            </w:tcBorders>
            <w:shd w:val="clear" w:color="000000" w:fill="FFFFFF"/>
            <w:noWrap/>
            <w:vAlign w:val="center"/>
          </w:tcPr>
          <w:p w14:paraId="3FF581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176.4</w:t>
            </w:r>
          </w:p>
        </w:tc>
        <w:tc>
          <w:tcPr>
            <w:tcW w:w="1380" w:type="dxa"/>
            <w:tcBorders>
              <w:top w:val="nil"/>
              <w:left w:val="nil"/>
              <w:bottom w:val="single" w:color="auto" w:sz="4" w:space="0"/>
              <w:right w:val="single" w:color="auto" w:sz="4" w:space="0"/>
            </w:tcBorders>
            <w:shd w:val="clear" w:color="auto" w:fill="auto"/>
            <w:noWrap/>
            <w:vAlign w:val="bottom"/>
          </w:tcPr>
          <w:p w14:paraId="79C512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B5BD7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FA873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3240" w:type="dxa"/>
            <w:tcBorders>
              <w:top w:val="nil"/>
              <w:left w:val="nil"/>
              <w:bottom w:val="single" w:color="auto" w:sz="4" w:space="0"/>
              <w:right w:val="single" w:color="auto" w:sz="4" w:space="0"/>
            </w:tcBorders>
            <w:shd w:val="clear" w:color="auto" w:fill="auto"/>
            <w:vAlign w:val="center"/>
          </w:tcPr>
          <w:p w14:paraId="55A08F91">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三和路十五巷</w:t>
            </w:r>
          </w:p>
        </w:tc>
        <w:tc>
          <w:tcPr>
            <w:tcW w:w="1380" w:type="dxa"/>
            <w:tcBorders>
              <w:top w:val="nil"/>
              <w:left w:val="nil"/>
              <w:bottom w:val="single" w:color="auto" w:sz="4" w:space="0"/>
              <w:right w:val="single" w:color="auto" w:sz="4" w:space="0"/>
            </w:tcBorders>
            <w:shd w:val="clear" w:color="auto" w:fill="auto"/>
            <w:noWrap/>
            <w:vAlign w:val="center"/>
          </w:tcPr>
          <w:p w14:paraId="16C9F8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33.4</w:t>
            </w:r>
          </w:p>
        </w:tc>
        <w:tc>
          <w:tcPr>
            <w:tcW w:w="1380" w:type="dxa"/>
            <w:tcBorders>
              <w:top w:val="nil"/>
              <w:left w:val="nil"/>
              <w:bottom w:val="single" w:color="auto" w:sz="4" w:space="0"/>
              <w:right w:val="single" w:color="auto" w:sz="4" w:space="0"/>
            </w:tcBorders>
            <w:shd w:val="clear" w:color="auto" w:fill="auto"/>
            <w:noWrap/>
            <w:vAlign w:val="center"/>
          </w:tcPr>
          <w:p w14:paraId="730AD6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80" w:type="dxa"/>
            <w:tcBorders>
              <w:top w:val="nil"/>
              <w:left w:val="nil"/>
              <w:bottom w:val="single" w:color="auto" w:sz="4" w:space="0"/>
              <w:right w:val="single" w:color="auto" w:sz="4" w:space="0"/>
            </w:tcBorders>
            <w:shd w:val="clear" w:color="000000" w:fill="FFFFFF"/>
            <w:noWrap/>
            <w:vAlign w:val="center"/>
          </w:tcPr>
          <w:p w14:paraId="4CF6D1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151.1</w:t>
            </w:r>
          </w:p>
        </w:tc>
        <w:tc>
          <w:tcPr>
            <w:tcW w:w="1380" w:type="dxa"/>
            <w:tcBorders>
              <w:top w:val="nil"/>
              <w:left w:val="nil"/>
              <w:bottom w:val="single" w:color="auto" w:sz="4" w:space="0"/>
              <w:right w:val="single" w:color="auto" w:sz="4" w:space="0"/>
            </w:tcBorders>
            <w:shd w:val="clear" w:color="auto" w:fill="auto"/>
            <w:noWrap/>
            <w:vAlign w:val="bottom"/>
          </w:tcPr>
          <w:p w14:paraId="40F8BA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93338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B8C53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3240" w:type="dxa"/>
            <w:tcBorders>
              <w:top w:val="nil"/>
              <w:left w:val="nil"/>
              <w:bottom w:val="single" w:color="auto" w:sz="4" w:space="0"/>
              <w:right w:val="single" w:color="auto" w:sz="4" w:space="0"/>
            </w:tcBorders>
            <w:shd w:val="clear" w:color="auto" w:fill="auto"/>
            <w:vAlign w:val="center"/>
          </w:tcPr>
          <w:p w14:paraId="71192FAC">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三和路二巷西北侧空地</w:t>
            </w:r>
          </w:p>
        </w:tc>
        <w:tc>
          <w:tcPr>
            <w:tcW w:w="1380" w:type="dxa"/>
            <w:tcBorders>
              <w:top w:val="nil"/>
              <w:left w:val="nil"/>
              <w:bottom w:val="single" w:color="auto" w:sz="4" w:space="0"/>
              <w:right w:val="single" w:color="auto" w:sz="4" w:space="0"/>
            </w:tcBorders>
            <w:shd w:val="clear" w:color="auto" w:fill="auto"/>
            <w:noWrap/>
            <w:vAlign w:val="center"/>
          </w:tcPr>
          <w:p w14:paraId="1B60F2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w:t>
            </w:r>
          </w:p>
        </w:tc>
        <w:tc>
          <w:tcPr>
            <w:tcW w:w="1380" w:type="dxa"/>
            <w:tcBorders>
              <w:top w:val="nil"/>
              <w:left w:val="nil"/>
              <w:bottom w:val="single" w:color="auto" w:sz="4" w:space="0"/>
              <w:right w:val="single" w:color="auto" w:sz="4" w:space="0"/>
            </w:tcBorders>
            <w:shd w:val="clear" w:color="auto" w:fill="auto"/>
            <w:noWrap/>
            <w:vAlign w:val="center"/>
          </w:tcPr>
          <w:p w14:paraId="407499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1380" w:type="dxa"/>
            <w:tcBorders>
              <w:top w:val="nil"/>
              <w:left w:val="nil"/>
              <w:bottom w:val="single" w:color="auto" w:sz="4" w:space="0"/>
              <w:right w:val="single" w:color="auto" w:sz="4" w:space="0"/>
            </w:tcBorders>
            <w:shd w:val="clear" w:color="000000" w:fill="FFFFFF"/>
            <w:noWrap/>
            <w:vAlign w:val="center"/>
          </w:tcPr>
          <w:p w14:paraId="6FEBEF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132.1</w:t>
            </w:r>
          </w:p>
        </w:tc>
        <w:tc>
          <w:tcPr>
            <w:tcW w:w="1380" w:type="dxa"/>
            <w:tcBorders>
              <w:top w:val="nil"/>
              <w:left w:val="nil"/>
              <w:bottom w:val="single" w:color="auto" w:sz="4" w:space="0"/>
              <w:right w:val="single" w:color="auto" w:sz="4" w:space="0"/>
            </w:tcBorders>
            <w:shd w:val="clear" w:color="auto" w:fill="auto"/>
            <w:noWrap/>
            <w:vAlign w:val="bottom"/>
          </w:tcPr>
          <w:p w14:paraId="6E75D2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9A40F1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51999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3240" w:type="dxa"/>
            <w:tcBorders>
              <w:top w:val="nil"/>
              <w:left w:val="nil"/>
              <w:bottom w:val="single" w:color="auto" w:sz="4" w:space="0"/>
              <w:right w:val="single" w:color="auto" w:sz="4" w:space="0"/>
            </w:tcBorders>
            <w:shd w:val="clear" w:color="auto" w:fill="auto"/>
            <w:vAlign w:val="center"/>
          </w:tcPr>
          <w:p w14:paraId="111E990C">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三和路三巷西北侧空地</w:t>
            </w:r>
          </w:p>
        </w:tc>
        <w:tc>
          <w:tcPr>
            <w:tcW w:w="1380" w:type="dxa"/>
            <w:tcBorders>
              <w:top w:val="nil"/>
              <w:left w:val="nil"/>
              <w:bottom w:val="single" w:color="auto" w:sz="4" w:space="0"/>
              <w:right w:val="single" w:color="auto" w:sz="4" w:space="0"/>
            </w:tcBorders>
            <w:shd w:val="clear" w:color="auto" w:fill="auto"/>
            <w:noWrap/>
            <w:vAlign w:val="center"/>
          </w:tcPr>
          <w:p w14:paraId="2100C8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1380" w:type="dxa"/>
            <w:tcBorders>
              <w:top w:val="nil"/>
              <w:left w:val="nil"/>
              <w:bottom w:val="single" w:color="auto" w:sz="4" w:space="0"/>
              <w:right w:val="single" w:color="auto" w:sz="4" w:space="0"/>
            </w:tcBorders>
            <w:shd w:val="clear" w:color="auto" w:fill="auto"/>
            <w:noWrap/>
            <w:vAlign w:val="center"/>
          </w:tcPr>
          <w:p w14:paraId="4FAF68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1380" w:type="dxa"/>
            <w:tcBorders>
              <w:top w:val="nil"/>
              <w:left w:val="nil"/>
              <w:bottom w:val="single" w:color="auto" w:sz="4" w:space="0"/>
              <w:right w:val="single" w:color="auto" w:sz="4" w:space="0"/>
            </w:tcBorders>
            <w:shd w:val="clear" w:color="000000" w:fill="FFFFFF"/>
            <w:noWrap/>
            <w:vAlign w:val="center"/>
          </w:tcPr>
          <w:p w14:paraId="191159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126.5</w:t>
            </w:r>
          </w:p>
        </w:tc>
        <w:tc>
          <w:tcPr>
            <w:tcW w:w="1380" w:type="dxa"/>
            <w:tcBorders>
              <w:top w:val="nil"/>
              <w:left w:val="nil"/>
              <w:bottom w:val="single" w:color="auto" w:sz="4" w:space="0"/>
              <w:right w:val="single" w:color="auto" w:sz="4" w:space="0"/>
            </w:tcBorders>
            <w:shd w:val="clear" w:color="auto" w:fill="auto"/>
            <w:noWrap/>
            <w:vAlign w:val="bottom"/>
          </w:tcPr>
          <w:p w14:paraId="1A3AE6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ED77ED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E0E38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3240" w:type="dxa"/>
            <w:tcBorders>
              <w:top w:val="nil"/>
              <w:left w:val="nil"/>
              <w:bottom w:val="single" w:color="auto" w:sz="4" w:space="0"/>
              <w:right w:val="single" w:color="auto" w:sz="4" w:space="0"/>
            </w:tcBorders>
            <w:shd w:val="clear" w:color="auto" w:fill="auto"/>
            <w:vAlign w:val="center"/>
          </w:tcPr>
          <w:p w14:paraId="64FB068A">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三和路八巷西北侧空地</w:t>
            </w:r>
          </w:p>
        </w:tc>
        <w:tc>
          <w:tcPr>
            <w:tcW w:w="1380" w:type="dxa"/>
            <w:tcBorders>
              <w:top w:val="nil"/>
              <w:left w:val="nil"/>
              <w:bottom w:val="single" w:color="auto" w:sz="4" w:space="0"/>
              <w:right w:val="single" w:color="auto" w:sz="4" w:space="0"/>
            </w:tcBorders>
            <w:shd w:val="clear" w:color="auto" w:fill="auto"/>
            <w:noWrap/>
            <w:vAlign w:val="center"/>
          </w:tcPr>
          <w:p w14:paraId="2916AA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18.3</w:t>
            </w:r>
          </w:p>
        </w:tc>
        <w:tc>
          <w:tcPr>
            <w:tcW w:w="1380" w:type="dxa"/>
            <w:tcBorders>
              <w:top w:val="nil"/>
              <w:left w:val="nil"/>
              <w:bottom w:val="single" w:color="auto" w:sz="4" w:space="0"/>
              <w:right w:val="single" w:color="auto" w:sz="4" w:space="0"/>
            </w:tcBorders>
            <w:shd w:val="clear" w:color="auto" w:fill="auto"/>
            <w:noWrap/>
            <w:vAlign w:val="center"/>
          </w:tcPr>
          <w:p w14:paraId="2D71F4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380" w:type="dxa"/>
            <w:tcBorders>
              <w:top w:val="nil"/>
              <w:left w:val="nil"/>
              <w:bottom w:val="single" w:color="auto" w:sz="4" w:space="0"/>
              <w:right w:val="single" w:color="auto" w:sz="4" w:space="0"/>
            </w:tcBorders>
            <w:shd w:val="clear" w:color="000000" w:fill="FFFFFF"/>
            <w:noWrap/>
            <w:vAlign w:val="center"/>
          </w:tcPr>
          <w:p w14:paraId="77F2C0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239.1</w:t>
            </w:r>
          </w:p>
        </w:tc>
        <w:tc>
          <w:tcPr>
            <w:tcW w:w="1380" w:type="dxa"/>
            <w:tcBorders>
              <w:top w:val="nil"/>
              <w:left w:val="nil"/>
              <w:bottom w:val="single" w:color="auto" w:sz="4" w:space="0"/>
              <w:right w:val="single" w:color="auto" w:sz="4" w:space="0"/>
            </w:tcBorders>
            <w:shd w:val="clear" w:color="auto" w:fill="auto"/>
            <w:noWrap/>
            <w:vAlign w:val="bottom"/>
          </w:tcPr>
          <w:p w14:paraId="4476A4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A29266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7E6C9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3240" w:type="dxa"/>
            <w:tcBorders>
              <w:top w:val="nil"/>
              <w:left w:val="nil"/>
              <w:bottom w:val="single" w:color="auto" w:sz="4" w:space="0"/>
              <w:right w:val="single" w:color="auto" w:sz="4" w:space="0"/>
            </w:tcBorders>
            <w:shd w:val="clear" w:color="auto" w:fill="auto"/>
            <w:vAlign w:val="center"/>
          </w:tcPr>
          <w:p w14:paraId="2A3853DE">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三和路二巷至十五巷北侧空地</w:t>
            </w:r>
          </w:p>
        </w:tc>
        <w:tc>
          <w:tcPr>
            <w:tcW w:w="1380" w:type="dxa"/>
            <w:tcBorders>
              <w:top w:val="nil"/>
              <w:left w:val="nil"/>
              <w:bottom w:val="single" w:color="auto" w:sz="4" w:space="0"/>
              <w:right w:val="single" w:color="auto" w:sz="4" w:space="0"/>
            </w:tcBorders>
            <w:shd w:val="clear" w:color="auto" w:fill="auto"/>
            <w:noWrap/>
            <w:vAlign w:val="center"/>
          </w:tcPr>
          <w:p w14:paraId="572028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227.8</w:t>
            </w:r>
          </w:p>
        </w:tc>
        <w:tc>
          <w:tcPr>
            <w:tcW w:w="1380" w:type="dxa"/>
            <w:tcBorders>
              <w:top w:val="nil"/>
              <w:left w:val="nil"/>
              <w:bottom w:val="single" w:color="auto" w:sz="4" w:space="0"/>
              <w:right w:val="single" w:color="auto" w:sz="4" w:space="0"/>
            </w:tcBorders>
            <w:shd w:val="clear" w:color="auto" w:fill="auto"/>
            <w:noWrap/>
            <w:vAlign w:val="center"/>
          </w:tcPr>
          <w:p w14:paraId="3594A7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1380" w:type="dxa"/>
            <w:tcBorders>
              <w:top w:val="nil"/>
              <w:left w:val="nil"/>
              <w:bottom w:val="single" w:color="auto" w:sz="4" w:space="0"/>
              <w:right w:val="single" w:color="auto" w:sz="4" w:space="0"/>
            </w:tcBorders>
            <w:shd w:val="clear" w:color="000000" w:fill="FFFFFF"/>
            <w:noWrap/>
            <w:vAlign w:val="center"/>
          </w:tcPr>
          <w:p w14:paraId="6D86A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2023.2</w:t>
            </w:r>
          </w:p>
        </w:tc>
        <w:tc>
          <w:tcPr>
            <w:tcW w:w="1380" w:type="dxa"/>
            <w:tcBorders>
              <w:top w:val="nil"/>
              <w:left w:val="nil"/>
              <w:bottom w:val="single" w:color="auto" w:sz="4" w:space="0"/>
              <w:right w:val="single" w:color="auto" w:sz="4" w:space="0"/>
            </w:tcBorders>
            <w:shd w:val="clear" w:color="auto" w:fill="auto"/>
            <w:noWrap/>
            <w:vAlign w:val="bottom"/>
          </w:tcPr>
          <w:p w14:paraId="2F9095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DF49E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5CAAC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3240" w:type="dxa"/>
            <w:tcBorders>
              <w:top w:val="nil"/>
              <w:left w:val="nil"/>
              <w:bottom w:val="single" w:color="auto" w:sz="4" w:space="0"/>
              <w:right w:val="single" w:color="auto" w:sz="4" w:space="0"/>
            </w:tcBorders>
            <w:shd w:val="clear" w:color="auto" w:fill="auto"/>
            <w:vAlign w:val="center"/>
          </w:tcPr>
          <w:p w14:paraId="5C41EC5F">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w:t>
            </w:r>
          </w:p>
        </w:tc>
        <w:tc>
          <w:tcPr>
            <w:tcW w:w="1380" w:type="dxa"/>
            <w:tcBorders>
              <w:top w:val="nil"/>
              <w:left w:val="nil"/>
              <w:bottom w:val="single" w:color="auto" w:sz="4" w:space="0"/>
              <w:right w:val="single" w:color="auto" w:sz="4" w:space="0"/>
            </w:tcBorders>
            <w:shd w:val="clear" w:color="auto" w:fill="auto"/>
            <w:noWrap/>
            <w:vAlign w:val="center"/>
          </w:tcPr>
          <w:p w14:paraId="28EC00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256.7</w:t>
            </w:r>
          </w:p>
        </w:tc>
        <w:tc>
          <w:tcPr>
            <w:tcW w:w="1380" w:type="dxa"/>
            <w:tcBorders>
              <w:top w:val="nil"/>
              <w:left w:val="nil"/>
              <w:bottom w:val="single" w:color="auto" w:sz="4" w:space="0"/>
              <w:right w:val="single" w:color="auto" w:sz="4" w:space="0"/>
            </w:tcBorders>
            <w:shd w:val="clear" w:color="auto" w:fill="auto"/>
            <w:noWrap/>
            <w:vAlign w:val="center"/>
          </w:tcPr>
          <w:p w14:paraId="30F75E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w:t>
            </w:r>
          </w:p>
        </w:tc>
        <w:tc>
          <w:tcPr>
            <w:tcW w:w="1380" w:type="dxa"/>
            <w:tcBorders>
              <w:top w:val="nil"/>
              <w:left w:val="nil"/>
              <w:bottom w:val="single" w:color="auto" w:sz="4" w:space="0"/>
              <w:right w:val="single" w:color="auto" w:sz="4" w:space="0"/>
            </w:tcBorders>
            <w:shd w:val="clear" w:color="000000" w:fill="FFFFFF"/>
            <w:noWrap/>
            <w:vAlign w:val="center"/>
          </w:tcPr>
          <w:p w14:paraId="0C385D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2139.5</w:t>
            </w:r>
          </w:p>
        </w:tc>
        <w:tc>
          <w:tcPr>
            <w:tcW w:w="1380" w:type="dxa"/>
            <w:tcBorders>
              <w:top w:val="nil"/>
              <w:left w:val="nil"/>
              <w:bottom w:val="single" w:color="auto" w:sz="4" w:space="0"/>
              <w:right w:val="single" w:color="auto" w:sz="4" w:space="0"/>
            </w:tcBorders>
            <w:shd w:val="clear" w:color="auto" w:fill="auto"/>
            <w:noWrap/>
            <w:vAlign w:val="bottom"/>
          </w:tcPr>
          <w:p w14:paraId="5C8466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7F8B4D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1D333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3240" w:type="dxa"/>
            <w:tcBorders>
              <w:top w:val="nil"/>
              <w:left w:val="nil"/>
              <w:bottom w:val="single" w:color="auto" w:sz="4" w:space="0"/>
              <w:right w:val="single" w:color="auto" w:sz="4" w:space="0"/>
            </w:tcBorders>
            <w:shd w:val="clear" w:color="auto" w:fill="auto"/>
            <w:vAlign w:val="center"/>
          </w:tcPr>
          <w:p w14:paraId="1D68D6E3">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蔡屋基村内巷</w:t>
            </w:r>
          </w:p>
        </w:tc>
        <w:tc>
          <w:tcPr>
            <w:tcW w:w="1380" w:type="dxa"/>
            <w:tcBorders>
              <w:top w:val="nil"/>
              <w:left w:val="nil"/>
              <w:bottom w:val="single" w:color="auto" w:sz="4" w:space="0"/>
              <w:right w:val="single" w:color="auto" w:sz="4" w:space="0"/>
            </w:tcBorders>
            <w:shd w:val="clear" w:color="auto" w:fill="auto"/>
            <w:noWrap/>
            <w:vAlign w:val="center"/>
          </w:tcPr>
          <w:p w14:paraId="6664C8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1894.5</w:t>
            </w:r>
          </w:p>
        </w:tc>
        <w:tc>
          <w:tcPr>
            <w:tcW w:w="1380" w:type="dxa"/>
            <w:tcBorders>
              <w:top w:val="nil"/>
              <w:left w:val="nil"/>
              <w:bottom w:val="single" w:color="auto" w:sz="4" w:space="0"/>
              <w:right w:val="single" w:color="auto" w:sz="4" w:space="0"/>
            </w:tcBorders>
            <w:shd w:val="clear" w:color="auto" w:fill="auto"/>
            <w:noWrap/>
            <w:vAlign w:val="center"/>
          </w:tcPr>
          <w:p w14:paraId="16B273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140（条）</w:t>
            </w:r>
          </w:p>
        </w:tc>
        <w:tc>
          <w:tcPr>
            <w:tcW w:w="1380" w:type="dxa"/>
            <w:tcBorders>
              <w:top w:val="nil"/>
              <w:left w:val="nil"/>
              <w:bottom w:val="single" w:color="auto" w:sz="4" w:space="0"/>
              <w:right w:val="single" w:color="auto" w:sz="4" w:space="0"/>
            </w:tcBorders>
            <w:shd w:val="clear" w:color="000000" w:fill="FFFFFF"/>
            <w:noWrap/>
            <w:vAlign w:val="center"/>
          </w:tcPr>
          <w:p w14:paraId="2067D1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2607.5</w:t>
            </w:r>
          </w:p>
        </w:tc>
        <w:tc>
          <w:tcPr>
            <w:tcW w:w="1380" w:type="dxa"/>
            <w:tcBorders>
              <w:top w:val="nil"/>
              <w:left w:val="nil"/>
              <w:bottom w:val="single" w:color="auto" w:sz="4" w:space="0"/>
              <w:right w:val="single" w:color="auto" w:sz="4" w:space="0"/>
            </w:tcBorders>
            <w:shd w:val="clear" w:color="auto" w:fill="auto"/>
            <w:noWrap/>
            <w:vAlign w:val="bottom"/>
          </w:tcPr>
          <w:p w14:paraId="296716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50A45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B93B6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3240" w:type="dxa"/>
            <w:tcBorders>
              <w:top w:val="nil"/>
              <w:left w:val="nil"/>
              <w:bottom w:val="single" w:color="auto" w:sz="4" w:space="0"/>
              <w:right w:val="single" w:color="auto" w:sz="4" w:space="0"/>
            </w:tcBorders>
            <w:shd w:val="clear" w:color="auto" w:fill="auto"/>
            <w:vAlign w:val="center"/>
          </w:tcPr>
          <w:p w14:paraId="5A880AF4">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w:t>
            </w:r>
          </w:p>
        </w:tc>
        <w:tc>
          <w:tcPr>
            <w:tcW w:w="1380" w:type="dxa"/>
            <w:tcBorders>
              <w:top w:val="nil"/>
              <w:left w:val="nil"/>
              <w:bottom w:val="single" w:color="auto" w:sz="4" w:space="0"/>
              <w:right w:val="single" w:color="auto" w:sz="4" w:space="0"/>
            </w:tcBorders>
            <w:shd w:val="clear" w:color="auto" w:fill="auto"/>
            <w:noWrap/>
            <w:vAlign w:val="center"/>
          </w:tcPr>
          <w:p w14:paraId="474813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482.1</w:t>
            </w:r>
          </w:p>
        </w:tc>
        <w:tc>
          <w:tcPr>
            <w:tcW w:w="1380" w:type="dxa"/>
            <w:tcBorders>
              <w:top w:val="nil"/>
              <w:left w:val="nil"/>
              <w:bottom w:val="single" w:color="auto" w:sz="4" w:space="0"/>
              <w:right w:val="single" w:color="auto" w:sz="4" w:space="0"/>
            </w:tcBorders>
            <w:shd w:val="clear" w:color="auto" w:fill="auto"/>
            <w:noWrap/>
            <w:vAlign w:val="center"/>
          </w:tcPr>
          <w:p w14:paraId="33F27A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w:t>
            </w:r>
          </w:p>
        </w:tc>
        <w:tc>
          <w:tcPr>
            <w:tcW w:w="1380" w:type="dxa"/>
            <w:tcBorders>
              <w:top w:val="nil"/>
              <w:left w:val="nil"/>
              <w:bottom w:val="single" w:color="auto" w:sz="4" w:space="0"/>
              <w:right w:val="single" w:color="auto" w:sz="4" w:space="0"/>
            </w:tcBorders>
            <w:shd w:val="clear" w:color="000000" w:fill="FFFFFF"/>
            <w:noWrap/>
            <w:vAlign w:val="center"/>
          </w:tcPr>
          <w:p w14:paraId="1C90E4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3754.6</w:t>
            </w:r>
          </w:p>
        </w:tc>
        <w:tc>
          <w:tcPr>
            <w:tcW w:w="1380" w:type="dxa"/>
            <w:tcBorders>
              <w:top w:val="nil"/>
              <w:left w:val="nil"/>
              <w:bottom w:val="single" w:color="auto" w:sz="4" w:space="0"/>
              <w:right w:val="single" w:color="auto" w:sz="4" w:space="0"/>
            </w:tcBorders>
            <w:shd w:val="clear" w:color="auto" w:fill="auto"/>
            <w:noWrap/>
            <w:vAlign w:val="bottom"/>
          </w:tcPr>
          <w:p w14:paraId="5805C3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38EA87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BE4F1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3240" w:type="dxa"/>
            <w:tcBorders>
              <w:top w:val="nil"/>
              <w:left w:val="nil"/>
              <w:bottom w:val="single" w:color="auto" w:sz="4" w:space="0"/>
              <w:right w:val="single" w:color="auto" w:sz="4" w:space="0"/>
            </w:tcBorders>
            <w:shd w:val="clear" w:color="auto" w:fill="auto"/>
            <w:vAlign w:val="center"/>
          </w:tcPr>
          <w:p w14:paraId="664D1548">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宝园路一巷</w:t>
            </w:r>
          </w:p>
        </w:tc>
        <w:tc>
          <w:tcPr>
            <w:tcW w:w="1380" w:type="dxa"/>
            <w:tcBorders>
              <w:top w:val="nil"/>
              <w:left w:val="nil"/>
              <w:bottom w:val="single" w:color="auto" w:sz="4" w:space="0"/>
              <w:right w:val="single" w:color="auto" w:sz="4" w:space="0"/>
            </w:tcBorders>
            <w:shd w:val="clear" w:color="auto" w:fill="auto"/>
            <w:noWrap/>
            <w:vAlign w:val="center"/>
          </w:tcPr>
          <w:p w14:paraId="07D11D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286</w:t>
            </w:r>
          </w:p>
        </w:tc>
        <w:tc>
          <w:tcPr>
            <w:tcW w:w="1380" w:type="dxa"/>
            <w:tcBorders>
              <w:top w:val="nil"/>
              <w:left w:val="nil"/>
              <w:bottom w:val="single" w:color="auto" w:sz="4" w:space="0"/>
              <w:right w:val="single" w:color="auto" w:sz="4" w:space="0"/>
            </w:tcBorders>
            <w:shd w:val="clear" w:color="auto" w:fill="auto"/>
            <w:noWrap/>
            <w:vAlign w:val="center"/>
          </w:tcPr>
          <w:p w14:paraId="6A1E06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380" w:type="dxa"/>
            <w:tcBorders>
              <w:top w:val="nil"/>
              <w:left w:val="nil"/>
              <w:bottom w:val="single" w:color="auto" w:sz="4" w:space="0"/>
              <w:right w:val="single" w:color="auto" w:sz="4" w:space="0"/>
            </w:tcBorders>
            <w:shd w:val="clear" w:color="000000" w:fill="FFFFFF"/>
            <w:noWrap/>
            <w:vAlign w:val="center"/>
          </w:tcPr>
          <w:p w14:paraId="0138BC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1482.6</w:t>
            </w:r>
          </w:p>
        </w:tc>
        <w:tc>
          <w:tcPr>
            <w:tcW w:w="1380" w:type="dxa"/>
            <w:tcBorders>
              <w:top w:val="nil"/>
              <w:left w:val="nil"/>
              <w:bottom w:val="single" w:color="auto" w:sz="4" w:space="0"/>
              <w:right w:val="single" w:color="auto" w:sz="4" w:space="0"/>
            </w:tcBorders>
            <w:shd w:val="clear" w:color="auto" w:fill="auto"/>
            <w:noWrap/>
            <w:vAlign w:val="bottom"/>
          </w:tcPr>
          <w:p w14:paraId="61B7A0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3FE78D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FE270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3240" w:type="dxa"/>
            <w:tcBorders>
              <w:top w:val="nil"/>
              <w:left w:val="nil"/>
              <w:bottom w:val="single" w:color="auto" w:sz="4" w:space="0"/>
              <w:right w:val="single" w:color="auto" w:sz="4" w:space="0"/>
            </w:tcBorders>
            <w:shd w:val="clear" w:color="auto" w:fill="auto"/>
            <w:vAlign w:val="center"/>
          </w:tcPr>
          <w:p w14:paraId="5F8CF7DE">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宝园路二巷</w:t>
            </w:r>
          </w:p>
        </w:tc>
        <w:tc>
          <w:tcPr>
            <w:tcW w:w="1380" w:type="dxa"/>
            <w:tcBorders>
              <w:top w:val="nil"/>
              <w:left w:val="nil"/>
              <w:bottom w:val="single" w:color="auto" w:sz="4" w:space="0"/>
              <w:right w:val="single" w:color="auto" w:sz="4" w:space="0"/>
            </w:tcBorders>
            <w:shd w:val="clear" w:color="auto" w:fill="auto"/>
            <w:noWrap/>
            <w:vAlign w:val="center"/>
          </w:tcPr>
          <w:p w14:paraId="615036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180.2</w:t>
            </w:r>
          </w:p>
        </w:tc>
        <w:tc>
          <w:tcPr>
            <w:tcW w:w="1380" w:type="dxa"/>
            <w:tcBorders>
              <w:top w:val="nil"/>
              <w:left w:val="nil"/>
              <w:bottom w:val="single" w:color="auto" w:sz="4" w:space="0"/>
              <w:right w:val="single" w:color="auto" w:sz="4" w:space="0"/>
            </w:tcBorders>
            <w:shd w:val="clear" w:color="auto" w:fill="auto"/>
            <w:noWrap/>
            <w:vAlign w:val="center"/>
          </w:tcPr>
          <w:p w14:paraId="1CC4CE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380" w:type="dxa"/>
            <w:tcBorders>
              <w:top w:val="nil"/>
              <w:left w:val="nil"/>
              <w:bottom w:val="single" w:color="auto" w:sz="4" w:space="0"/>
              <w:right w:val="single" w:color="auto" w:sz="4" w:space="0"/>
            </w:tcBorders>
            <w:shd w:val="clear" w:color="000000" w:fill="FFFFFF"/>
            <w:noWrap/>
            <w:vAlign w:val="center"/>
          </w:tcPr>
          <w:p w14:paraId="198BEB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743.9</w:t>
            </w:r>
          </w:p>
        </w:tc>
        <w:tc>
          <w:tcPr>
            <w:tcW w:w="1380" w:type="dxa"/>
            <w:tcBorders>
              <w:top w:val="nil"/>
              <w:left w:val="nil"/>
              <w:bottom w:val="single" w:color="auto" w:sz="4" w:space="0"/>
              <w:right w:val="single" w:color="auto" w:sz="4" w:space="0"/>
            </w:tcBorders>
            <w:shd w:val="clear" w:color="auto" w:fill="auto"/>
            <w:noWrap/>
            <w:vAlign w:val="bottom"/>
          </w:tcPr>
          <w:p w14:paraId="57C452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6DE0E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B7222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3240" w:type="dxa"/>
            <w:tcBorders>
              <w:top w:val="nil"/>
              <w:left w:val="nil"/>
              <w:bottom w:val="single" w:color="auto" w:sz="4" w:space="0"/>
              <w:right w:val="single" w:color="auto" w:sz="4" w:space="0"/>
            </w:tcBorders>
            <w:shd w:val="clear" w:color="auto" w:fill="auto"/>
            <w:vAlign w:val="center"/>
          </w:tcPr>
          <w:p w14:paraId="0F2C2627">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平乐坊球场</w:t>
            </w:r>
          </w:p>
        </w:tc>
        <w:tc>
          <w:tcPr>
            <w:tcW w:w="1380" w:type="dxa"/>
            <w:tcBorders>
              <w:top w:val="nil"/>
              <w:left w:val="nil"/>
              <w:bottom w:val="single" w:color="auto" w:sz="4" w:space="0"/>
              <w:right w:val="single" w:color="auto" w:sz="4" w:space="0"/>
            </w:tcBorders>
            <w:shd w:val="clear" w:color="auto" w:fill="auto"/>
            <w:noWrap/>
            <w:vAlign w:val="center"/>
          </w:tcPr>
          <w:p w14:paraId="5B7E66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53.8</w:t>
            </w:r>
          </w:p>
        </w:tc>
        <w:tc>
          <w:tcPr>
            <w:tcW w:w="1380" w:type="dxa"/>
            <w:tcBorders>
              <w:top w:val="nil"/>
              <w:left w:val="nil"/>
              <w:bottom w:val="single" w:color="auto" w:sz="4" w:space="0"/>
              <w:right w:val="single" w:color="auto" w:sz="4" w:space="0"/>
            </w:tcBorders>
            <w:shd w:val="clear" w:color="auto" w:fill="auto"/>
            <w:noWrap/>
            <w:vAlign w:val="center"/>
          </w:tcPr>
          <w:p w14:paraId="5ED8C3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43.1</w:t>
            </w:r>
          </w:p>
        </w:tc>
        <w:tc>
          <w:tcPr>
            <w:tcW w:w="1380" w:type="dxa"/>
            <w:tcBorders>
              <w:top w:val="nil"/>
              <w:left w:val="nil"/>
              <w:bottom w:val="single" w:color="auto" w:sz="4" w:space="0"/>
              <w:right w:val="single" w:color="auto" w:sz="4" w:space="0"/>
            </w:tcBorders>
            <w:shd w:val="clear" w:color="000000" w:fill="FFFFFF"/>
            <w:noWrap/>
            <w:vAlign w:val="center"/>
          </w:tcPr>
          <w:p w14:paraId="29921C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2317.5</w:t>
            </w:r>
          </w:p>
        </w:tc>
        <w:tc>
          <w:tcPr>
            <w:tcW w:w="1380" w:type="dxa"/>
            <w:tcBorders>
              <w:top w:val="nil"/>
              <w:left w:val="nil"/>
              <w:bottom w:val="single" w:color="auto" w:sz="4" w:space="0"/>
              <w:right w:val="single" w:color="auto" w:sz="4" w:space="0"/>
            </w:tcBorders>
            <w:shd w:val="clear" w:color="auto" w:fill="auto"/>
            <w:noWrap/>
            <w:vAlign w:val="bottom"/>
          </w:tcPr>
          <w:p w14:paraId="529F99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21AE22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CEA0F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3240" w:type="dxa"/>
            <w:tcBorders>
              <w:top w:val="nil"/>
              <w:left w:val="nil"/>
              <w:bottom w:val="single" w:color="auto" w:sz="4" w:space="0"/>
              <w:right w:val="single" w:color="auto" w:sz="4" w:space="0"/>
            </w:tcBorders>
            <w:shd w:val="clear" w:color="auto" w:fill="auto"/>
            <w:vAlign w:val="center"/>
          </w:tcPr>
          <w:p w14:paraId="54190449">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平乐坊二巷A</w:t>
            </w:r>
          </w:p>
        </w:tc>
        <w:tc>
          <w:tcPr>
            <w:tcW w:w="1380" w:type="dxa"/>
            <w:tcBorders>
              <w:top w:val="nil"/>
              <w:left w:val="nil"/>
              <w:bottom w:val="single" w:color="auto" w:sz="4" w:space="0"/>
              <w:right w:val="single" w:color="auto" w:sz="4" w:space="0"/>
            </w:tcBorders>
            <w:shd w:val="clear" w:color="auto" w:fill="auto"/>
            <w:noWrap/>
            <w:vAlign w:val="center"/>
          </w:tcPr>
          <w:p w14:paraId="471AF4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147.7</w:t>
            </w:r>
          </w:p>
        </w:tc>
        <w:tc>
          <w:tcPr>
            <w:tcW w:w="1380" w:type="dxa"/>
            <w:tcBorders>
              <w:top w:val="nil"/>
              <w:left w:val="nil"/>
              <w:bottom w:val="single" w:color="auto" w:sz="4" w:space="0"/>
              <w:right w:val="single" w:color="auto" w:sz="4" w:space="0"/>
            </w:tcBorders>
            <w:shd w:val="clear" w:color="auto" w:fill="auto"/>
            <w:noWrap/>
            <w:vAlign w:val="center"/>
          </w:tcPr>
          <w:p w14:paraId="60E6AE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380" w:type="dxa"/>
            <w:tcBorders>
              <w:top w:val="nil"/>
              <w:left w:val="nil"/>
              <w:bottom w:val="single" w:color="auto" w:sz="4" w:space="0"/>
              <w:right w:val="single" w:color="auto" w:sz="4" w:space="0"/>
            </w:tcBorders>
            <w:shd w:val="clear" w:color="000000" w:fill="FFFFFF"/>
            <w:noWrap/>
            <w:vAlign w:val="center"/>
          </w:tcPr>
          <w:p w14:paraId="0427EB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582.3</w:t>
            </w:r>
          </w:p>
        </w:tc>
        <w:tc>
          <w:tcPr>
            <w:tcW w:w="1380" w:type="dxa"/>
            <w:tcBorders>
              <w:top w:val="nil"/>
              <w:left w:val="nil"/>
              <w:bottom w:val="single" w:color="auto" w:sz="4" w:space="0"/>
              <w:right w:val="single" w:color="auto" w:sz="4" w:space="0"/>
            </w:tcBorders>
            <w:shd w:val="clear" w:color="auto" w:fill="auto"/>
            <w:noWrap/>
            <w:vAlign w:val="bottom"/>
          </w:tcPr>
          <w:p w14:paraId="071143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5866B3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785E2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3240" w:type="dxa"/>
            <w:tcBorders>
              <w:top w:val="nil"/>
              <w:left w:val="nil"/>
              <w:bottom w:val="single" w:color="auto" w:sz="4" w:space="0"/>
              <w:right w:val="single" w:color="auto" w:sz="4" w:space="0"/>
            </w:tcBorders>
            <w:shd w:val="clear" w:color="auto" w:fill="auto"/>
            <w:vAlign w:val="center"/>
          </w:tcPr>
          <w:p w14:paraId="409CF23E">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平乐坊二巷B</w:t>
            </w:r>
          </w:p>
        </w:tc>
        <w:tc>
          <w:tcPr>
            <w:tcW w:w="1380" w:type="dxa"/>
            <w:tcBorders>
              <w:top w:val="nil"/>
              <w:left w:val="nil"/>
              <w:bottom w:val="single" w:color="auto" w:sz="4" w:space="0"/>
              <w:right w:val="single" w:color="auto" w:sz="4" w:space="0"/>
            </w:tcBorders>
            <w:shd w:val="clear" w:color="auto" w:fill="auto"/>
            <w:noWrap/>
            <w:vAlign w:val="center"/>
          </w:tcPr>
          <w:p w14:paraId="5A7A07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75.9</w:t>
            </w:r>
          </w:p>
        </w:tc>
        <w:tc>
          <w:tcPr>
            <w:tcW w:w="1380" w:type="dxa"/>
            <w:tcBorders>
              <w:top w:val="nil"/>
              <w:left w:val="nil"/>
              <w:bottom w:val="single" w:color="auto" w:sz="4" w:space="0"/>
              <w:right w:val="single" w:color="auto" w:sz="4" w:space="0"/>
            </w:tcBorders>
            <w:shd w:val="clear" w:color="auto" w:fill="auto"/>
            <w:noWrap/>
            <w:vAlign w:val="center"/>
          </w:tcPr>
          <w:p w14:paraId="1AC430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1380" w:type="dxa"/>
            <w:tcBorders>
              <w:top w:val="nil"/>
              <w:left w:val="nil"/>
              <w:bottom w:val="single" w:color="auto" w:sz="4" w:space="0"/>
              <w:right w:val="single" w:color="auto" w:sz="4" w:space="0"/>
            </w:tcBorders>
            <w:shd w:val="clear" w:color="000000" w:fill="FFFFFF"/>
            <w:noWrap/>
            <w:vAlign w:val="center"/>
          </w:tcPr>
          <w:p w14:paraId="16383D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403</w:t>
            </w:r>
          </w:p>
        </w:tc>
        <w:tc>
          <w:tcPr>
            <w:tcW w:w="1380" w:type="dxa"/>
            <w:tcBorders>
              <w:top w:val="nil"/>
              <w:left w:val="nil"/>
              <w:bottom w:val="single" w:color="auto" w:sz="4" w:space="0"/>
              <w:right w:val="single" w:color="auto" w:sz="4" w:space="0"/>
            </w:tcBorders>
            <w:shd w:val="clear" w:color="auto" w:fill="auto"/>
            <w:noWrap/>
            <w:vAlign w:val="bottom"/>
          </w:tcPr>
          <w:p w14:paraId="64721B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033F43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9F22A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3240" w:type="dxa"/>
            <w:tcBorders>
              <w:top w:val="nil"/>
              <w:left w:val="nil"/>
              <w:bottom w:val="single" w:color="auto" w:sz="4" w:space="0"/>
              <w:right w:val="single" w:color="auto" w:sz="4" w:space="0"/>
            </w:tcBorders>
            <w:shd w:val="clear" w:color="auto" w:fill="auto"/>
            <w:vAlign w:val="center"/>
          </w:tcPr>
          <w:p w14:paraId="1C57F56F">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平乐坊一巷</w:t>
            </w:r>
          </w:p>
        </w:tc>
        <w:tc>
          <w:tcPr>
            <w:tcW w:w="1380" w:type="dxa"/>
            <w:tcBorders>
              <w:top w:val="nil"/>
              <w:left w:val="nil"/>
              <w:bottom w:val="single" w:color="auto" w:sz="4" w:space="0"/>
              <w:right w:val="single" w:color="auto" w:sz="4" w:space="0"/>
            </w:tcBorders>
            <w:shd w:val="clear" w:color="auto" w:fill="auto"/>
            <w:noWrap/>
            <w:vAlign w:val="center"/>
          </w:tcPr>
          <w:p w14:paraId="1BCF32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60.5</w:t>
            </w:r>
          </w:p>
        </w:tc>
        <w:tc>
          <w:tcPr>
            <w:tcW w:w="1380" w:type="dxa"/>
            <w:tcBorders>
              <w:top w:val="nil"/>
              <w:left w:val="nil"/>
              <w:bottom w:val="single" w:color="auto" w:sz="4" w:space="0"/>
              <w:right w:val="single" w:color="auto" w:sz="4" w:space="0"/>
            </w:tcBorders>
            <w:shd w:val="clear" w:color="auto" w:fill="auto"/>
            <w:noWrap/>
            <w:vAlign w:val="center"/>
          </w:tcPr>
          <w:p w14:paraId="392519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80" w:type="dxa"/>
            <w:tcBorders>
              <w:top w:val="nil"/>
              <w:left w:val="nil"/>
              <w:bottom w:val="single" w:color="auto" w:sz="4" w:space="0"/>
              <w:right w:val="single" w:color="auto" w:sz="4" w:space="0"/>
            </w:tcBorders>
            <w:shd w:val="clear" w:color="000000" w:fill="FFFFFF"/>
            <w:noWrap/>
            <w:vAlign w:val="center"/>
          </w:tcPr>
          <w:p w14:paraId="0F0BEC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126.9</w:t>
            </w:r>
          </w:p>
        </w:tc>
        <w:tc>
          <w:tcPr>
            <w:tcW w:w="1380" w:type="dxa"/>
            <w:tcBorders>
              <w:top w:val="nil"/>
              <w:left w:val="nil"/>
              <w:bottom w:val="single" w:color="auto" w:sz="4" w:space="0"/>
              <w:right w:val="single" w:color="auto" w:sz="4" w:space="0"/>
            </w:tcBorders>
            <w:shd w:val="clear" w:color="auto" w:fill="auto"/>
            <w:noWrap/>
            <w:vAlign w:val="bottom"/>
          </w:tcPr>
          <w:p w14:paraId="31039F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9750C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1F714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3240" w:type="dxa"/>
            <w:tcBorders>
              <w:top w:val="nil"/>
              <w:left w:val="nil"/>
              <w:bottom w:val="single" w:color="auto" w:sz="4" w:space="0"/>
              <w:right w:val="single" w:color="auto" w:sz="4" w:space="0"/>
            </w:tcBorders>
            <w:shd w:val="clear" w:color="auto" w:fill="auto"/>
            <w:vAlign w:val="center"/>
          </w:tcPr>
          <w:p w14:paraId="05A933F5">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平乐坊五巷</w:t>
            </w:r>
          </w:p>
        </w:tc>
        <w:tc>
          <w:tcPr>
            <w:tcW w:w="1380" w:type="dxa"/>
            <w:tcBorders>
              <w:top w:val="nil"/>
              <w:left w:val="nil"/>
              <w:bottom w:val="single" w:color="auto" w:sz="4" w:space="0"/>
              <w:right w:val="single" w:color="auto" w:sz="4" w:space="0"/>
            </w:tcBorders>
            <w:shd w:val="clear" w:color="auto" w:fill="auto"/>
            <w:noWrap/>
            <w:vAlign w:val="center"/>
          </w:tcPr>
          <w:p w14:paraId="6B7C9B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43.7</w:t>
            </w:r>
          </w:p>
        </w:tc>
        <w:tc>
          <w:tcPr>
            <w:tcW w:w="1380" w:type="dxa"/>
            <w:tcBorders>
              <w:top w:val="nil"/>
              <w:left w:val="nil"/>
              <w:bottom w:val="single" w:color="auto" w:sz="4" w:space="0"/>
              <w:right w:val="single" w:color="auto" w:sz="4" w:space="0"/>
            </w:tcBorders>
            <w:shd w:val="clear" w:color="auto" w:fill="auto"/>
            <w:noWrap/>
            <w:vAlign w:val="center"/>
          </w:tcPr>
          <w:p w14:paraId="1F0378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380" w:type="dxa"/>
            <w:tcBorders>
              <w:top w:val="nil"/>
              <w:left w:val="nil"/>
              <w:bottom w:val="single" w:color="auto" w:sz="4" w:space="0"/>
              <w:right w:val="single" w:color="auto" w:sz="4" w:space="0"/>
            </w:tcBorders>
            <w:shd w:val="clear" w:color="000000" w:fill="FFFFFF"/>
            <w:noWrap/>
            <w:vAlign w:val="center"/>
          </w:tcPr>
          <w:p w14:paraId="0E9311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90.4</w:t>
            </w:r>
          </w:p>
        </w:tc>
        <w:tc>
          <w:tcPr>
            <w:tcW w:w="1380" w:type="dxa"/>
            <w:tcBorders>
              <w:top w:val="nil"/>
              <w:left w:val="nil"/>
              <w:bottom w:val="single" w:color="auto" w:sz="4" w:space="0"/>
              <w:right w:val="single" w:color="auto" w:sz="4" w:space="0"/>
            </w:tcBorders>
            <w:shd w:val="clear" w:color="auto" w:fill="auto"/>
            <w:noWrap/>
            <w:vAlign w:val="bottom"/>
          </w:tcPr>
          <w:p w14:paraId="416022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C9E45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679EF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3240" w:type="dxa"/>
            <w:tcBorders>
              <w:top w:val="nil"/>
              <w:left w:val="nil"/>
              <w:bottom w:val="single" w:color="auto" w:sz="4" w:space="0"/>
              <w:right w:val="single" w:color="auto" w:sz="4" w:space="0"/>
            </w:tcBorders>
            <w:shd w:val="clear" w:color="auto" w:fill="auto"/>
            <w:vAlign w:val="center"/>
          </w:tcPr>
          <w:p w14:paraId="1006E699">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平乐坊六巷</w:t>
            </w:r>
          </w:p>
        </w:tc>
        <w:tc>
          <w:tcPr>
            <w:tcW w:w="1380" w:type="dxa"/>
            <w:tcBorders>
              <w:top w:val="nil"/>
              <w:left w:val="nil"/>
              <w:bottom w:val="single" w:color="auto" w:sz="4" w:space="0"/>
              <w:right w:val="single" w:color="auto" w:sz="4" w:space="0"/>
            </w:tcBorders>
            <w:shd w:val="clear" w:color="auto" w:fill="auto"/>
            <w:noWrap/>
            <w:vAlign w:val="center"/>
          </w:tcPr>
          <w:p w14:paraId="1F43BB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52.2</w:t>
            </w:r>
          </w:p>
        </w:tc>
        <w:tc>
          <w:tcPr>
            <w:tcW w:w="1380" w:type="dxa"/>
            <w:tcBorders>
              <w:top w:val="nil"/>
              <w:left w:val="nil"/>
              <w:bottom w:val="single" w:color="auto" w:sz="4" w:space="0"/>
              <w:right w:val="single" w:color="auto" w:sz="4" w:space="0"/>
            </w:tcBorders>
            <w:shd w:val="clear" w:color="auto" w:fill="auto"/>
            <w:noWrap/>
            <w:vAlign w:val="center"/>
          </w:tcPr>
          <w:p w14:paraId="3AA8FC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380" w:type="dxa"/>
            <w:tcBorders>
              <w:top w:val="nil"/>
              <w:left w:val="nil"/>
              <w:bottom w:val="single" w:color="auto" w:sz="4" w:space="0"/>
              <w:right w:val="single" w:color="auto" w:sz="4" w:space="0"/>
            </w:tcBorders>
            <w:shd w:val="clear" w:color="000000" w:fill="FFFFFF"/>
            <w:noWrap/>
            <w:vAlign w:val="center"/>
          </w:tcPr>
          <w:p w14:paraId="452326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134.6</w:t>
            </w:r>
          </w:p>
        </w:tc>
        <w:tc>
          <w:tcPr>
            <w:tcW w:w="1380" w:type="dxa"/>
            <w:tcBorders>
              <w:top w:val="nil"/>
              <w:left w:val="nil"/>
              <w:bottom w:val="single" w:color="auto" w:sz="4" w:space="0"/>
              <w:right w:val="single" w:color="auto" w:sz="4" w:space="0"/>
            </w:tcBorders>
            <w:shd w:val="clear" w:color="auto" w:fill="auto"/>
            <w:noWrap/>
            <w:vAlign w:val="bottom"/>
          </w:tcPr>
          <w:p w14:paraId="5E96B8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D725D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8743D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3240" w:type="dxa"/>
            <w:tcBorders>
              <w:top w:val="nil"/>
              <w:left w:val="nil"/>
              <w:bottom w:val="single" w:color="auto" w:sz="4" w:space="0"/>
              <w:right w:val="single" w:color="auto" w:sz="4" w:space="0"/>
            </w:tcBorders>
            <w:shd w:val="clear" w:color="auto" w:fill="auto"/>
            <w:vAlign w:val="center"/>
          </w:tcPr>
          <w:p w14:paraId="018C09BF">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平乐坊七巷</w:t>
            </w:r>
          </w:p>
        </w:tc>
        <w:tc>
          <w:tcPr>
            <w:tcW w:w="1380" w:type="dxa"/>
            <w:tcBorders>
              <w:top w:val="nil"/>
              <w:left w:val="nil"/>
              <w:bottom w:val="single" w:color="auto" w:sz="4" w:space="0"/>
              <w:right w:val="single" w:color="auto" w:sz="4" w:space="0"/>
            </w:tcBorders>
            <w:shd w:val="clear" w:color="auto" w:fill="auto"/>
            <w:noWrap/>
            <w:vAlign w:val="center"/>
          </w:tcPr>
          <w:p w14:paraId="1CA08D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30.2</w:t>
            </w:r>
          </w:p>
        </w:tc>
        <w:tc>
          <w:tcPr>
            <w:tcW w:w="1380" w:type="dxa"/>
            <w:tcBorders>
              <w:top w:val="nil"/>
              <w:left w:val="nil"/>
              <w:bottom w:val="single" w:color="auto" w:sz="4" w:space="0"/>
              <w:right w:val="single" w:color="auto" w:sz="4" w:space="0"/>
            </w:tcBorders>
            <w:shd w:val="clear" w:color="auto" w:fill="auto"/>
            <w:noWrap/>
            <w:vAlign w:val="center"/>
          </w:tcPr>
          <w:p w14:paraId="06B28E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380" w:type="dxa"/>
            <w:tcBorders>
              <w:top w:val="nil"/>
              <w:left w:val="nil"/>
              <w:bottom w:val="single" w:color="auto" w:sz="4" w:space="0"/>
              <w:right w:val="single" w:color="auto" w:sz="4" w:space="0"/>
            </w:tcBorders>
            <w:shd w:val="clear" w:color="000000" w:fill="FFFFFF"/>
            <w:noWrap/>
            <w:vAlign w:val="center"/>
          </w:tcPr>
          <w:p w14:paraId="76A37C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84.5</w:t>
            </w:r>
          </w:p>
        </w:tc>
        <w:tc>
          <w:tcPr>
            <w:tcW w:w="1380" w:type="dxa"/>
            <w:tcBorders>
              <w:top w:val="nil"/>
              <w:left w:val="nil"/>
              <w:bottom w:val="single" w:color="auto" w:sz="4" w:space="0"/>
              <w:right w:val="single" w:color="auto" w:sz="4" w:space="0"/>
            </w:tcBorders>
            <w:shd w:val="clear" w:color="auto" w:fill="auto"/>
            <w:noWrap/>
            <w:vAlign w:val="bottom"/>
          </w:tcPr>
          <w:p w14:paraId="52E6A4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8749A3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31F62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3240" w:type="dxa"/>
            <w:tcBorders>
              <w:top w:val="nil"/>
              <w:left w:val="nil"/>
              <w:bottom w:val="single" w:color="auto" w:sz="4" w:space="0"/>
              <w:right w:val="single" w:color="auto" w:sz="4" w:space="0"/>
            </w:tcBorders>
            <w:shd w:val="clear" w:color="auto" w:fill="auto"/>
            <w:vAlign w:val="center"/>
          </w:tcPr>
          <w:p w14:paraId="11C7DBF3">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向西富贵巷A</w:t>
            </w:r>
          </w:p>
        </w:tc>
        <w:tc>
          <w:tcPr>
            <w:tcW w:w="1380" w:type="dxa"/>
            <w:tcBorders>
              <w:top w:val="nil"/>
              <w:left w:val="nil"/>
              <w:bottom w:val="single" w:color="auto" w:sz="4" w:space="0"/>
              <w:right w:val="single" w:color="auto" w:sz="4" w:space="0"/>
            </w:tcBorders>
            <w:shd w:val="clear" w:color="auto" w:fill="auto"/>
            <w:noWrap/>
            <w:vAlign w:val="center"/>
          </w:tcPr>
          <w:p w14:paraId="5E513E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166</w:t>
            </w:r>
          </w:p>
        </w:tc>
        <w:tc>
          <w:tcPr>
            <w:tcW w:w="1380" w:type="dxa"/>
            <w:tcBorders>
              <w:top w:val="nil"/>
              <w:left w:val="nil"/>
              <w:bottom w:val="single" w:color="auto" w:sz="4" w:space="0"/>
              <w:right w:val="single" w:color="auto" w:sz="4" w:space="0"/>
            </w:tcBorders>
            <w:shd w:val="clear" w:color="auto" w:fill="auto"/>
            <w:noWrap/>
            <w:vAlign w:val="center"/>
          </w:tcPr>
          <w:p w14:paraId="7805A5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80" w:type="dxa"/>
            <w:tcBorders>
              <w:top w:val="nil"/>
              <w:left w:val="nil"/>
              <w:bottom w:val="single" w:color="auto" w:sz="4" w:space="0"/>
              <w:right w:val="single" w:color="auto" w:sz="4" w:space="0"/>
            </w:tcBorders>
            <w:shd w:val="clear" w:color="000000" w:fill="FFFFFF"/>
            <w:noWrap/>
            <w:vAlign w:val="center"/>
          </w:tcPr>
          <w:p w14:paraId="6966D8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378.1</w:t>
            </w:r>
          </w:p>
        </w:tc>
        <w:tc>
          <w:tcPr>
            <w:tcW w:w="1380" w:type="dxa"/>
            <w:tcBorders>
              <w:top w:val="nil"/>
              <w:left w:val="nil"/>
              <w:bottom w:val="single" w:color="auto" w:sz="4" w:space="0"/>
              <w:right w:val="single" w:color="auto" w:sz="4" w:space="0"/>
            </w:tcBorders>
            <w:shd w:val="clear" w:color="auto" w:fill="auto"/>
            <w:noWrap/>
            <w:vAlign w:val="bottom"/>
          </w:tcPr>
          <w:p w14:paraId="7B99E1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63FBAD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6A038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3240" w:type="dxa"/>
            <w:tcBorders>
              <w:top w:val="nil"/>
              <w:left w:val="nil"/>
              <w:bottom w:val="single" w:color="auto" w:sz="4" w:space="0"/>
              <w:right w:val="single" w:color="auto" w:sz="4" w:space="0"/>
            </w:tcBorders>
            <w:shd w:val="clear" w:color="auto" w:fill="auto"/>
            <w:vAlign w:val="center"/>
          </w:tcPr>
          <w:p w14:paraId="2FBE711D">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向西富贵巷B</w:t>
            </w:r>
          </w:p>
        </w:tc>
        <w:tc>
          <w:tcPr>
            <w:tcW w:w="1380" w:type="dxa"/>
            <w:tcBorders>
              <w:top w:val="nil"/>
              <w:left w:val="nil"/>
              <w:bottom w:val="single" w:color="auto" w:sz="4" w:space="0"/>
              <w:right w:val="single" w:color="auto" w:sz="4" w:space="0"/>
            </w:tcBorders>
            <w:shd w:val="clear" w:color="auto" w:fill="auto"/>
            <w:noWrap/>
            <w:vAlign w:val="center"/>
          </w:tcPr>
          <w:p w14:paraId="16EDCC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34.4</w:t>
            </w:r>
          </w:p>
        </w:tc>
        <w:tc>
          <w:tcPr>
            <w:tcW w:w="1380" w:type="dxa"/>
            <w:tcBorders>
              <w:top w:val="nil"/>
              <w:left w:val="nil"/>
              <w:bottom w:val="single" w:color="auto" w:sz="4" w:space="0"/>
              <w:right w:val="single" w:color="auto" w:sz="4" w:space="0"/>
            </w:tcBorders>
            <w:shd w:val="clear" w:color="auto" w:fill="auto"/>
            <w:noWrap/>
            <w:vAlign w:val="center"/>
          </w:tcPr>
          <w:p w14:paraId="40B0E0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380" w:type="dxa"/>
            <w:tcBorders>
              <w:top w:val="nil"/>
              <w:left w:val="nil"/>
              <w:bottom w:val="single" w:color="auto" w:sz="4" w:space="0"/>
              <w:right w:val="single" w:color="auto" w:sz="4" w:space="0"/>
            </w:tcBorders>
            <w:shd w:val="clear" w:color="000000" w:fill="FFFFFF"/>
            <w:noWrap/>
            <w:vAlign w:val="center"/>
          </w:tcPr>
          <w:p w14:paraId="5D40A9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98.4</w:t>
            </w:r>
          </w:p>
        </w:tc>
        <w:tc>
          <w:tcPr>
            <w:tcW w:w="1380" w:type="dxa"/>
            <w:tcBorders>
              <w:top w:val="nil"/>
              <w:left w:val="nil"/>
              <w:bottom w:val="single" w:color="auto" w:sz="4" w:space="0"/>
              <w:right w:val="single" w:color="auto" w:sz="4" w:space="0"/>
            </w:tcBorders>
            <w:shd w:val="clear" w:color="auto" w:fill="auto"/>
            <w:noWrap/>
            <w:vAlign w:val="bottom"/>
          </w:tcPr>
          <w:p w14:paraId="54BEC5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A4CE92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9205B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67</w:t>
            </w:r>
          </w:p>
        </w:tc>
        <w:tc>
          <w:tcPr>
            <w:tcW w:w="3240" w:type="dxa"/>
            <w:tcBorders>
              <w:top w:val="nil"/>
              <w:left w:val="nil"/>
              <w:bottom w:val="single" w:color="auto" w:sz="4" w:space="0"/>
              <w:right w:val="single" w:color="auto" w:sz="4" w:space="0"/>
            </w:tcBorders>
            <w:shd w:val="clear" w:color="auto" w:fill="auto"/>
            <w:vAlign w:val="center"/>
          </w:tcPr>
          <w:p w14:paraId="4BB0A8E4">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向西富贵巷C</w:t>
            </w:r>
          </w:p>
        </w:tc>
        <w:tc>
          <w:tcPr>
            <w:tcW w:w="1380" w:type="dxa"/>
            <w:tcBorders>
              <w:top w:val="nil"/>
              <w:left w:val="nil"/>
              <w:bottom w:val="single" w:color="auto" w:sz="4" w:space="0"/>
              <w:right w:val="single" w:color="auto" w:sz="4" w:space="0"/>
            </w:tcBorders>
            <w:shd w:val="clear" w:color="auto" w:fill="auto"/>
            <w:noWrap/>
            <w:vAlign w:val="center"/>
          </w:tcPr>
          <w:p w14:paraId="6A4955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32.8</w:t>
            </w:r>
          </w:p>
        </w:tc>
        <w:tc>
          <w:tcPr>
            <w:tcW w:w="1380" w:type="dxa"/>
            <w:tcBorders>
              <w:top w:val="nil"/>
              <w:left w:val="nil"/>
              <w:bottom w:val="single" w:color="auto" w:sz="4" w:space="0"/>
              <w:right w:val="single" w:color="auto" w:sz="4" w:space="0"/>
            </w:tcBorders>
            <w:shd w:val="clear" w:color="auto" w:fill="auto"/>
            <w:noWrap/>
            <w:vAlign w:val="center"/>
          </w:tcPr>
          <w:p w14:paraId="2738B1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80" w:type="dxa"/>
            <w:tcBorders>
              <w:top w:val="nil"/>
              <w:left w:val="nil"/>
              <w:bottom w:val="single" w:color="auto" w:sz="4" w:space="0"/>
              <w:right w:val="single" w:color="auto" w:sz="4" w:space="0"/>
            </w:tcBorders>
            <w:shd w:val="clear" w:color="000000" w:fill="FFFFFF"/>
            <w:noWrap/>
            <w:vAlign w:val="center"/>
          </w:tcPr>
          <w:p w14:paraId="60DD93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w:t>
            </w:r>
          </w:p>
        </w:tc>
        <w:tc>
          <w:tcPr>
            <w:tcW w:w="1380" w:type="dxa"/>
            <w:tcBorders>
              <w:top w:val="nil"/>
              <w:left w:val="nil"/>
              <w:bottom w:val="single" w:color="auto" w:sz="4" w:space="0"/>
              <w:right w:val="single" w:color="auto" w:sz="4" w:space="0"/>
            </w:tcBorders>
            <w:shd w:val="clear" w:color="auto" w:fill="auto"/>
            <w:noWrap/>
            <w:vAlign w:val="bottom"/>
          </w:tcPr>
          <w:p w14:paraId="69A4F8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CE741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09ADF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3240" w:type="dxa"/>
            <w:tcBorders>
              <w:top w:val="nil"/>
              <w:left w:val="nil"/>
              <w:bottom w:val="single" w:color="auto" w:sz="4" w:space="0"/>
              <w:right w:val="single" w:color="auto" w:sz="4" w:space="0"/>
            </w:tcBorders>
            <w:shd w:val="clear" w:color="auto" w:fill="auto"/>
            <w:vAlign w:val="center"/>
          </w:tcPr>
          <w:p w14:paraId="02395AE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向西小宗巷</w:t>
            </w:r>
          </w:p>
        </w:tc>
        <w:tc>
          <w:tcPr>
            <w:tcW w:w="1380" w:type="dxa"/>
            <w:tcBorders>
              <w:top w:val="nil"/>
              <w:left w:val="nil"/>
              <w:bottom w:val="single" w:color="auto" w:sz="4" w:space="0"/>
              <w:right w:val="single" w:color="auto" w:sz="4" w:space="0"/>
            </w:tcBorders>
            <w:shd w:val="clear" w:color="auto" w:fill="auto"/>
            <w:noWrap/>
            <w:vAlign w:val="center"/>
          </w:tcPr>
          <w:p w14:paraId="394D12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38.3</w:t>
            </w:r>
          </w:p>
        </w:tc>
        <w:tc>
          <w:tcPr>
            <w:tcW w:w="1380" w:type="dxa"/>
            <w:tcBorders>
              <w:top w:val="nil"/>
              <w:left w:val="nil"/>
              <w:bottom w:val="single" w:color="auto" w:sz="4" w:space="0"/>
              <w:right w:val="single" w:color="auto" w:sz="4" w:space="0"/>
            </w:tcBorders>
            <w:shd w:val="clear" w:color="auto" w:fill="auto"/>
            <w:noWrap/>
            <w:vAlign w:val="center"/>
          </w:tcPr>
          <w:p w14:paraId="16415F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380" w:type="dxa"/>
            <w:tcBorders>
              <w:top w:val="nil"/>
              <w:left w:val="nil"/>
              <w:bottom w:val="single" w:color="auto" w:sz="4" w:space="0"/>
              <w:right w:val="single" w:color="auto" w:sz="4" w:space="0"/>
            </w:tcBorders>
            <w:shd w:val="clear" w:color="000000" w:fill="FFFFFF"/>
            <w:noWrap/>
            <w:vAlign w:val="center"/>
          </w:tcPr>
          <w:p w14:paraId="14B8A3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62.6</w:t>
            </w:r>
          </w:p>
        </w:tc>
        <w:tc>
          <w:tcPr>
            <w:tcW w:w="1380" w:type="dxa"/>
            <w:tcBorders>
              <w:top w:val="nil"/>
              <w:left w:val="nil"/>
              <w:bottom w:val="single" w:color="auto" w:sz="4" w:space="0"/>
              <w:right w:val="single" w:color="auto" w:sz="4" w:space="0"/>
            </w:tcBorders>
            <w:shd w:val="clear" w:color="auto" w:fill="auto"/>
            <w:noWrap/>
            <w:vAlign w:val="bottom"/>
          </w:tcPr>
          <w:p w14:paraId="15D25B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7932A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C3496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w:t>
            </w:r>
          </w:p>
        </w:tc>
        <w:tc>
          <w:tcPr>
            <w:tcW w:w="3240" w:type="dxa"/>
            <w:tcBorders>
              <w:top w:val="nil"/>
              <w:left w:val="nil"/>
              <w:bottom w:val="single" w:color="auto" w:sz="4" w:space="0"/>
              <w:right w:val="single" w:color="auto" w:sz="4" w:space="0"/>
            </w:tcBorders>
            <w:shd w:val="clear" w:color="auto" w:fill="auto"/>
            <w:vAlign w:val="center"/>
          </w:tcPr>
          <w:p w14:paraId="63956284">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向西大巷A</w:t>
            </w:r>
          </w:p>
        </w:tc>
        <w:tc>
          <w:tcPr>
            <w:tcW w:w="1380" w:type="dxa"/>
            <w:tcBorders>
              <w:top w:val="nil"/>
              <w:left w:val="nil"/>
              <w:bottom w:val="single" w:color="auto" w:sz="4" w:space="0"/>
              <w:right w:val="single" w:color="auto" w:sz="4" w:space="0"/>
            </w:tcBorders>
            <w:shd w:val="clear" w:color="auto" w:fill="auto"/>
            <w:noWrap/>
            <w:vAlign w:val="center"/>
          </w:tcPr>
          <w:p w14:paraId="40F905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169.2</w:t>
            </w:r>
          </w:p>
        </w:tc>
        <w:tc>
          <w:tcPr>
            <w:tcW w:w="1380" w:type="dxa"/>
            <w:tcBorders>
              <w:top w:val="nil"/>
              <w:left w:val="nil"/>
              <w:bottom w:val="single" w:color="auto" w:sz="4" w:space="0"/>
              <w:right w:val="single" w:color="auto" w:sz="4" w:space="0"/>
            </w:tcBorders>
            <w:shd w:val="clear" w:color="auto" w:fill="auto"/>
            <w:noWrap/>
            <w:vAlign w:val="center"/>
          </w:tcPr>
          <w:p w14:paraId="0B18F0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80" w:type="dxa"/>
            <w:tcBorders>
              <w:top w:val="nil"/>
              <w:left w:val="nil"/>
              <w:bottom w:val="single" w:color="auto" w:sz="4" w:space="0"/>
              <w:right w:val="single" w:color="auto" w:sz="4" w:space="0"/>
            </w:tcBorders>
            <w:shd w:val="clear" w:color="000000" w:fill="FFFFFF"/>
            <w:noWrap/>
            <w:vAlign w:val="center"/>
          </w:tcPr>
          <w:p w14:paraId="5CAD01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334.9</w:t>
            </w:r>
          </w:p>
        </w:tc>
        <w:tc>
          <w:tcPr>
            <w:tcW w:w="1380" w:type="dxa"/>
            <w:tcBorders>
              <w:top w:val="nil"/>
              <w:left w:val="nil"/>
              <w:bottom w:val="single" w:color="auto" w:sz="4" w:space="0"/>
              <w:right w:val="single" w:color="auto" w:sz="4" w:space="0"/>
            </w:tcBorders>
            <w:shd w:val="clear" w:color="auto" w:fill="auto"/>
            <w:noWrap/>
            <w:vAlign w:val="bottom"/>
          </w:tcPr>
          <w:p w14:paraId="54A161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CC2A98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A4ED2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3240" w:type="dxa"/>
            <w:tcBorders>
              <w:top w:val="nil"/>
              <w:left w:val="nil"/>
              <w:bottom w:val="single" w:color="auto" w:sz="4" w:space="0"/>
              <w:right w:val="single" w:color="auto" w:sz="4" w:space="0"/>
            </w:tcBorders>
            <w:shd w:val="clear" w:color="auto" w:fill="auto"/>
            <w:vAlign w:val="center"/>
          </w:tcPr>
          <w:p w14:paraId="3DC91840">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向西大巷B</w:t>
            </w:r>
          </w:p>
        </w:tc>
        <w:tc>
          <w:tcPr>
            <w:tcW w:w="1380" w:type="dxa"/>
            <w:tcBorders>
              <w:top w:val="nil"/>
              <w:left w:val="nil"/>
              <w:bottom w:val="single" w:color="auto" w:sz="4" w:space="0"/>
              <w:right w:val="single" w:color="auto" w:sz="4" w:space="0"/>
            </w:tcBorders>
            <w:shd w:val="clear" w:color="auto" w:fill="auto"/>
            <w:noWrap/>
            <w:vAlign w:val="center"/>
          </w:tcPr>
          <w:p w14:paraId="2AF61A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w:t>
            </w:r>
          </w:p>
        </w:tc>
        <w:tc>
          <w:tcPr>
            <w:tcW w:w="1380" w:type="dxa"/>
            <w:tcBorders>
              <w:top w:val="nil"/>
              <w:left w:val="nil"/>
              <w:bottom w:val="single" w:color="auto" w:sz="4" w:space="0"/>
              <w:right w:val="single" w:color="auto" w:sz="4" w:space="0"/>
            </w:tcBorders>
            <w:shd w:val="clear" w:color="auto" w:fill="auto"/>
            <w:noWrap/>
            <w:vAlign w:val="center"/>
          </w:tcPr>
          <w:p w14:paraId="0C5252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80" w:type="dxa"/>
            <w:tcBorders>
              <w:top w:val="nil"/>
              <w:left w:val="nil"/>
              <w:bottom w:val="single" w:color="auto" w:sz="4" w:space="0"/>
              <w:right w:val="single" w:color="auto" w:sz="4" w:space="0"/>
            </w:tcBorders>
            <w:shd w:val="clear" w:color="000000" w:fill="FFFFFF"/>
            <w:noWrap/>
            <w:vAlign w:val="center"/>
          </w:tcPr>
          <w:p w14:paraId="151C6B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46.1</w:t>
            </w:r>
          </w:p>
        </w:tc>
        <w:tc>
          <w:tcPr>
            <w:tcW w:w="1380" w:type="dxa"/>
            <w:tcBorders>
              <w:top w:val="nil"/>
              <w:left w:val="nil"/>
              <w:bottom w:val="single" w:color="auto" w:sz="4" w:space="0"/>
              <w:right w:val="single" w:color="auto" w:sz="4" w:space="0"/>
            </w:tcBorders>
            <w:shd w:val="clear" w:color="auto" w:fill="auto"/>
            <w:noWrap/>
            <w:vAlign w:val="bottom"/>
          </w:tcPr>
          <w:p w14:paraId="497B75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72EB15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5C923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3240" w:type="dxa"/>
            <w:tcBorders>
              <w:top w:val="nil"/>
              <w:left w:val="nil"/>
              <w:bottom w:val="single" w:color="auto" w:sz="4" w:space="0"/>
              <w:right w:val="single" w:color="auto" w:sz="4" w:space="0"/>
            </w:tcBorders>
            <w:shd w:val="clear" w:color="auto" w:fill="auto"/>
            <w:vAlign w:val="center"/>
          </w:tcPr>
          <w:p w14:paraId="59ABB74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向西二巷</w:t>
            </w:r>
          </w:p>
        </w:tc>
        <w:tc>
          <w:tcPr>
            <w:tcW w:w="1380" w:type="dxa"/>
            <w:tcBorders>
              <w:top w:val="nil"/>
              <w:left w:val="nil"/>
              <w:bottom w:val="single" w:color="auto" w:sz="4" w:space="0"/>
              <w:right w:val="single" w:color="auto" w:sz="4" w:space="0"/>
            </w:tcBorders>
            <w:shd w:val="clear" w:color="auto" w:fill="auto"/>
            <w:noWrap/>
            <w:vAlign w:val="center"/>
          </w:tcPr>
          <w:p w14:paraId="77DCAA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38.5</w:t>
            </w:r>
          </w:p>
        </w:tc>
        <w:tc>
          <w:tcPr>
            <w:tcW w:w="1380" w:type="dxa"/>
            <w:tcBorders>
              <w:top w:val="nil"/>
              <w:left w:val="nil"/>
              <w:bottom w:val="single" w:color="auto" w:sz="4" w:space="0"/>
              <w:right w:val="single" w:color="auto" w:sz="4" w:space="0"/>
            </w:tcBorders>
            <w:shd w:val="clear" w:color="auto" w:fill="auto"/>
            <w:noWrap/>
            <w:vAlign w:val="center"/>
          </w:tcPr>
          <w:p w14:paraId="0DB918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80" w:type="dxa"/>
            <w:tcBorders>
              <w:top w:val="nil"/>
              <w:left w:val="nil"/>
              <w:bottom w:val="single" w:color="auto" w:sz="4" w:space="0"/>
              <w:right w:val="single" w:color="auto" w:sz="4" w:space="0"/>
            </w:tcBorders>
            <w:shd w:val="clear" w:color="000000" w:fill="FFFFFF"/>
            <w:noWrap/>
            <w:vAlign w:val="center"/>
          </w:tcPr>
          <w:p w14:paraId="1AFB37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87</w:t>
            </w:r>
          </w:p>
        </w:tc>
        <w:tc>
          <w:tcPr>
            <w:tcW w:w="1380" w:type="dxa"/>
            <w:tcBorders>
              <w:top w:val="nil"/>
              <w:left w:val="nil"/>
              <w:bottom w:val="single" w:color="auto" w:sz="4" w:space="0"/>
              <w:right w:val="single" w:color="auto" w:sz="4" w:space="0"/>
            </w:tcBorders>
            <w:shd w:val="clear" w:color="auto" w:fill="auto"/>
            <w:noWrap/>
            <w:vAlign w:val="bottom"/>
          </w:tcPr>
          <w:p w14:paraId="6F9F95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9892F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8C2EE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3240" w:type="dxa"/>
            <w:tcBorders>
              <w:top w:val="nil"/>
              <w:left w:val="nil"/>
              <w:bottom w:val="single" w:color="auto" w:sz="4" w:space="0"/>
              <w:right w:val="single" w:color="auto" w:sz="4" w:space="0"/>
            </w:tcBorders>
            <w:shd w:val="clear" w:color="auto" w:fill="auto"/>
            <w:vAlign w:val="center"/>
          </w:tcPr>
          <w:p w14:paraId="0F97B35B">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向西三巷</w:t>
            </w:r>
          </w:p>
        </w:tc>
        <w:tc>
          <w:tcPr>
            <w:tcW w:w="1380" w:type="dxa"/>
            <w:tcBorders>
              <w:top w:val="nil"/>
              <w:left w:val="nil"/>
              <w:bottom w:val="single" w:color="auto" w:sz="4" w:space="0"/>
              <w:right w:val="single" w:color="auto" w:sz="4" w:space="0"/>
            </w:tcBorders>
            <w:shd w:val="clear" w:color="auto" w:fill="auto"/>
            <w:noWrap/>
            <w:vAlign w:val="center"/>
          </w:tcPr>
          <w:p w14:paraId="5C196A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85.6</w:t>
            </w:r>
          </w:p>
        </w:tc>
        <w:tc>
          <w:tcPr>
            <w:tcW w:w="1380" w:type="dxa"/>
            <w:tcBorders>
              <w:top w:val="nil"/>
              <w:left w:val="nil"/>
              <w:bottom w:val="single" w:color="auto" w:sz="4" w:space="0"/>
              <w:right w:val="single" w:color="auto" w:sz="4" w:space="0"/>
            </w:tcBorders>
            <w:shd w:val="clear" w:color="auto" w:fill="auto"/>
            <w:noWrap/>
            <w:vAlign w:val="center"/>
          </w:tcPr>
          <w:p w14:paraId="1FA574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380" w:type="dxa"/>
            <w:tcBorders>
              <w:top w:val="nil"/>
              <w:left w:val="nil"/>
              <w:bottom w:val="single" w:color="auto" w:sz="4" w:space="0"/>
              <w:right w:val="single" w:color="auto" w:sz="4" w:space="0"/>
            </w:tcBorders>
            <w:shd w:val="clear" w:color="000000" w:fill="FFFFFF"/>
            <w:noWrap/>
            <w:vAlign w:val="center"/>
          </w:tcPr>
          <w:p w14:paraId="685F79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c>
          <w:tcPr>
            <w:tcW w:w="1380" w:type="dxa"/>
            <w:tcBorders>
              <w:top w:val="nil"/>
              <w:left w:val="nil"/>
              <w:bottom w:val="single" w:color="auto" w:sz="4" w:space="0"/>
              <w:right w:val="single" w:color="auto" w:sz="4" w:space="0"/>
            </w:tcBorders>
            <w:shd w:val="clear" w:color="auto" w:fill="auto"/>
            <w:noWrap/>
            <w:vAlign w:val="bottom"/>
          </w:tcPr>
          <w:p w14:paraId="4402BE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D3DF36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79FF0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w:t>
            </w:r>
          </w:p>
        </w:tc>
        <w:tc>
          <w:tcPr>
            <w:tcW w:w="3240" w:type="dxa"/>
            <w:tcBorders>
              <w:top w:val="nil"/>
              <w:left w:val="nil"/>
              <w:bottom w:val="single" w:color="auto" w:sz="4" w:space="0"/>
              <w:right w:val="single" w:color="auto" w:sz="4" w:space="0"/>
            </w:tcBorders>
            <w:shd w:val="clear" w:color="auto" w:fill="auto"/>
            <w:vAlign w:val="center"/>
          </w:tcPr>
          <w:p w14:paraId="762B689A">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向西五巷</w:t>
            </w:r>
          </w:p>
        </w:tc>
        <w:tc>
          <w:tcPr>
            <w:tcW w:w="1380" w:type="dxa"/>
            <w:tcBorders>
              <w:top w:val="nil"/>
              <w:left w:val="nil"/>
              <w:bottom w:val="single" w:color="auto" w:sz="4" w:space="0"/>
              <w:right w:val="single" w:color="auto" w:sz="4" w:space="0"/>
            </w:tcBorders>
            <w:shd w:val="clear" w:color="auto" w:fill="auto"/>
            <w:noWrap/>
            <w:vAlign w:val="center"/>
          </w:tcPr>
          <w:p w14:paraId="7E7AA3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61.5</w:t>
            </w:r>
          </w:p>
        </w:tc>
        <w:tc>
          <w:tcPr>
            <w:tcW w:w="1380" w:type="dxa"/>
            <w:tcBorders>
              <w:top w:val="nil"/>
              <w:left w:val="nil"/>
              <w:bottom w:val="single" w:color="auto" w:sz="4" w:space="0"/>
              <w:right w:val="single" w:color="auto" w:sz="4" w:space="0"/>
            </w:tcBorders>
            <w:shd w:val="clear" w:color="auto" w:fill="auto"/>
            <w:noWrap/>
            <w:vAlign w:val="center"/>
          </w:tcPr>
          <w:p w14:paraId="127B465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380" w:type="dxa"/>
            <w:tcBorders>
              <w:top w:val="nil"/>
              <w:left w:val="nil"/>
              <w:bottom w:val="single" w:color="auto" w:sz="4" w:space="0"/>
              <w:right w:val="single" w:color="auto" w:sz="4" w:space="0"/>
            </w:tcBorders>
            <w:shd w:val="clear" w:color="000000" w:fill="FFFFFF"/>
            <w:noWrap/>
            <w:vAlign w:val="center"/>
          </w:tcPr>
          <w:p w14:paraId="229E2F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108.5</w:t>
            </w:r>
          </w:p>
        </w:tc>
        <w:tc>
          <w:tcPr>
            <w:tcW w:w="1380" w:type="dxa"/>
            <w:tcBorders>
              <w:top w:val="nil"/>
              <w:left w:val="nil"/>
              <w:bottom w:val="single" w:color="auto" w:sz="4" w:space="0"/>
              <w:right w:val="single" w:color="auto" w:sz="4" w:space="0"/>
            </w:tcBorders>
            <w:shd w:val="clear" w:color="auto" w:fill="auto"/>
            <w:noWrap/>
            <w:vAlign w:val="bottom"/>
          </w:tcPr>
          <w:p w14:paraId="3A269F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5DD2E4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7A436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w:t>
            </w:r>
          </w:p>
        </w:tc>
        <w:tc>
          <w:tcPr>
            <w:tcW w:w="3240" w:type="dxa"/>
            <w:tcBorders>
              <w:top w:val="nil"/>
              <w:left w:val="nil"/>
              <w:bottom w:val="single" w:color="auto" w:sz="4" w:space="0"/>
              <w:right w:val="single" w:color="auto" w:sz="4" w:space="0"/>
            </w:tcBorders>
            <w:shd w:val="clear" w:color="auto" w:fill="auto"/>
            <w:vAlign w:val="center"/>
          </w:tcPr>
          <w:p w14:paraId="7C19F98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w:t>
            </w:r>
          </w:p>
        </w:tc>
        <w:tc>
          <w:tcPr>
            <w:tcW w:w="1380" w:type="dxa"/>
            <w:tcBorders>
              <w:top w:val="nil"/>
              <w:left w:val="nil"/>
              <w:bottom w:val="single" w:color="auto" w:sz="4" w:space="0"/>
              <w:right w:val="single" w:color="auto" w:sz="4" w:space="0"/>
            </w:tcBorders>
            <w:shd w:val="clear" w:color="auto" w:fill="auto"/>
            <w:noWrap/>
            <w:vAlign w:val="center"/>
          </w:tcPr>
          <w:p w14:paraId="03F3F2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84.8</w:t>
            </w:r>
          </w:p>
        </w:tc>
        <w:tc>
          <w:tcPr>
            <w:tcW w:w="1380" w:type="dxa"/>
            <w:tcBorders>
              <w:top w:val="nil"/>
              <w:left w:val="nil"/>
              <w:bottom w:val="single" w:color="auto" w:sz="4" w:space="0"/>
              <w:right w:val="single" w:color="auto" w:sz="4" w:space="0"/>
            </w:tcBorders>
            <w:shd w:val="clear" w:color="auto" w:fill="auto"/>
            <w:noWrap/>
            <w:vAlign w:val="center"/>
          </w:tcPr>
          <w:p w14:paraId="5560EA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380" w:type="dxa"/>
            <w:tcBorders>
              <w:top w:val="nil"/>
              <w:left w:val="nil"/>
              <w:bottom w:val="single" w:color="auto" w:sz="4" w:space="0"/>
              <w:right w:val="single" w:color="auto" w:sz="4" w:space="0"/>
            </w:tcBorders>
            <w:shd w:val="clear" w:color="000000" w:fill="FFFFFF"/>
            <w:noWrap/>
            <w:vAlign w:val="center"/>
          </w:tcPr>
          <w:p w14:paraId="78B0BA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1380" w:type="dxa"/>
            <w:tcBorders>
              <w:top w:val="nil"/>
              <w:left w:val="nil"/>
              <w:bottom w:val="single" w:color="auto" w:sz="4" w:space="0"/>
              <w:right w:val="single" w:color="auto" w:sz="4" w:space="0"/>
            </w:tcBorders>
            <w:shd w:val="clear" w:color="auto" w:fill="auto"/>
            <w:noWrap/>
            <w:vAlign w:val="bottom"/>
          </w:tcPr>
          <w:p w14:paraId="26AB5D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FE8BF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A68DE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3240" w:type="dxa"/>
            <w:tcBorders>
              <w:top w:val="nil"/>
              <w:left w:val="nil"/>
              <w:bottom w:val="single" w:color="auto" w:sz="4" w:space="0"/>
              <w:right w:val="single" w:color="auto" w:sz="4" w:space="0"/>
            </w:tcBorders>
            <w:shd w:val="clear" w:color="auto" w:fill="auto"/>
            <w:vAlign w:val="center"/>
          </w:tcPr>
          <w:p w14:paraId="5426960E">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向西六巷18号西南侧巷</w:t>
            </w:r>
          </w:p>
        </w:tc>
        <w:tc>
          <w:tcPr>
            <w:tcW w:w="1380" w:type="dxa"/>
            <w:tcBorders>
              <w:top w:val="nil"/>
              <w:left w:val="nil"/>
              <w:bottom w:val="single" w:color="auto" w:sz="4" w:space="0"/>
              <w:right w:val="single" w:color="auto" w:sz="4" w:space="0"/>
            </w:tcBorders>
            <w:shd w:val="clear" w:color="auto" w:fill="auto"/>
            <w:noWrap/>
            <w:vAlign w:val="center"/>
          </w:tcPr>
          <w:p w14:paraId="71D3D8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43.9</w:t>
            </w:r>
          </w:p>
        </w:tc>
        <w:tc>
          <w:tcPr>
            <w:tcW w:w="1380" w:type="dxa"/>
            <w:tcBorders>
              <w:top w:val="nil"/>
              <w:left w:val="nil"/>
              <w:bottom w:val="single" w:color="auto" w:sz="4" w:space="0"/>
              <w:right w:val="single" w:color="auto" w:sz="4" w:space="0"/>
            </w:tcBorders>
            <w:shd w:val="clear" w:color="auto" w:fill="auto"/>
            <w:noWrap/>
            <w:vAlign w:val="center"/>
          </w:tcPr>
          <w:p w14:paraId="195636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380" w:type="dxa"/>
            <w:tcBorders>
              <w:top w:val="nil"/>
              <w:left w:val="nil"/>
              <w:bottom w:val="single" w:color="auto" w:sz="4" w:space="0"/>
              <w:right w:val="single" w:color="auto" w:sz="4" w:space="0"/>
            </w:tcBorders>
            <w:shd w:val="clear" w:color="000000" w:fill="FFFFFF"/>
            <w:noWrap/>
            <w:vAlign w:val="center"/>
          </w:tcPr>
          <w:p w14:paraId="37871A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1380" w:type="dxa"/>
            <w:tcBorders>
              <w:top w:val="nil"/>
              <w:left w:val="nil"/>
              <w:bottom w:val="single" w:color="auto" w:sz="4" w:space="0"/>
              <w:right w:val="single" w:color="auto" w:sz="4" w:space="0"/>
            </w:tcBorders>
            <w:shd w:val="clear" w:color="auto" w:fill="auto"/>
            <w:noWrap/>
            <w:vAlign w:val="bottom"/>
          </w:tcPr>
          <w:p w14:paraId="757D71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31E978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19E3F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w:t>
            </w:r>
          </w:p>
        </w:tc>
        <w:tc>
          <w:tcPr>
            <w:tcW w:w="3240" w:type="dxa"/>
            <w:tcBorders>
              <w:top w:val="nil"/>
              <w:left w:val="nil"/>
              <w:bottom w:val="single" w:color="auto" w:sz="4" w:space="0"/>
              <w:right w:val="single" w:color="auto" w:sz="4" w:space="0"/>
            </w:tcBorders>
            <w:shd w:val="clear" w:color="auto" w:fill="auto"/>
            <w:vAlign w:val="center"/>
          </w:tcPr>
          <w:p w14:paraId="78859D02">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向西六巷19号北侧空地</w:t>
            </w:r>
          </w:p>
        </w:tc>
        <w:tc>
          <w:tcPr>
            <w:tcW w:w="1380" w:type="dxa"/>
            <w:tcBorders>
              <w:top w:val="nil"/>
              <w:left w:val="nil"/>
              <w:bottom w:val="single" w:color="auto" w:sz="4" w:space="0"/>
              <w:right w:val="single" w:color="auto" w:sz="4" w:space="0"/>
            </w:tcBorders>
            <w:shd w:val="clear" w:color="auto" w:fill="auto"/>
            <w:noWrap/>
            <w:vAlign w:val="center"/>
          </w:tcPr>
          <w:p w14:paraId="00148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20.7</w:t>
            </w:r>
          </w:p>
        </w:tc>
        <w:tc>
          <w:tcPr>
            <w:tcW w:w="1380" w:type="dxa"/>
            <w:tcBorders>
              <w:top w:val="nil"/>
              <w:left w:val="nil"/>
              <w:bottom w:val="single" w:color="auto" w:sz="4" w:space="0"/>
              <w:right w:val="single" w:color="auto" w:sz="4" w:space="0"/>
            </w:tcBorders>
            <w:shd w:val="clear" w:color="auto" w:fill="auto"/>
            <w:noWrap/>
            <w:vAlign w:val="center"/>
          </w:tcPr>
          <w:p w14:paraId="76CA3C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15.8</w:t>
            </w:r>
          </w:p>
        </w:tc>
        <w:tc>
          <w:tcPr>
            <w:tcW w:w="1380" w:type="dxa"/>
            <w:tcBorders>
              <w:top w:val="nil"/>
              <w:left w:val="nil"/>
              <w:bottom w:val="single" w:color="auto" w:sz="4" w:space="0"/>
              <w:right w:val="single" w:color="auto" w:sz="4" w:space="0"/>
            </w:tcBorders>
            <w:shd w:val="clear" w:color="000000" w:fill="FFFFFF"/>
            <w:noWrap/>
            <w:vAlign w:val="center"/>
          </w:tcPr>
          <w:p w14:paraId="654474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326.6</w:t>
            </w:r>
          </w:p>
        </w:tc>
        <w:tc>
          <w:tcPr>
            <w:tcW w:w="1380" w:type="dxa"/>
            <w:tcBorders>
              <w:top w:val="nil"/>
              <w:left w:val="nil"/>
              <w:bottom w:val="single" w:color="auto" w:sz="4" w:space="0"/>
              <w:right w:val="single" w:color="auto" w:sz="4" w:space="0"/>
            </w:tcBorders>
            <w:shd w:val="clear" w:color="auto" w:fill="auto"/>
            <w:noWrap/>
            <w:vAlign w:val="bottom"/>
          </w:tcPr>
          <w:p w14:paraId="2732D5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372A45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AAD83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3240" w:type="dxa"/>
            <w:tcBorders>
              <w:top w:val="nil"/>
              <w:left w:val="nil"/>
              <w:bottom w:val="single" w:color="auto" w:sz="4" w:space="0"/>
              <w:right w:val="single" w:color="auto" w:sz="4" w:space="0"/>
            </w:tcBorders>
            <w:shd w:val="clear" w:color="auto" w:fill="auto"/>
            <w:vAlign w:val="center"/>
          </w:tcPr>
          <w:p w14:paraId="23E0EE27">
            <w:pPr>
              <w:widowControl/>
              <w:rPr>
                <w:rFonts w:ascii="宋体" w:hAnsi="宋体" w:cs="宋体"/>
                <w:color w:val="auto"/>
                <w:kern w:val="0"/>
                <w:szCs w:val="21"/>
                <w:highlight w:val="none"/>
              </w:rPr>
            </w:pPr>
            <w:r>
              <w:rPr>
                <w:rFonts w:hint="eastAsia" w:ascii="宋体" w:hAnsi="宋体" w:cs="宋体"/>
                <w:color w:val="auto"/>
                <w:kern w:val="0"/>
                <w:szCs w:val="21"/>
                <w:highlight w:val="none"/>
              </w:rPr>
              <w:t>雍景大厦东南侧空地</w:t>
            </w:r>
          </w:p>
        </w:tc>
        <w:tc>
          <w:tcPr>
            <w:tcW w:w="1380" w:type="dxa"/>
            <w:tcBorders>
              <w:top w:val="nil"/>
              <w:left w:val="nil"/>
              <w:bottom w:val="single" w:color="auto" w:sz="4" w:space="0"/>
              <w:right w:val="single" w:color="auto" w:sz="4" w:space="0"/>
            </w:tcBorders>
            <w:shd w:val="clear" w:color="auto" w:fill="auto"/>
            <w:noWrap/>
            <w:vAlign w:val="center"/>
          </w:tcPr>
          <w:p w14:paraId="1A2D9C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97.6</w:t>
            </w:r>
          </w:p>
        </w:tc>
        <w:tc>
          <w:tcPr>
            <w:tcW w:w="1380" w:type="dxa"/>
            <w:tcBorders>
              <w:top w:val="nil"/>
              <w:left w:val="nil"/>
              <w:bottom w:val="single" w:color="auto" w:sz="4" w:space="0"/>
              <w:right w:val="single" w:color="auto" w:sz="4" w:space="0"/>
            </w:tcBorders>
            <w:shd w:val="clear" w:color="auto" w:fill="auto"/>
            <w:noWrap/>
            <w:vAlign w:val="center"/>
          </w:tcPr>
          <w:p w14:paraId="483A9D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19.5</w:t>
            </w:r>
          </w:p>
        </w:tc>
        <w:tc>
          <w:tcPr>
            <w:tcW w:w="1380" w:type="dxa"/>
            <w:tcBorders>
              <w:top w:val="nil"/>
              <w:left w:val="nil"/>
              <w:bottom w:val="single" w:color="auto" w:sz="4" w:space="0"/>
              <w:right w:val="single" w:color="auto" w:sz="4" w:space="0"/>
            </w:tcBorders>
            <w:shd w:val="clear" w:color="000000" w:fill="FFFFFF"/>
            <w:noWrap/>
            <w:vAlign w:val="center"/>
          </w:tcPr>
          <w:p w14:paraId="469F1D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1908.9</w:t>
            </w:r>
          </w:p>
        </w:tc>
        <w:tc>
          <w:tcPr>
            <w:tcW w:w="1380" w:type="dxa"/>
            <w:tcBorders>
              <w:top w:val="nil"/>
              <w:left w:val="nil"/>
              <w:bottom w:val="single" w:color="auto" w:sz="4" w:space="0"/>
              <w:right w:val="single" w:color="auto" w:sz="4" w:space="0"/>
            </w:tcBorders>
            <w:shd w:val="clear" w:color="auto" w:fill="auto"/>
            <w:noWrap/>
            <w:vAlign w:val="bottom"/>
          </w:tcPr>
          <w:p w14:paraId="5868B5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714138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342BA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w:t>
            </w:r>
          </w:p>
        </w:tc>
        <w:tc>
          <w:tcPr>
            <w:tcW w:w="3240" w:type="dxa"/>
            <w:tcBorders>
              <w:top w:val="nil"/>
              <w:left w:val="nil"/>
              <w:bottom w:val="single" w:color="auto" w:sz="4" w:space="0"/>
              <w:right w:val="single" w:color="auto" w:sz="4" w:space="0"/>
            </w:tcBorders>
            <w:shd w:val="clear" w:color="auto" w:fill="auto"/>
            <w:vAlign w:val="center"/>
          </w:tcPr>
          <w:p w14:paraId="5FB0177E">
            <w:pPr>
              <w:widowControl/>
              <w:rPr>
                <w:rFonts w:ascii="宋体" w:hAnsi="宋体" w:cs="宋体"/>
                <w:color w:val="auto"/>
                <w:kern w:val="0"/>
                <w:szCs w:val="21"/>
                <w:highlight w:val="none"/>
              </w:rPr>
            </w:pPr>
            <w:r>
              <w:rPr>
                <w:rFonts w:hint="eastAsia" w:ascii="宋体" w:hAnsi="宋体" w:cs="宋体"/>
                <w:color w:val="auto"/>
                <w:kern w:val="0"/>
                <w:szCs w:val="21"/>
                <w:highlight w:val="none"/>
              </w:rPr>
              <w:t>雍景大厦门前空地</w:t>
            </w:r>
          </w:p>
        </w:tc>
        <w:tc>
          <w:tcPr>
            <w:tcW w:w="1380" w:type="dxa"/>
            <w:tcBorders>
              <w:top w:val="nil"/>
              <w:left w:val="nil"/>
              <w:bottom w:val="single" w:color="auto" w:sz="4" w:space="0"/>
              <w:right w:val="single" w:color="auto" w:sz="4" w:space="0"/>
            </w:tcBorders>
            <w:shd w:val="clear" w:color="auto" w:fill="auto"/>
            <w:noWrap/>
            <w:vAlign w:val="center"/>
          </w:tcPr>
          <w:p w14:paraId="7D5BC8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93.9</w:t>
            </w:r>
          </w:p>
        </w:tc>
        <w:tc>
          <w:tcPr>
            <w:tcW w:w="1380" w:type="dxa"/>
            <w:tcBorders>
              <w:top w:val="nil"/>
              <w:left w:val="nil"/>
              <w:bottom w:val="single" w:color="auto" w:sz="4" w:space="0"/>
              <w:right w:val="single" w:color="auto" w:sz="4" w:space="0"/>
            </w:tcBorders>
            <w:shd w:val="clear" w:color="auto" w:fill="auto"/>
            <w:noWrap/>
            <w:vAlign w:val="center"/>
          </w:tcPr>
          <w:p w14:paraId="01983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14.5</w:t>
            </w:r>
          </w:p>
        </w:tc>
        <w:tc>
          <w:tcPr>
            <w:tcW w:w="1380" w:type="dxa"/>
            <w:tcBorders>
              <w:top w:val="nil"/>
              <w:left w:val="nil"/>
              <w:bottom w:val="single" w:color="auto" w:sz="4" w:space="0"/>
              <w:right w:val="single" w:color="auto" w:sz="4" w:space="0"/>
            </w:tcBorders>
            <w:shd w:val="clear" w:color="000000" w:fill="FFFFFF"/>
            <w:noWrap/>
            <w:vAlign w:val="center"/>
          </w:tcPr>
          <w:p w14:paraId="2601F1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1357.5</w:t>
            </w:r>
          </w:p>
        </w:tc>
        <w:tc>
          <w:tcPr>
            <w:tcW w:w="1380" w:type="dxa"/>
            <w:tcBorders>
              <w:top w:val="nil"/>
              <w:left w:val="nil"/>
              <w:bottom w:val="single" w:color="auto" w:sz="4" w:space="0"/>
              <w:right w:val="single" w:color="auto" w:sz="4" w:space="0"/>
            </w:tcBorders>
            <w:shd w:val="clear" w:color="auto" w:fill="auto"/>
            <w:noWrap/>
            <w:vAlign w:val="bottom"/>
          </w:tcPr>
          <w:p w14:paraId="371DC8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713A19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C0297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w:t>
            </w:r>
          </w:p>
        </w:tc>
        <w:tc>
          <w:tcPr>
            <w:tcW w:w="3240" w:type="dxa"/>
            <w:tcBorders>
              <w:top w:val="nil"/>
              <w:left w:val="nil"/>
              <w:bottom w:val="single" w:color="auto" w:sz="4" w:space="0"/>
              <w:right w:val="single" w:color="auto" w:sz="4" w:space="0"/>
            </w:tcBorders>
            <w:shd w:val="clear" w:color="auto" w:fill="auto"/>
            <w:vAlign w:val="center"/>
          </w:tcPr>
          <w:p w14:paraId="766E5A0E">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w:t>
            </w:r>
          </w:p>
        </w:tc>
        <w:tc>
          <w:tcPr>
            <w:tcW w:w="1380" w:type="dxa"/>
            <w:tcBorders>
              <w:top w:val="nil"/>
              <w:left w:val="nil"/>
              <w:bottom w:val="single" w:color="auto" w:sz="4" w:space="0"/>
              <w:right w:val="single" w:color="auto" w:sz="4" w:space="0"/>
            </w:tcBorders>
            <w:shd w:val="clear" w:color="auto" w:fill="auto"/>
            <w:noWrap/>
            <w:vAlign w:val="center"/>
          </w:tcPr>
          <w:p w14:paraId="62562D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741.9</w:t>
            </w:r>
          </w:p>
        </w:tc>
        <w:tc>
          <w:tcPr>
            <w:tcW w:w="1380" w:type="dxa"/>
            <w:tcBorders>
              <w:top w:val="nil"/>
              <w:left w:val="nil"/>
              <w:bottom w:val="single" w:color="auto" w:sz="4" w:space="0"/>
              <w:right w:val="single" w:color="auto" w:sz="4" w:space="0"/>
            </w:tcBorders>
            <w:shd w:val="clear" w:color="auto" w:fill="auto"/>
            <w:noWrap/>
            <w:vAlign w:val="center"/>
          </w:tcPr>
          <w:p w14:paraId="7F1558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1380" w:type="dxa"/>
            <w:tcBorders>
              <w:top w:val="nil"/>
              <w:left w:val="nil"/>
              <w:bottom w:val="single" w:color="auto" w:sz="4" w:space="0"/>
              <w:right w:val="single" w:color="auto" w:sz="4" w:space="0"/>
            </w:tcBorders>
            <w:shd w:val="clear" w:color="000000" w:fill="FFFFFF"/>
            <w:noWrap/>
            <w:vAlign w:val="center"/>
          </w:tcPr>
          <w:p w14:paraId="40E7FD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12382.9</w:t>
            </w:r>
          </w:p>
        </w:tc>
        <w:tc>
          <w:tcPr>
            <w:tcW w:w="1380" w:type="dxa"/>
            <w:tcBorders>
              <w:top w:val="nil"/>
              <w:left w:val="nil"/>
              <w:bottom w:val="single" w:color="auto" w:sz="4" w:space="0"/>
              <w:right w:val="single" w:color="auto" w:sz="4" w:space="0"/>
            </w:tcBorders>
            <w:shd w:val="clear" w:color="auto" w:fill="auto"/>
            <w:noWrap/>
            <w:vAlign w:val="bottom"/>
          </w:tcPr>
          <w:p w14:paraId="29FFEF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10E89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E334A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3240" w:type="dxa"/>
            <w:tcBorders>
              <w:top w:val="nil"/>
              <w:left w:val="nil"/>
              <w:bottom w:val="single" w:color="auto" w:sz="4" w:space="0"/>
              <w:right w:val="single" w:color="auto" w:sz="4" w:space="0"/>
            </w:tcBorders>
            <w:shd w:val="clear" w:color="auto" w:fill="auto"/>
            <w:vAlign w:val="center"/>
          </w:tcPr>
          <w:p w14:paraId="020175CD">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阜东路B</w:t>
            </w:r>
          </w:p>
        </w:tc>
        <w:tc>
          <w:tcPr>
            <w:tcW w:w="1380" w:type="dxa"/>
            <w:tcBorders>
              <w:top w:val="nil"/>
              <w:left w:val="nil"/>
              <w:bottom w:val="single" w:color="auto" w:sz="4" w:space="0"/>
              <w:right w:val="single" w:color="auto" w:sz="4" w:space="0"/>
            </w:tcBorders>
            <w:shd w:val="clear" w:color="auto" w:fill="auto"/>
            <w:noWrap/>
            <w:vAlign w:val="center"/>
          </w:tcPr>
          <w:p w14:paraId="01BB80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161.7</w:t>
            </w:r>
          </w:p>
        </w:tc>
        <w:tc>
          <w:tcPr>
            <w:tcW w:w="1380" w:type="dxa"/>
            <w:tcBorders>
              <w:top w:val="nil"/>
              <w:left w:val="nil"/>
              <w:bottom w:val="single" w:color="auto" w:sz="4" w:space="0"/>
              <w:right w:val="single" w:color="auto" w:sz="4" w:space="0"/>
            </w:tcBorders>
            <w:shd w:val="clear" w:color="auto" w:fill="auto"/>
            <w:noWrap/>
            <w:vAlign w:val="center"/>
          </w:tcPr>
          <w:p w14:paraId="512F17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1380" w:type="dxa"/>
            <w:tcBorders>
              <w:top w:val="nil"/>
              <w:left w:val="nil"/>
              <w:bottom w:val="single" w:color="auto" w:sz="4" w:space="0"/>
              <w:right w:val="single" w:color="auto" w:sz="4" w:space="0"/>
            </w:tcBorders>
            <w:shd w:val="clear" w:color="000000" w:fill="FFFFFF"/>
            <w:noWrap/>
            <w:vAlign w:val="center"/>
          </w:tcPr>
          <w:p w14:paraId="1866C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2708.3</w:t>
            </w:r>
          </w:p>
        </w:tc>
        <w:tc>
          <w:tcPr>
            <w:tcW w:w="1380" w:type="dxa"/>
            <w:tcBorders>
              <w:top w:val="nil"/>
              <w:left w:val="nil"/>
              <w:bottom w:val="single" w:color="auto" w:sz="4" w:space="0"/>
              <w:right w:val="single" w:color="auto" w:sz="4" w:space="0"/>
            </w:tcBorders>
            <w:shd w:val="clear" w:color="auto" w:fill="auto"/>
            <w:noWrap/>
            <w:vAlign w:val="bottom"/>
          </w:tcPr>
          <w:p w14:paraId="1AAB06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69E336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F1EC6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3240" w:type="dxa"/>
            <w:tcBorders>
              <w:top w:val="nil"/>
              <w:left w:val="nil"/>
              <w:bottom w:val="single" w:color="auto" w:sz="4" w:space="0"/>
              <w:right w:val="single" w:color="auto" w:sz="4" w:space="0"/>
            </w:tcBorders>
            <w:shd w:val="clear" w:color="auto" w:fill="auto"/>
            <w:vAlign w:val="center"/>
          </w:tcPr>
          <w:p w14:paraId="1BB4F159">
            <w:pPr>
              <w:widowControl/>
              <w:rPr>
                <w:rFonts w:ascii="宋体" w:hAnsi="宋体" w:cs="宋体"/>
                <w:color w:val="auto"/>
                <w:kern w:val="0"/>
                <w:szCs w:val="21"/>
                <w:highlight w:val="none"/>
              </w:rPr>
            </w:pPr>
            <w:r>
              <w:rPr>
                <w:rFonts w:hint="eastAsia" w:ascii="宋体" w:hAnsi="宋体" w:cs="宋体"/>
                <w:color w:val="auto"/>
                <w:kern w:val="0"/>
                <w:szCs w:val="21"/>
                <w:highlight w:val="none"/>
              </w:rPr>
              <w:t>华源商业大厦门前空地</w:t>
            </w:r>
          </w:p>
        </w:tc>
        <w:tc>
          <w:tcPr>
            <w:tcW w:w="1380" w:type="dxa"/>
            <w:tcBorders>
              <w:top w:val="nil"/>
              <w:left w:val="nil"/>
              <w:bottom w:val="single" w:color="auto" w:sz="4" w:space="0"/>
              <w:right w:val="single" w:color="auto" w:sz="4" w:space="0"/>
            </w:tcBorders>
            <w:shd w:val="clear" w:color="auto" w:fill="auto"/>
            <w:noWrap/>
            <w:vAlign w:val="center"/>
          </w:tcPr>
          <w:p w14:paraId="730974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w:t>
            </w:r>
          </w:p>
        </w:tc>
        <w:tc>
          <w:tcPr>
            <w:tcW w:w="1380" w:type="dxa"/>
            <w:tcBorders>
              <w:top w:val="nil"/>
              <w:left w:val="nil"/>
              <w:bottom w:val="single" w:color="auto" w:sz="4" w:space="0"/>
              <w:right w:val="single" w:color="auto" w:sz="4" w:space="0"/>
            </w:tcBorders>
            <w:shd w:val="clear" w:color="auto" w:fill="auto"/>
            <w:noWrap/>
            <w:vAlign w:val="center"/>
          </w:tcPr>
          <w:p w14:paraId="244680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w:t>
            </w:r>
          </w:p>
        </w:tc>
        <w:tc>
          <w:tcPr>
            <w:tcW w:w="1380" w:type="dxa"/>
            <w:tcBorders>
              <w:top w:val="nil"/>
              <w:left w:val="nil"/>
              <w:bottom w:val="single" w:color="auto" w:sz="4" w:space="0"/>
              <w:right w:val="single" w:color="auto" w:sz="4" w:space="0"/>
            </w:tcBorders>
            <w:shd w:val="clear" w:color="000000" w:fill="FFFFFF"/>
            <w:noWrap/>
            <w:vAlign w:val="center"/>
          </w:tcPr>
          <w:p w14:paraId="2FFCAA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2561.4</w:t>
            </w:r>
          </w:p>
        </w:tc>
        <w:tc>
          <w:tcPr>
            <w:tcW w:w="1380" w:type="dxa"/>
            <w:tcBorders>
              <w:top w:val="nil"/>
              <w:left w:val="nil"/>
              <w:bottom w:val="single" w:color="auto" w:sz="4" w:space="0"/>
              <w:right w:val="single" w:color="auto" w:sz="4" w:space="0"/>
            </w:tcBorders>
            <w:shd w:val="clear" w:color="auto" w:fill="auto"/>
            <w:noWrap/>
            <w:vAlign w:val="bottom"/>
          </w:tcPr>
          <w:p w14:paraId="0EF0AD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DDFBB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EDBDB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w:t>
            </w:r>
          </w:p>
        </w:tc>
        <w:tc>
          <w:tcPr>
            <w:tcW w:w="3240" w:type="dxa"/>
            <w:tcBorders>
              <w:top w:val="nil"/>
              <w:left w:val="nil"/>
              <w:bottom w:val="single" w:color="auto" w:sz="4" w:space="0"/>
              <w:right w:val="single" w:color="auto" w:sz="4" w:space="0"/>
            </w:tcBorders>
            <w:shd w:val="clear" w:color="auto" w:fill="auto"/>
            <w:vAlign w:val="center"/>
          </w:tcPr>
          <w:p w14:paraId="192BDE3F">
            <w:pPr>
              <w:widowControl/>
              <w:rPr>
                <w:rFonts w:ascii="宋体" w:hAnsi="宋体" w:cs="宋体"/>
                <w:color w:val="auto"/>
                <w:kern w:val="0"/>
                <w:szCs w:val="21"/>
                <w:highlight w:val="none"/>
              </w:rPr>
            </w:pPr>
            <w:r>
              <w:rPr>
                <w:rFonts w:hint="eastAsia" w:ascii="宋体" w:hAnsi="宋体" w:cs="宋体"/>
                <w:color w:val="auto"/>
                <w:kern w:val="0"/>
                <w:szCs w:val="21"/>
                <w:highlight w:val="none"/>
              </w:rPr>
              <w:t>华源商业大厦东侧空地</w:t>
            </w:r>
          </w:p>
        </w:tc>
        <w:tc>
          <w:tcPr>
            <w:tcW w:w="1380" w:type="dxa"/>
            <w:tcBorders>
              <w:top w:val="nil"/>
              <w:left w:val="nil"/>
              <w:bottom w:val="single" w:color="auto" w:sz="4" w:space="0"/>
              <w:right w:val="single" w:color="auto" w:sz="4" w:space="0"/>
            </w:tcBorders>
            <w:shd w:val="clear" w:color="auto" w:fill="auto"/>
            <w:noWrap/>
            <w:vAlign w:val="center"/>
          </w:tcPr>
          <w:p w14:paraId="4FEA05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380" w:type="dxa"/>
            <w:tcBorders>
              <w:top w:val="nil"/>
              <w:left w:val="nil"/>
              <w:bottom w:val="single" w:color="auto" w:sz="4" w:space="0"/>
              <w:right w:val="single" w:color="auto" w:sz="4" w:space="0"/>
            </w:tcBorders>
            <w:shd w:val="clear" w:color="auto" w:fill="auto"/>
            <w:noWrap/>
            <w:vAlign w:val="center"/>
          </w:tcPr>
          <w:p w14:paraId="6F6914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1380" w:type="dxa"/>
            <w:tcBorders>
              <w:top w:val="nil"/>
              <w:left w:val="nil"/>
              <w:bottom w:val="single" w:color="auto" w:sz="4" w:space="0"/>
              <w:right w:val="single" w:color="auto" w:sz="4" w:space="0"/>
            </w:tcBorders>
            <w:shd w:val="clear" w:color="000000" w:fill="FFFFFF"/>
            <w:noWrap/>
            <w:vAlign w:val="center"/>
          </w:tcPr>
          <w:p w14:paraId="793235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286.9</w:t>
            </w:r>
          </w:p>
        </w:tc>
        <w:tc>
          <w:tcPr>
            <w:tcW w:w="1380" w:type="dxa"/>
            <w:tcBorders>
              <w:top w:val="nil"/>
              <w:left w:val="nil"/>
              <w:bottom w:val="single" w:color="auto" w:sz="4" w:space="0"/>
              <w:right w:val="single" w:color="auto" w:sz="4" w:space="0"/>
            </w:tcBorders>
            <w:shd w:val="clear" w:color="auto" w:fill="auto"/>
            <w:noWrap/>
            <w:vAlign w:val="bottom"/>
          </w:tcPr>
          <w:p w14:paraId="7A5F4E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47AA0B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3726E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w:t>
            </w:r>
          </w:p>
        </w:tc>
        <w:tc>
          <w:tcPr>
            <w:tcW w:w="3240" w:type="dxa"/>
            <w:tcBorders>
              <w:top w:val="nil"/>
              <w:left w:val="nil"/>
              <w:bottom w:val="single" w:color="auto" w:sz="4" w:space="0"/>
              <w:right w:val="single" w:color="auto" w:sz="4" w:space="0"/>
            </w:tcBorders>
            <w:shd w:val="clear" w:color="auto" w:fill="auto"/>
            <w:vAlign w:val="center"/>
          </w:tcPr>
          <w:p w14:paraId="4C45B729">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塘坊二巷2号西侧空地</w:t>
            </w:r>
          </w:p>
        </w:tc>
        <w:tc>
          <w:tcPr>
            <w:tcW w:w="1380" w:type="dxa"/>
            <w:tcBorders>
              <w:top w:val="nil"/>
              <w:left w:val="nil"/>
              <w:bottom w:val="single" w:color="auto" w:sz="4" w:space="0"/>
              <w:right w:val="single" w:color="auto" w:sz="4" w:space="0"/>
            </w:tcBorders>
            <w:shd w:val="clear" w:color="auto" w:fill="auto"/>
            <w:noWrap/>
            <w:vAlign w:val="center"/>
          </w:tcPr>
          <w:p w14:paraId="594454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30.8</w:t>
            </w:r>
          </w:p>
        </w:tc>
        <w:tc>
          <w:tcPr>
            <w:tcW w:w="1380" w:type="dxa"/>
            <w:tcBorders>
              <w:top w:val="nil"/>
              <w:left w:val="nil"/>
              <w:bottom w:val="single" w:color="auto" w:sz="4" w:space="0"/>
              <w:right w:val="single" w:color="auto" w:sz="4" w:space="0"/>
            </w:tcBorders>
            <w:shd w:val="clear" w:color="auto" w:fill="auto"/>
            <w:noWrap/>
            <w:vAlign w:val="center"/>
          </w:tcPr>
          <w:p w14:paraId="3DE4AD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1380" w:type="dxa"/>
            <w:tcBorders>
              <w:top w:val="nil"/>
              <w:left w:val="nil"/>
              <w:bottom w:val="single" w:color="auto" w:sz="4" w:space="0"/>
              <w:right w:val="single" w:color="auto" w:sz="4" w:space="0"/>
            </w:tcBorders>
            <w:shd w:val="clear" w:color="000000" w:fill="FFFFFF"/>
            <w:noWrap/>
            <w:vAlign w:val="center"/>
          </w:tcPr>
          <w:p w14:paraId="57CBA1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270.3</w:t>
            </w:r>
          </w:p>
        </w:tc>
        <w:tc>
          <w:tcPr>
            <w:tcW w:w="1380" w:type="dxa"/>
            <w:tcBorders>
              <w:top w:val="nil"/>
              <w:left w:val="nil"/>
              <w:bottom w:val="single" w:color="auto" w:sz="4" w:space="0"/>
              <w:right w:val="single" w:color="auto" w:sz="4" w:space="0"/>
            </w:tcBorders>
            <w:shd w:val="clear" w:color="auto" w:fill="auto"/>
            <w:noWrap/>
            <w:vAlign w:val="bottom"/>
          </w:tcPr>
          <w:p w14:paraId="21A25A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221F6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674BD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3240" w:type="dxa"/>
            <w:tcBorders>
              <w:top w:val="nil"/>
              <w:left w:val="nil"/>
              <w:bottom w:val="single" w:color="auto" w:sz="4" w:space="0"/>
              <w:right w:val="single" w:color="auto" w:sz="4" w:space="0"/>
            </w:tcBorders>
            <w:shd w:val="clear" w:color="auto" w:fill="auto"/>
            <w:vAlign w:val="center"/>
          </w:tcPr>
          <w:p w14:paraId="0D8DC708">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塘坊二巷</w:t>
            </w:r>
          </w:p>
        </w:tc>
        <w:tc>
          <w:tcPr>
            <w:tcW w:w="1380" w:type="dxa"/>
            <w:tcBorders>
              <w:top w:val="nil"/>
              <w:left w:val="nil"/>
              <w:bottom w:val="single" w:color="auto" w:sz="4" w:space="0"/>
              <w:right w:val="single" w:color="auto" w:sz="4" w:space="0"/>
            </w:tcBorders>
            <w:shd w:val="clear" w:color="auto" w:fill="auto"/>
            <w:noWrap/>
            <w:vAlign w:val="center"/>
          </w:tcPr>
          <w:p w14:paraId="73396C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380" w:type="dxa"/>
            <w:tcBorders>
              <w:top w:val="nil"/>
              <w:left w:val="nil"/>
              <w:bottom w:val="single" w:color="auto" w:sz="4" w:space="0"/>
              <w:right w:val="single" w:color="auto" w:sz="4" w:space="0"/>
            </w:tcBorders>
            <w:shd w:val="clear" w:color="auto" w:fill="auto"/>
            <w:noWrap/>
            <w:vAlign w:val="center"/>
          </w:tcPr>
          <w:p w14:paraId="5083E9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380" w:type="dxa"/>
            <w:tcBorders>
              <w:top w:val="nil"/>
              <w:left w:val="nil"/>
              <w:bottom w:val="single" w:color="auto" w:sz="4" w:space="0"/>
              <w:right w:val="single" w:color="auto" w:sz="4" w:space="0"/>
            </w:tcBorders>
            <w:shd w:val="clear" w:color="000000" w:fill="FFFFFF"/>
            <w:noWrap/>
            <w:vAlign w:val="center"/>
          </w:tcPr>
          <w:p w14:paraId="0B585F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46.4</w:t>
            </w:r>
          </w:p>
        </w:tc>
        <w:tc>
          <w:tcPr>
            <w:tcW w:w="1380" w:type="dxa"/>
            <w:tcBorders>
              <w:top w:val="nil"/>
              <w:left w:val="nil"/>
              <w:bottom w:val="single" w:color="auto" w:sz="4" w:space="0"/>
              <w:right w:val="single" w:color="auto" w:sz="4" w:space="0"/>
            </w:tcBorders>
            <w:shd w:val="clear" w:color="auto" w:fill="auto"/>
            <w:noWrap/>
            <w:vAlign w:val="bottom"/>
          </w:tcPr>
          <w:p w14:paraId="18DB95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E0AFF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7BF8C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3240" w:type="dxa"/>
            <w:tcBorders>
              <w:top w:val="nil"/>
              <w:left w:val="nil"/>
              <w:bottom w:val="single" w:color="auto" w:sz="4" w:space="0"/>
              <w:right w:val="single" w:color="auto" w:sz="4" w:space="0"/>
            </w:tcBorders>
            <w:shd w:val="clear" w:color="auto" w:fill="auto"/>
            <w:vAlign w:val="center"/>
          </w:tcPr>
          <w:p w14:paraId="3F6351B8">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w:t>
            </w:r>
          </w:p>
        </w:tc>
        <w:tc>
          <w:tcPr>
            <w:tcW w:w="1380" w:type="dxa"/>
            <w:tcBorders>
              <w:top w:val="nil"/>
              <w:left w:val="nil"/>
              <w:bottom w:val="single" w:color="auto" w:sz="4" w:space="0"/>
              <w:right w:val="single" w:color="auto" w:sz="4" w:space="0"/>
            </w:tcBorders>
            <w:shd w:val="clear" w:color="auto" w:fill="auto"/>
            <w:noWrap/>
            <w:vAlign w:val="center"/>
          </w:tcPr>
          <w:p w14:paraId="572F55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42.5</w:t>
            </w:r>
          </w:p>
        </w:tc>
        <w:tc>
          <w:tcPr>
            <w:tcW w:w="1380" w:type="dxa"/>
            <w:tcBorders>
              <w:top w:val="nil"/>
              <w:left w:val="nil"/>
              <w:bottom w:val="single" w:color="auto" w:sz="4" w:space="0"/>
              <w:right w:val="single" w:color="auto" w:sz="4" w:space="0"/>
            </w:tcBorders>
            <w:shd w:val="clear" w:color="auto" w:fill="auto"/>
            <w:noWrap/>
            <w:vAlign w:val="center"/>
          </w:tcPr>
          <w:p w14:paraId="67AE71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380" w:type="dxa"/>
            <w:tcBorders>
              <w:top w:val="nil"/>
              <w:left w:val="nil"/>
              <w:bottom w:val="single" w:color="auto" w:sz="4" w:space="0"/>
              <w:right w:val="single" w:color="auto" w:sz="4" w:space="0"/>
            </w:tcBorders>
            <w:shd w:val="clear" w:color="000000" w:fill="FFFFFF"/>
            <w:noWrap/>
            <w:vAlign w:val="center"/>
          </w:tcPr>
          <w:p w14:paraId="081BD4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76.1</w:t>
            </w:r>
          </w:p>
        </w:tc>
        <w:tc>
          <w:tcPr>
            <w:tcW w:w="1380" w:type="dxa"/>
            <w:tcBorders>
              <w:top w:val="nil"/>
              <w:left w:val="nil"/>
              <w:bottom w:val="single" w:color="auto" w:sz="4" w:space="0"/>
              <w:right w:val="single" w:color="auto" w:sz="4" w:space="0"/>
            </w:tcBorders>
            <w:shd w:val="clear" w:color="auto" w:fill="auto"/>
            <w:noWrap/>
            <w:vAlign w:val="bottom"/>
          </w:tcPr>
          <w:p w14:paraId="572C1F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FCC47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FE2AA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w:t>
            </w:r>
          </w:p>
        </w:tc>
        <w:tc>
          <w:tcPr>
            <w:tcW w:w="3240" w:type="dxa"/>
            <w:tcBorders>
              <w:top w:val="nil"/>
              <w:left w:val="nil"/>
              <w:bottom w:val="single" w:color="auto" w:sz="4" w:space="0"/>
              <w:right w:val="single" w:color="auto" w:sz="4" w:space="0"/>
            </w:tcBorders>
            <w:shd w:val="clear" w:color="auto" w:fill="auto"/>
            <w:vAlign w:val="center"/>
          </w:tcPr>
          <w:p w14:paraId="6A14D80A">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塘坊三巷5号北侧巷</w:t>
            </w:r>
          </w:p>
        </w:tc>
        <w:tc>
          <w:tcPr>
            <w:tcW w:w="1380" w:type="dxa"/>
            <w:tcBorders>
              <w:top w:val="nil"/>
              <w:left w:val="nil"/>
              <w:bottom w:val="single" w:color="auto" w:sz="4" w:space="0"/>
              <w:right w:val="single" w:color="auto" w:sz="4" w:space="0"/>
            </w:tcBorders>
            <w:shd w:val="clear" w:color="auto" w:fill="auto"/>
            <w:noWrap/>
            <w:vAlign w:val="center"/>
          </w:tcPr>
          <w:p w14:paraId="4E5F60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auto" w:fill="auto"/>
            <w:noWrap/>
            <w:vAlign w:val="center"/>
          </w:tcPr>
          <w:p w14:paraId="59AD93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1380" w:type="dxa"/>
            <w:tcBorders>
              <w:top w:val="nil"/>
              <w:left w:val="nil"/>
              <w:bottom w:val="single" w:color="auto" w:sz="4" w:space="0"/>
              <w:right w:val="single" w:color="auto" w:sz="4" w:space="0"/>
            </w:tcBorders>
            <w:shd w:val="clear" w:color="000000" w:fill="FFFFFF"/>
            <w:noWrap/>
            <w:vAlign w:val="center"/>
          </w:tcPr>
          <w:p w14:paraId="629915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29.9</w:t>
            </w:r>
          </w:p>
        </w:tc>
        <w:tc>
          <w:tcPr>
            <w:tcW w:w="1380" w:type="dxa"/>
            <w:tcBorders>
              <w:top w:val="nil"/>
              <w:left w:val="nil"/>
              <w:bottom w:val="single" w:color="auto" w:sz="4" w:space="0"/>
              <w:right w:val="single" w:color="auto" w:sz="4" w:space="0"/>
            </w:tcBorders>
            <w:shd w:val="clear" w:color="auto" w:fill="auto"/>
            <w:noWrap/>
            <w:vAlign w:val="bottom"/>
          </w:tcPr>
          <w:p w14:paraId="630EEF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9DAA93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0E773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87</w:t>
            </w:r>
          </w:p>
        </w:tc>
        <w:tc>
          <w:tcPr>
            <w:tcW w:w="3240" w:type="dxa"/>
            <w:tcBorders>
              <w:top w:val="nil"/>
              <w:left w:val="nil"/>
              <w:bottom w:val="single" w:color="auto" w:sz="4" w:space="0"/>
              <w:right w:val="single" w:color="auto" w:sz="4" w:space="0"/>
            </w:tcBorders>
            <w:shd w:val="clear" w:color="auto" w:fill="auto"/>
            <w:vAlign w:val="center"/>
          </w:tcPr>
          <w:p w14:paraId="0F04960E">
            <w:pPr>
              <w:widowControl/>
              <w:rPr>
                <w:rFonts w:ascii="宋体" w:hAnsi="宋体" w:cs="宋体"/>
                <w:color w:val="auto"/>
                <w:kern w:val="0"/>
                <w:szCs w:val="21"/>
                <w:highlight w:val="none"/>
              </w:rPr>
            </w:pPr>
            <w:r>
              <w:rPr>
                <w:rFonts w:hint="eastAsia" w:ascii="宋体" w:hAnsi="宋体" w:cs="宋体"/>
                <w:color w:val="auto"/>
                <w:kern w:val="0"/>
                <w:szCs w:val="21"/>
                <w:highlight w:val="none"/>
              </w:rPr>
              <w:t>信德堂药房南侧巷</w:t>
            </w:r>
          </w:p>
        </w:tc>
        <w:tc>
          <w:tcPr>
            <w:tcW w:w="1380" w:type="dxa"/>
            <w:tcBorders>
              <w:top w:val="nil"/>
              <w:left w:val="nil"/>
              <w:bottom w:val="single" w:color="auto" w:sz="4" w:space="0"/>
              <w:right w:val="single" w:color="auto" w:sz="4" w:space="0"/>
            </w:tcBorders>
            <w:shd w:val="clear" w:color="auto" w:fill="auto"/>
            <w:noWrap/>
            <w:vAlign w:val="center"/>
          </w:tcPr>
          <w:p w14:paraId="348F00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42.5</w:t>
            </w:r>
          </w:p>
        </w:tc>
        <w:tc>
          <w:tcPr>
            <w:tcW w:w="1380" w:type="dxa"/>
            <w:tcBorders>
              <w:top w:val="nil"/>
              <w:left w:val="nil"/>
              <w:bottom w:val="single" w:color="auto" w:sz="4" w:space="0"/>
              <w:right w:val="single" w:color="auto" w:sz="4" w:space="0"/>
            </w:tcBorders>
            <w:shd w:val="clear" w:color="auto" w:fill="auto"/>
            <w:noWrap/>
            <w:vAlign w:val="center"/>
          </w:tcPr>
          <w:p w14:paraId="336C7E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380" w:type="dxa"/>
            <w:tcBorders>
              <w:top w:val="nil"/>
              <w:left w:val="nil"/>
              <w:bottom w:val="single" w:color="auto" w:sz="4" w:space="0"/>
              <w:right w:val="single" w:color="auto" w:sz="4" w:space="0"/>
            </w:tcBorders>
            <w:shd w:val="clear" w:color="000000" w:fill="FFFFFF"/>
            <w:noWrap/>
            <w:vAlign w:val="center"/>
          </w:tcPr>
          <w:p w14:paraId="4E0F50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152.6</w:t>
            </w:r>
          </w:p>
        </w:tc>
        <w:tc>
          <w:tcPr>
            <w:tcW w:w="1380" w:type="dxa"/>
            <w:tcBorders>
              <w:top w:val="nil"/>
              <w:left w:val="nil"/>
              <w:bottom w:val="single" w:color="auto" w:sz="4" w:space="0"/>
              <w:right w:val="single" w:color="auto" w:sz="4" w:space="0"/>
            </w:tcBorders>
            <w:shd w:val="clear" w:color="auto" w:fill="auto"/>
            <w:noWrap/>
            <w:vAlign w:val="bottom"/>
          </w:tcPr>
          <w:p w14:paraId="6C719A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08D83E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3DCA3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3240" w:type="dxa"/>
            <w:tcBorders>
              <w:top w:val="nil"/>
              <w:left w:val="nil"/>
              <w:bottom w:val="single" w:color="auto" w:sz="4" w:space="0"/>
              <w:right w:val="single" w:color="auto" w:sz="4" w:space="0"/>
            </w:tcBorders>
            <w:shd w:val="clear" w:color="auto" w:fill="auto"/>
            <w:vAlign w:val="center"/>
          </w:tcPr>
          <w:p w14:paraId="3B6B1CAD">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塘坊三巷15号西侧巷</w:t>
            </w:r>
          </w:p>
        </w:tc>
        <w:tc>
          <w:tcPr>
            <w:tcW w:w="1380" w:type="dxa"/>
            <w:tcBorders>
              <w:top w:val="nil"/>
              <w:left w:val="nil"/>
              <w:bottom w:val="single" w:color="auto" w:sz="4" w:space="0"/>
              <w:right w:val="single" w:color="auto" w:sz="4" w:space="0"/>
            </w:tcBorders>
            <w:shd w:val="clear" w:color="auto" w:fill="auto"/>
            <w:noWrap/>
            <w:vAlign w:val="center"/>
          </w:tcPr>
          <w:p w14:paraId="5783BD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1380" w:type="dxa"/>
            <w:tcBorders>
              <w:top w:val="nil"/>
              <w:left w:val="nil"/>
              <w:bottom w:val="single" w:color="auto" w:sz="4" w:space="0"/>
              <w:right w:val="single" w:color="auto" w:sz="4" w:space="0"/>
            </w:tcBorders>
            <w:shd w:val="clear" w:color="auto" w:fill="auto"/>
            <w:noWrap/>
            <w:vAlign w:val="center"/>
          </w:tcPr>
          <w:p w14:paraId="6A1C52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380" w:type="dxa"/>
            <w:tcBorders>
              <w:top w:val="nil"/>
              <w:left w:val="nil"/>
              <w:bottom w:val="single" w:color="auto" w:sz="4" w:space="0"/>
              <w:right w:val="single" w:color="auto" w:sz="4" w:space="0"/>
            </w:tcBorders>
            <w:shd w:val="clear" w:color="000000" w:fill="FFFFFF"/>
            <w:noWrap/>
            <w:vAlign w:val="center"/>
          </w:tcPr>
          <w:p w14:paraId="443506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548.8</w:t>
            </w:r>
          </w:p>
        </w:tc>
        <w:tc>
          <w:tcPr>
            <w:tcW w:w="1380" w:type="dxa"/>
            <w:tcBorders>
              <w:top w:val="nil"/>
              <w:left w:val="nil"/>
              <w:bottom w:val="single" w:color="auto" w:sz="4" w:space="0"/>
              <w:right w:val="single" w:color="auto" w:sz="4" w:space="0"/>
            </w:tcBorders>
            <w:shd w:val="clear" w:color="auto" w:fill="auto"/>
            <w:noWrap/>
            <w:vAlign w:val="bottom"/>
          </w:tcPr>
          <w:p w14:paraId="353F1D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121B33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67875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3240" w:type="dxa"/>
            <w:tcBorders>
              <w:top w:val="nil"/>
              <w:left w:val="nil"/>
              <w:bottom w:val="single" w:color="auto" w:sz="4" w:space="0"/>
              <w:right w:val="single" w:color="auto" w:sz="4" w:space="0"/>
            </w:tcBorders>
            <w:shd w:val="clear" w:color="auto" w:fill="auto"/>
            <w:vAlign w:val="center"/>
          </w:tcPr>
          <w:p w14:paraId="47FD0BD0">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塘坊三巷7号西侧空地</w:t>
            </w:r>
          </w:p>
        </w:tc>
        <w:tc>
          <w:tcPr>
            <w:tcW w:w="1380" w:type="dxa"/>
            <w:tcBorders>
              <w:top w:val="nil"/>
              <w:left w:val="nil"/>
              <w:bottom w:val="single" w:color="auto" w:sz="4" w:space="0"/>
              <w:right w:val="single" w:color="auto" w:sz="4" w:space="0"/>
            </w:tcBorders>
            <w:shd w:val="clear" w:color="auto" w:fill="auto"/>
            <w:noWrap/>
            <w:vAlign w:val="center"/>
          </w:tcPr>
          <w:p w14:paraId="717522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1380" w:type="dxa"/>
            <w:tcBorders>
              <w:top w:val="nil"/>
              <w:left w:val="nil"/>
              <w:bottom w:val="single" w:color="auto" w:sz="4" w:space="0"/>
              <w:right w:val="single" w:color="auto" w:sz="4" w:space="0"/>
            </w:tcBorders>
            <w:shd w:val="clear" w:color="auto" w:fill="auto"/>
            <w:noWrap/>
            <w:vAlign w:val="center"/>
          </w:tcPr>
          <w:p w14:paraId="396D15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1380" w:type="dxa"/>
            <w:tcBorders>
              <w:top w:val="nil"/>
              <w:left w:val="nil"/>
              <w:bottom w:val="single" w:color="auto" w:sz="4" w:space="0"/>
              <w:right w:val="single" w:color="auto" w:sz="4" w:space="0"/>
            </w:tcBorders>
            <w:shd w:val="clear" w:color="000000" w:fill="FFFFFF"/>
            <w:noWrap/>
            <w:vAlign w:val="center"/>
          </w:tcPr>
          <w:p w14:paraId="41B0B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324</w:t>
            </w:r>
          </w:p>
        </w:tc>
        <w:tc>
          <w:tcPr>
            <w:tcW w:w="1380" w:type="dxa"/>
            <w:tcBorders>
              <w:top w:val="nil"/>
              <w:left w:val="nil"/>
              <w:bottom w:val="single" w:color="auto" w:sz="4" w:space="0"/>
              <w:right w:val="single" w:color="auto" w:sz="4" w:space="0"/>
            </w:tcBorders>
            <w:shd w:val="clear" w:color="auto" w:fill="auto"/>
            <w:noWrap/>
            <w:vAlign w:val="bottom"/>
          </w:tcPr>
          <w:p w14:paraId="359C95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396324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8A25F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3240" w:type="dxa"/>
            <w:tcBorders>
              <w:top w:val="nil"/>
              <w:left w:val="nil"/>
              <w:bottom w:val="single" w:color="auto" w:sz="4" w:space="0"/>
              <w:right w:val="single" w:color="auto" w:sz="4" w:space="0"/>
            </w:tcBorders>
            <w:shd w:val="clear" w:color="auto" w:fill="auto"/>
            <w:vAlign w:val="center"/>
          </w:tcPr>
          <w:p w14:paraId="75ADAC7D">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济美坊六巷</w:t>
            </w:r>
          </w:p>
        </w:tc>
        <w:tc>
          <w:tcPr>
            <w:tcW w:w="1380" w:type="dxa"/>
            <w:tcBorders>
              <w:top w:val="nil"/>
              <w:left w:val="nil"/>
              <w:bottom w:val="single" w:color="auto" w:sz="4" w:space="0"/>
              <w:right w:val="single" w:color="auto" w:sz="4" w:space="0"/>
            </w:tcBorders>
            <w:shd w:val="clear" w:color="auto" w:fill="auto"/>
            <w:noWrap/>
            <w:vAlign w:val="center"/>
          </w:tcPr>
          <w:p w14:paraId="692E84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1380" w:type="dxa"/>
            <w:tcBorders>
              <w:top w:val="nil"/>
              <w:left w:val="nil"/>
              <w:bottom w:val="single" w:color="auto" w:sz="4" w:space="0"/>
              <w:right w:val="single" w:color="auto" w:sz="4" w:space="0"/>
            </w:tcBorders>
            <w:shd w:val="clear" w:color="auto" w:fill="auto"/>
            <w:noWrap/>
            <w:vAlign w:val="center"/>
          </w:tcPr>
          <w:p w14:paraId="1703DA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380" w:type="dxa"/>
            <w:tcBorders>
              <w:top w:val="nil"/>
              <w:left w:val="nil"/>
              <w:bottom w:val="single" w:color="auto" w:sz="4" w:space="0"/>
              <w:right w:val="single" w:color="auto" w:sz="4" w:space="0"/>
            </w:tcBorders>
            <w:shd w:val="clear" w:color="000000" w:fill="FFFFFF"/>
            <w:noWrap/>
            <w:vAlign w:val="center"/>
          </w:tcPr>
          <w:p w14:paraId="38102D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193.7</w:t>
            </w:r>
          </w:p>
        </w:tc>
        <w:tc>
          <w:tcPr>
            <w:tcW w:w="1380" w:type="dxa"/>
            <w:tcBorders>
              <w:top w:val="nil"/>
              <w:left w:val="nil"/>
              <w:bottom w:val="single" w:color="auto" w:sz="4" w:space="0"/>
              <w:right w:val="single" w:color="auto" w:sz="4" w:space="0"/>
            </w:tcBorders>
            <w:shd w:val="clear" w:color="auto" w:fill="auto"/>
            <w:noWrap/>
            <w:vAlign w:val="bottom"/>
          </w:tcPr>
          <w:p w14:paraId="3BFADA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FD69D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DAF57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91</w:t>
            </w:r>
          </w:p>
        </w:tc>
        <w:tc>
          <w:tcPr>
            <w:tcW w:w="3240" w:type="dxa"/>
            <w:tcBorders>
              <w:top w:val="nil"/>
              <w:left w:val="nil"/>
              <w:bottom w:val="single" w:color="auto" w:sz="4" w:space="0"/>
              <w:right w:val="single" w:color="auto" w:sz="4" w:space="0"/>
            </w:tcBorders>
            <w:shd w:val="clear" w:color="auto" w:fill="auto"/>
            <w:vAlign w:val="center"/>
          </w:tcPr>
          <w:p w14:paraId="0948A852">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济美坊五巷</w:t>
            </w:r>
          </w:p>
        </w:tc>
        <w:tc>
          <w:tcPr>
            <w:tcW w:w="1380" w:type="dxa"/>
            <w:tcBorders>
              <w:top w:val="nil"/>
              <w:left w:val="nil"/>
              <w:bottom w:val="single" w:color="auto" w:sz="4" w:space="0"/>
              <w:right w:val="single" w:color="auto" w:sz="4" w:space="0"/>
            </w:tcBorders>
            <w:shd w:val="clear" w:color="auto" w:fill="auto"/>
            <w:noWrap/>
            <w:vAlign w:val="center"/>
          </w:tcPr>
          <w:p w14:paraId="60CC64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102.4</w:t>
            </w:r>
          </w:p>
        </w:tc>
        <w:tc>
          <w:tcPr>
            <w:tcW w:w="1380" w:type="dxa"/>
            <w:tcBorders>
              <w:top w:val="nil"/>
              <w:left w:val="nil"/>
              <w:bottom w:val="single" w:color="auto" w:sz="4" w:space="0"/>
              <w:right w:val="single" w:color="auto" w:sz="4" w:space="0"/>
            </w:tcBorders>
            <w:shd w:val="clear" w:color="auto" w:fill="auto"/>
            <w:noWrap/>
            <w:vAlign w:val="center"/>
          </w:tcPr>
          <w:p w14:paraId="773CC2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380" w:type="dxa"/>
            <w:tcBorders>
              <w:top w:val="nil"/>
              <w:left w:val="nil"/>
              <w:bottom w:val="single" w:color="auto" w:sz="4" w:space="0"/>
              <w:right w:val="single" w:color="auto" w:sz="4" w:space="0"/>
            </w:tcBorders>
            <w:shd w:val="clear" w:color="000000" w:fill="FFFFFF"/>
            <w:noWrap/>
            <w:vAlign w:val="center"/>
          </w:tcPr>
          <w:p w14:paraId="3910F4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249.2</w:t>
            </w:r>
          </w:p>
        </w:tc>
        <w:tc>
          <w:tcPr>
            <w:tcW w:w="1380" w:type="dxa"/>
            <w:tcBorders>
              <w:top w:val="nil"/>
              <w:left w:val="nil"/>
              <w:bottom w:val="single" w:color="auto" w:sz="4" w:space="0"/>
              <w:right w:val="single" w:color="auto" w:sz="4" w:space="0"/>
            </w:tcBorders>
            <w:shd w:val="clear" w:color="auto" w:fill="auto"/>
            <w:noWrap/>
            <w:vAlign w:val="bottom"/>
          </w:tcPr>
          <w:p w14:paraId="18CD82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8CB5649">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D1166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3240" w:type="dxa"/>
            <w:tcBorders>
              <w:top w:val="nil"/>
              <w:left w:val="nil"/>
              <w:bottom w:val="single" w:color="auto" w:sz="4" w:space="0"/>
              <w:right w:val="single" w:color="auto" w:sz="4" w:space="0"/>
            </w:tcBorders>
            <w:shd w:val="clear" w:color="auto" w:fill="auto"/>
            <w:vAlign w:val="center"/>
          </w:tcPr>
          <w:p w14:paraId="4A9E5153">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济美坊三巷</w:t>
            </w:r>
          </w:p>
        </w:tc>
        <w:tc>
          <w:tcPr>
            <w:tcW w:w="1380" w:type="dxa"/>
            <w:tcBorders>
              <w:top w:val="nil"/>
              <w:left w:val="nil"/>
              <w:bottom w:val="single" w:color="auto" w:sz="4" w:space="0"/>
              <w:right w:val="single" w:color="auto" w:sz="4" w:space="0"/>
            </w:tcBorders>
            <w:shd w:val="clear" w:color="auto" w:fill="auto"/>
            <w:noWrap/>
            <w:vAlign w:val="center"/>
          </w:tcPr>
          <w:p w14:paraId="26FD54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78.8</w:t>
            </w:r>
          </w:p>
        </w:tc>
        <w:tc>
          <w:tcPr>
            <w:tcW w:w="1380" w:type="dxa"/>
            <w:tcBorders>
              <w:top w:val="nil"/>
              <w:left w:val="nil"/>
              <w:bottom w:val="single" w:color="auto" w:sz="4" w:space="0"/>
              <w:right w:val="single" w:color="auto" w:sz="4" w:space="0"/>
            </w:tcBorders>
            <w:shd w:val="clear" w:color="auto" w:fill="auto"/>
            <w:noWrap/>
            <w:vAlign w:val="center"/>
          </w:tcPr>
          <w:p w14:paraId="394517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80" w:type="dxa"/>
            <w:tcBorders>
              <w:top w:val="nil"/>
              <w:left w:val="nil"/>
              <w:bottom w:val="single" w:color="auto" w:sz="4" w:space="0"/>
              <w:right w:val="single" w:color="auto" w:sz="4" w:space="0"/>
            </w:tcBorders>
            <w:shd w:val="clear" w:color="000000" w:fill="FFFFFF"/>
            <w:noWrap/>
            <w:vAlign w:val="center"/>
          </w:tcPr>
          <w:p w14:paraId="43A402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w:t>
            </w:r>
          </w:p>
        </w:tc>
        <w:tc>
          <w:tcPr>
            <w:tcW w:w="1380" w:type="dxa"/>
            <w:tcBorders>
              <w:top w:val="nil"/>
              <w:left w:val="nil"/>
              <w:bottom w:val="single" w:color="auto" w:sz="4" w:space="0"/>
              <w:right w:val="single" w:color="auto" w:sz="4" w:space="0"/>
            </w:tcBorders>
            <w:shd w:val="clear" w:color="auto" w:fill="auto"/>
            <w:noWrap/>
            <w:vAlign w:val="bottom"/>
          </w:tcPr>
          <w:p w14:paraId="4E4EDF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260308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D4FE3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w:t>
            </w:r>
          </w:p>
        </w:tc>
        <w:tc>
          <w:tcPr>
            <w:tcW w:w="3240" w:type="dxa"/>
            <w:tcBorders>
              <w:top w:val="nil"/>
              <w:left w:val="nil"/>
              <w:bottom w:val="single" w:color="auto" w:sz="4" w:space="0"/>
              <w:right w:val="single" w:color="auto" w:sz="4" w:space="0"/>
            </w:tcBorders>
            <w:shd w:val="clear" w:color="auto" w:fill="auto"/>
            <w:vAlign w:val="center"/>
          </w:tcPr>
          <w:p w14:paraId="30E9D87E">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济美坊二巷</w:t>
            </w:r>
          </w:p>
        </w:tc>
        <w:tc>
          <w:tcPr>
            <w:tcW w:w="1380" w:type="dxa"/>
            <w:tcBorders>
              <w:top w:val="nil"/>
              <w:left w:val="nil"/>
              <w:bottom w:val="single" w:color="auto" w:sz="4" w:space="0"/>
              <w:right w:val="single" w:color="auto" w:sz="4" w:space="0"/>
            </w:tcBorders>
            <w:shd w:val="clear" w:color="auto" w:fill="auto"/>
            <w:noWrap/>
            <w:vAlign w:val="center"/>
          </w:tcPr>
          <w:p w14:paraId="7A5830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64.9</w:t>
            </w:r>
          </w:p>
        </w:tc>
        <w:tc>
          <w:tcPr>
            <w:tcW w:w="1380" w:type="dxa"/>
            <w:tcBorders>
              <w:top w:val="nil"/>
              <w:left w:val="nil"/>
              <w:bottom w:val="single" w:color="auto" w:sz="4" w:space="0"/>
              <w:right w:val="single" w:color="auto" w:sz="4" w:space="0"/>
            </w:tcBorders>
            <w:shd w:val="clear" w:color="auto" w:fill="auto"/>
            <w:noWrap/>
            <w:vAlign w:val="center"/>
          </w:tcPr>
          <w:p w14:paraId="3E1AD9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80" w:type="dxa"/>
            <w:tcBorders>
              <w:top w:val="nil"/>
              <w:left w:val="nil"/>
              <w:bottom w:val="single" w:color="auto" w:sz="4" w:space="0"/>
              <w:right w:val="single" w:color="auto" w:sz="4" w:space="0"/>
            </w:tcBorders>
            <w:shd w:val="clear" w:color="000000" w:fill="FFFFFF"/>
            <w:noWrap/>
            <w:vAlign w:val="center"/>
          </w:tcPr>
          <w:p w14:paraId="4F2949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139.8</w:t>
            </w:r>
          </w:p>
        </w:tc>
        <w:tc>
          <w:tcPr>
            <w:tcW w:w="1380" w:type="dxa"/>
            <w:tcBorders>
              <w:top w:val="nil"/>
              <w:left w:val="nil"/>
              <w:bottom w:val="single" w:color="auto" w:sz="4" w:space="0"/>
              <w:right w:val="single" w:color="auto" w:sz="4" w:space="0"/>
            </w:tcBorders>
            <w:shd w:val="clear" w:color="auto" w:fill="auto"/>
            <w:noWrap/>
            <w:vAlign w:val="bottom"/>
          </w:tcPr>
          <w:p w14:paraId="3E8A64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A037EC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AB292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94</w:t>
            </w:r>
          </w:p>
        </w:tc>
        <w:tc>
          <w:tcPr>
            <w:tcW w:w="3240" w:type="dxa"/>
            <w:tcBorders>
              <w:top w:val="nil"/>
              <w:left w:val="nil"/>
              <w:bottom w:val="single" w:color="auto" w:sz="4" w:space="0"/>
              <w:right w:val="single" w:color="auto" w:sz="4" w:space="0"/>
            </w:tcBorders>
            <w:shd w:val="clear" w:color="auto" w:fill="auto"/>
            <w:vAlign w:val="center"/>
          </w:tcPr>
          <w:p w14:paraId="7CB641D6">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济美坊一巷</w:t>
            </w:r>
          </w:p>
        </w:tc>
        <w:tc>
          <w:tcPr>
            <w:tcW w:w="1380" w:type="dxa"/>
            <w:tcBorders>
              <w:top w:val="nil"/>
              <w:left w:val="nil"/>
              <w:bottom w:val="single" w:color="auto" w:sz="4" w:space="0"/>
              <w:right w:val="single" w:color="auto" w:sz="4" w:space="0"/>
            </w:tcBorders>
            <w:shd w:val="clear" w:color="auto" w:fill="auto"/>
            <w:noWrap/>
            <w:vAlign w:val="center"/>
          </w:tcPr>
          <w:p w14:paraId="126B8B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84.2</w:t>
            </w:r>
          </w:p>
        </w:tc>
        <w:tc>
          <w:tcPr>
            <w:tcW w:w="1380" w:type="dxa"/>
            <w:tcBorders>
              <w:top w:val="nil"/>
              <w:left w:val="nil"/>
              <w:bottom w:val="single" w:color="auto" w:sz="4" w:space="0"/>
              <w:right w:val="single" w:color="auto" w:sz="4" w:space="0"/>
            </w:tcBorders>
            <w:shd w:val="clear" w:color="auto" w:fill="auto"/>
            <w:noWrap/>
            <w:vAlign w:val="center"/>
          </w:tcPr>
          <w:p w14:paraId="240623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80" w:type="dxa"/>
            <w:tcBorders>
              <w:top w:val="nil"/>
              <w:left w:val="nil"/>
              <w:bottom w:val="single" w:color="auto" w:sz="4" w:space="0"/>
              <w:right w:val="single" w:color="auto" w:sz="4" w:space="0"/>
            </w:tcBorders>
            <w:shd w:val="clear" w:color="000000" w:fill="FFFFFF"/>
            <w:noWrap/>
            <w:vAlign w:val="center"/>
          </w:tcPr>
          <w:p w14:paraId="062400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170.9</w:t>
            </w:r>
          </w:p>
        </w:tc>
        <w:tc>
          <w:tcPr>
            <w:tcW w:w="1380" w:type="dxa"/>
            <w:tcBorders>
              <w:top w:val="nil"/>
              <w:left w:val="nil"/>
              <w:bottom w:val="single" w:color="auto" w:sz="4" w:space="0"/>
              <w:right w:val="single" w:color="auto" w:sz="4" w:space="0"/>
            </w:tcBorders>
            <w:shd w:val="clear" w:color="auto" w:fill="auto"/>
            <w:noWrap/>
            <w:vAlign w:val="bottom"/>
          </w:tcPr>
          <w:p w14:paraId="74F0C2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9742F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B5A09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3240" w:type="dxa"/>
            <w:tcBorders>
              <w:top w:val="nil"/>
              <w:left w:val="nil"/>
              <w:bottom w:val="single" w:color="auto" w:sz="4" w:space="0"/>
              <w:right w:val="single" w:color="auto" w:sz="4" w:space="0"/>
            </w:tcBorders>
            <w:shd w:val="clear" w:color="auto" w:fill="auto"/>
            <w:vAlign w:val="center"/>
          </w:tcPr>
          <w:p w14:paraId="1F0A58C4">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济美坊五巷12号西侧空地</w:t>
            </w:r>
          </w:p>
        </w:tc>
        <w:tc>
          <w:tcPr>
            <w:tcW w:w="1380" w:type="dxa"/>
            <w:tcBorders>
              <w:top w:val="nil"/>
              <w:left w:val="nil"/>
              <w:bottom w:val="single" w:color="auto" w:sz="4" w:space="0"/>
              <w:right w:val="single" w:color="auto" w:sz="4" w:space="0"/>
            </w:tcBorders>
            <w:shd w:val="clear" w:color="auto" w:fill="auto"/>
            <w:noWrap/>
            <w:vAlign w:val="center"/>
          </w:tcPr>
          <w:p w14:paraId="58F5E4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1380" w:type="dxa"/>
            <w:tcBorders>
              <w:top w:val="nil"/>
              <w:left w:val="nil"/>
              <w:bottom w:val="single" w:color="auto" w:sz="4" w:space="0"/>
              <w:right w:val="single" w:color="auto" w:sz="4" w:space="0"/>
            </w:tcBorders>
            <w:shd w:val="clear" w:color="auto" w:fill="auto"/>
            <w:noWrap/>
            <w:vAlign w:val="center"/>
          </w:tcPr>
          <w:p w14:paraId="087EB9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380" w:type="dxa"/>
            <w:tcBorders>
              <w:top w:val="nil"/>
              <w:left w:val="nil"/>
              <w:bottom w:val="single" w:color="auto" w:sz="4" w:space="0"/>
              <w:right w:val="single" w:color="auto" w:sz="4" w:space="0"/>
            </w:tcBorders>
            <w:shd w:val="clear" w:color="000000" w:fill="FFFFFF"/>
            <w:noWrap/>
            <w:vAlign w:val="center"/>
          </w:tcPr>
          <w:p w14:paraId="04CEE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373.9</w:t>
            </w:r>
          </w:p>
        </w:tc>
        <w:tc>
          <w:tcPr>
            <w:tcW w:w="1380" w:type="dxa"/>
            <w:tcBorders>
              <w:top w:val="nil"/>
              <w:left w:val="nil"/>
              <w:bottom w:val="single" w:color="auto" w:sz="4" w:space="0"/>
              <w:right w:val="single" w:color="auto" w:sz="4" w:space="0"/>
            </w:tcBorders>
            <w:shd w:val="clear" w:color="auto" w:fill="auto"/>
            <w:noWrap/>
            <w:vAlign w:val="bottom"/>
          </w:tcPr>
          <w:p w14:paraId="1FEC27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FD482A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8514A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w:t>
            </w:r>
          </w:p>
        </w:tc>
        <w:tc>
          <w:tcPr>
            <w:tcW w:w="3240" w:type="dxa"/>
            <w:tcBorders>
              <w:top w:val="nil"/>
              <w:left w:val="nil"/>
              <w:bottom w:val="single" w:color="auto" w:sz="4" w:space="0"/>
              <w:right w:val="single" w:color="auto" w:sz="4" w:space="0"/>
            </w:tcBorders>
            <w:shd w:val="clear" w:color="auto" w:fill="auto"/>
            <w:vAlign w:val="center"/>
          </w:tcPr>
          <w:p w14:paraId="235A95E2">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济美坊43号南侧巷</w:t>
            </w:r>
          </w:p>
        </w:tc>
        <w:tc>
          <w:tcPr>
            <w:tcW w:w="1380" w:type="dxa"/>
            <w:tcBorders>
              <w:top w:val="nil"/>
              <w:left w:val="nil"/>
              <w:bottom w:val="single" w:color="auto" w:sz="4" w:space="0"/>
              <w:right w:val="single" w:color="auto" w:sz="4" w:space="0"/>
            </w:tcBorders>
            <w:shd w:val="clear" w:color="auto" w:fill="auto"/>
            <w:noWrap/>
            <w:vAlign w:val="center"/>
          </w:tcPr>
          <w:p w14:paraId="313F28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107.9</w:t>
            </w:r>
          </w:p>
        </w:tc>
        <w:tc>
          <w:tcPr>
            <w:tcW w:w="1380" w:type="dxa"/>
            <w:tcBorders>
              <w:top w:val="nil"/>
              <w:left w:val="nil"/>
              <w:bottom w:val="single" w:color="auto" w:sz="4" w:space="0"/>
              <w:right w:val="single" w:color="auto" w:sz="4" w:space="0"/>
            </w:tcBorders>
            <w:shd w:val="clear" w:color="auto" w:fill="auto"/>
            <w:noWrap/>
            <w:vAlign w:val="center"/>
          </w:tcPr>
          <w:p w14:paraId="031B14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80" w:type="dxa"/>
            <w:tcBorders>
              <w:top w:val="nil"/>
              <w:left w:val="nil"/>
              <w:bottom w:val="single" w:color="auto" w:sz="4" w:space="0"/>
              <w:right w:val="single" w:color="auto" w:sz="4" w:space="0"/>
            </w:tcBorders>
            <w:shd w:val="clear" w:color="000000" w:fill="FFFFFF"/>
            <w:noWrap/>
            <w:vAlign w:val="center"/>
          </w:tcPr>
          <w:p w14:paraId="66C626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235.8</w:t>
            </w:r>
          </w:p>
        </w:tc>
        <w:tc>
          <w:tcPr>
            <w:tcW w:w="1380" w:type="dxa"/>
            <w:tcBorders>
              <w:top w:val="nil"/>
              <w:left w:val="nil"/>
              <w:bottom w:val="single" w:color="auto" w:sz="4" w:space="0"/>
              <w:right w:val="single" w:color="auto" w:sz="4" w:space="0"/>
            </w:tcBorders>
            <w:shd w:val="clear" w:color="auto" w:fill="auto"/>
            <w:noWrap/>
            <w:vAlign w:val="bottom"/>
          </w:tcPr>
          <w:p w14:paraId="5DFCC9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51D0C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BCDC8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w:t>
            </w:r>
          </w:p>
        </w:tc>
        <w:tc>
          <w:tcPr>
            <w:tcW w:w="3240" w:type="dxa"/>
            <w:tcBorders>
              <w:top w:val="nil"/>
              <w:left w:val="nil"/>
              <w:bottom w:val="single" w:color="auto" w:sz="4" w:space="0"/>
              <w:right w:val="single" w:color="auto" w:sz="4" w:space="0"/>
            </w:tcBorders>
            <w:shd w:val="clear" w:color="auto" w:fill="auto"/>
            <w:vAlign w:val="center"/>
          </w:tcPr>
          <w:p w14:paraId="22FBFD7F">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济美坊19号门前道路</w:t>
            </w:r>
          </w:p>
        </w:tc>
        <w:tc>
          <w:tcPr>
            <w:tcW w:w="1380" w:type="dxa"/>
            <w:tcBorders>
              <w:top w:val="nil"/>
              <w:left w:val="nil"/>
              <w:bottom w:val="single" w:color="auto" w:sz="4" w:space="0"/>
              <w:right w:val="single" w:color="auto" w:sz="4" w:space="0"/>
            </w:tcBorders>
            <w:shd w:val="clear" w:color="auto" w:fill="auto"/>
            <w:noWrap/>
            <w:vAlign w:val="center"/>
          </w:tcPr>
          <w:p w14:paraId="01513B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121.8</w:t>
            </w:r>
          </w:p>
        </w:tc>
        <w:tc>
          <w:tcPr>
            <w:tcW w:w="1380" w:type="dxa"/>
            <w:tcBorders>
              <w:top w:val="nil"/>
              <w:left w:val="nil"/>
              <w:bottom w:val="single" w:color="auto" w:sz="4" w:space="0"/>
              <w:right w:val="single" w:color="auto" w:sz="4" w:space="0"/>
            </w:tcBorders>
            <w:shd w:val="clear" w:color="auto" w:fill="auto"/>
            <w:noWrap/>
            <w:vAlign w:val="center"/>
          </w:tcPr>
          <w:p w14:paraId="722E2B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380" w:type="dxa"/>
            <w:tcBorders>
              <w:top w:val="nil"/>
              <w:left w:val="nil"/>
              <w:bottom w:val="single" w:color="auto" w:sz="4" w:space="0"/>
              <w:right w:val="single" w:color="auto" w:sz="4" w:space="0"/>
            </w:tcBorders>
            <w:shd w:val="clear" w:color="000000" w:fill="FFFFFF"/>
            <w:noWrap/>
            <w:vAlign w:val="center"/>
          </w:tcPr>
          <w:p w14:paraId="7D078B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576.4</w:t>
            </w:r>
          </w:p>
        </w:tc>
        <w:tc>
          <w:tcPr>
            <w:tcW w:w="1380" w:type="dxa"/>
            <w:tcBorders>
              <w:top w:val="nil"/>
              <w:left w:val="nil"/>
              <w:bottom w:val="single" w:color="auto" w:sz="4" w:space="0"/>
              <w:right w:val="single" w:color="auto" w:sz="4" w:space="0"/>
            </w:tcBorders>
            <w:shd w:val="clear" w:color="auto" w:fill="auto"/>
            <w:noWrap/>
            <w:vAlign w:val="bottom"/>
          </w:tcPr>
          <w:p w14:paraId="55C869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612096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81676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98</w:t>
            </w:r>
          </w:p>
        </w:tc>
        <w:tc>
          <w:tcPr>
            <w:tcW w:w="3240" w:type="dxa"/>
            <w:tcBorders>
              <w:top w:val="nil"/>
              <w:left w:val="nil"/>
              <w:bottom w:val="single" w:color="auto" w:sz="4" w:space="0"/>
              <w:right w:val="single" w:color="auto" w:sz="4" w:space="0"/>
            </w:tcBorders>
            <w:shd w:val="clear" w:color="auto" w:fill="auto"/>
            <w:vAlign w:val="center"/>
          </w:tcPr>
          <w:p w14:paraId="6FFC5364">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济美坊13号东南侧巷</w:t>
            </w:r>
          </w:p>
        </w:tc>
        <w:tc>
          <w:tcPr>
            <w:tcW w:w="1380" w:type="dxa"/>
            <w:tcBorders>
              <w:top w:val="nil"/>
              <w:left w:val="nil"/>
              <w:bottom w:val="single" w:color="auto" w:sz="4" w:space="0"/>
              <w:right w:val="single" w:color="auto" w:sz="4" w:space="0"/>
            </w:tcBorders>
            <w:shd w:val="clear" w:color="auto" w:fill="auto"/>
            <w:noWrap/>
            <w:vAlign w:val="center"/>
          </w:tcPr>
          <w:p w14:paraId="398B2C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380" w:type="dxa"/>
            <w:tcBorders>
              <w:top w:val="nil"/>
              <w:left w:val="nil"/>
              <w:bottom w:val="single" w:color="auto" w:sz="4" w:space="0"/>
              <w:right w:val="single" w:color="auto" w:sz="4" w:space="0"/>
            </w:tcBorders>
            <w:shd w:val="clear" w:color="auto" w:fill="auto"/>
            <w:noWrap/>
            <w:vAlign w:val="center"/>
          </w:tcPr>
          <w:p w14:paraId="574AB7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000000" w:fill="FFFFFF"/>
            <w:noWrap/>
            <w:vAlign w:val="center"/>
          </w:tcPr>
          <w:p w14:paraId="71BA15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w:t>
            </w:r>
          </w:p>
        </w:tc>
        <w:tc>
          <w:tcPr>
            <w:tcW w:w="1380" w:type="dxa"/>
            <w:tcBorders>
              <w:top w:val="nil"/>
              <w:left w:val="nil"/>
              <w:bottom w:val="single" w:color="auto" w:sz="4" w:space="0"/>
              <w:right w:val="single" w:color="auto" w:sz="4" w:space="0"/>
            </w:tcBorders>
            <w:shd w:val="clear" w:color="auto" w:fill="auto"/>
            <w:noWrap/>
            <w:vAlign w:val="bottom"/>
          </w:tcPr>
          <w:p w14:paraId="223074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6444F7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6E55F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3240" w:type="dxa"/>
            <w:tcBorders>
              <w:top w:val="nil"/>
              <w:left w:val="nil"/>
              <w:bottom w:val="single" w:color="auto" w:sz="4" w:space="0"/>
              <w:right w:val="single" w:color="auto" w:sz="4" w:space="0"/>
            </w:tcBorders>
            <w:shd w:val="clear" w:color="auto" w:fill="auto"/>
            <w:vAlign w:val="center"/>
          </w:tcPr>
          <w:p w14:paraId="04689C8A">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济美坊2号东南侧巷</w:t>
            </w:r>
          </w:p>
        </w:tc>
        <w:tc>
          <w:tcPr>
            <w:tcW w:w="1380" w:type="dxa"/>
            <w:tcBorders>
              <w:top w:val="nil"/>
              <w:left w:val="nil"/>
              <w:bottom w:val="single" w:color="auto" w:sz="4" w:space="0"/>
              <w:right w:val="single" w:color="auto" w:sz="4" w:space="0"/>
            </w:tcBorders>
            <w:shd w:val="clear" w:color="auto" w:fill="auto"/>
            <w:noWrap/>
            <w:vAlign w:val="center"/>
          </w:tcPr>
          <w:p w14:paraId="052BEF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36.5</w:t>
            </w:r>
          </w:p>
        </w:tc>
        <w:tc>
          <w:tcPr>
            <w:tcW w:w="1380" w:type="dxa"/>
            <w:tcBorders>
              <w:top w:val="nil"/>
              <w:left w:val="nil"/>
              <w:bottom w:val="single" w:color="auto" w:sz="4" w:space="0"/>
              <w:right w:val="single" w:color="auto" w:sz="4" w:space="0"/>
            </w:tcBorders>
            <w:shd w:val="clear" w:color="auto" w:fill="auto"/>
            <w:noWrap/>
            <w:vAlign w:val="center"/>
          </w:tcPr>
          <w:p w14:paraId="5EAF53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380" w:type="dxa"/>
            <w:tcBorders>
              <w:top w:val="nil"/>
              <w:left w:val="nil"/>
              <w:bottom w:val="single" w:color="auto" w:sz="4" w:space="0"/>
              <w:right w:val="single" w:color="auto" w:sz="4" w:space="0"/>
            </w:tcBorders>
            <w:shd w:val="clear" w:color="000000" w:fill="FFFFFF"/>
            <w:noWrap/>
            <w:vAlign w:val="center"/>
          </w:tcPr>
          <w:p w14:paraId="33B54F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50.2</w:t>
            </w:r>
          </w:p>
        </w:tc>
        <w:tc>
          <w:tcPr>
            <w:tcW w:w="1380" w:type="dxa"/>
            <w:tcBorders>
              <w:top w:val="nil"/>
              <w:left w:val="nil"/>
              <w:bottom w:val="single" w:color="auto" w:sz="4" w:space="0"/>
              <w:right w:val="single" w:color="auto" w:sz="4" w:space="0"/>
            </w:tcBorders>
            <w:shd w:val="clear" w:color="auto" w:fill="auto"/>
            <w:noWrap/>
            <w:vAlign w:val="bottom"/>
          </w:tcPr>
          <w:p w14:paraId="502692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B940D3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244CD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3240" w:type="dxa"/>
            <w:tcBorders>
              <w:top w:val="nil"/>
              <w:left w:val="nil"/>
              <w:bottom w:val="single" w:color="auto" w:sz="4" w:space="0"/>
              <w:right w:val="single" w:color="auto" w:sz="4" w:space="0"/>
            </w:tcBorders>
            <w:shd w:val="clear" w:color="auto" w:fill="auto"/>
            <w:vAlign w:val="center"/>
          </w:tcPr>
          <w:p w14:paraId="6A483784">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济美坊8号东北侧巷</w:t>
            </w:r>
          </w:p>
        </w:tc>
        <w:tc>
          <w:tcPr>
            <w:tcW w:w="1380" w:type="dxa"/>
            <w:tcBorders>
              <w:top w:val="nil"/>
              <w:left w:val="nil"/>
              <w:bottom w:val="single" w:color="auto" w:sz="4" w:space="0"/>
              <w:right w:val="single" w:color="auto" w:sz="4" w:space="0"/>
            </w:tcBorders>
            <w:shd w:val="clear" w:color="auto" w:fill="auto"/>
            <w:noWrap/>
            <w:vAlign w:val="center"/>
          </w:tcPr>
          <w:p w14:paraId="01C580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34.9</w:t>
            </w:r>
          </w:p>
        </w:tc>
        <w:tc>
          <w:tcPr>
            <w:tcW w:w="1380" w:type="dxa"/>
            <w:tcBorders>
              <w:top w:val="nil"/>
              <w:left w:val="nil"/>
              <w:bottom w:val="single" w:color="auto" w:sz="4" w:space="0"/>
              <w:right w:val="single" w:color="auto" w:sz="4" w:space="0"/>
            </w:tcBorders>
            <w:shd w:val="clear" w:color="auto" w:fill="auto"/>
            <w:noWrap/>
            <w:vAlign w:val="center"/>
          </w:tcPr>
          <w:p w14:paraId="3607AA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380" w:type="dxa"/>
            <w:tcBorders>
              <w:top w:val="nil"/>
              <w:left w:val="nil"/>
              <w:bottom w:val="single" w:color="auto" w:sz="4" w:space="0"/>
              <w:right w:val="single" w:color="auto" w:sz="4" w:space="0"/>
            </w:tcBorders>
            <w:shd w:val="clear" w:color="000000" w:fill="FFFFFF"/>
            <w:noWrap/>
            <w:vAlign w:val="center"/>
          </w:tcPr>
          <w:p w14:paraId="2F34B9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96.9</w:t>
            </w:r>
          </w:p>
        </w:tc>
        <w:tc>
          <w:tcPr>
            <w:tcW w:w="1380" w:type="dxa"/>
            <w:tcBorders>
              <w:top w:val="nil"/>
              <w:left w:val="nil"/>
              <w:bottom w:val="single" w:color="auto" w:sz="4" w:space="0"/>
              <w:right w:val="single" w:color="auto" w:sz="4" w:space="0"/>
            </w:tcBorders>
            <w:shd w:val="clear" w:color="auto" w:fill="auto"/>
            <w:noWrap/>
            <w:vAlign w:val="bottom"/>
          </w:tcPr>
          <w:p w14:paraId="099FE9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A6CF1B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4F9A0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3240" w:type="dxa"/>
            <w:tcBorders>
              <w:top w:val="nil"/>
              <w:left w:val="nil"/>
              <w:bottom w:val="single" w:color="auto" w:sz="4" w:space="0"/>
              <w:right w:val="single" w:color="auto" w:sz="4" w:space="0"/>
            </w:tcBorders>
            <w:shd w:val="clear" w:color="auto" w:fill="auto"/>
            <w:vAlign w:val="center"/>
          </w:tcPr>
          <w:p w14:paraId="0530BD9D">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济美坊37号南侧巷</w:t>
            </w:r>
          </w:p>
        </w:tc>
        <w:tc>
          <w:tcPr>
            <w:tcW w:w="1380" w:type="dxa"/>
            <w:tcBorders>
              <w:top w:val="nil"/>
              <w:left w:val="nil"/>
              <w:bottom w:val="single" w:color="auto" w:sz="4" w:space="0"/>
              <w:right w:val="single" w:color="auto" w:sz="4" w:space="0"/>
            </w:tcBorders>
            <w:shd w:val="clear" w:color="auto" w:fill="auto"/>
            <w:noWrap/>
            <w:vAlign w:val="center"/>
          </w:tcPr>
          <w:p w14:paraId="64EBA9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63.3</w:t>
            </w:r>
          </w:p>
        </w:tc>
        <w:tc>
          <w:tcPr>
            <w:tcW w:w="1380" w:type="dxa"/>
            <w:tcBorders>
              <w:top w:val="nil"/>
              <w:left w:val="nil"/>
              <w:bottom w:val="single" w:color="auto" w:sz="4" w:space="0"/>
              <w:right w:val="single" w:color="auto" w:sz="4" w:space="0"/>
            </w:tcBorders>
            <w:shd w:val="clear" w:color="auto" w:fill="auto"/>
            <w:noWrap/>
            <w:vAlign w:val="center"/>
          </w:tcPr>
          <w:p w14:paraId="42C097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380" w:type="dxa"/>
            <w:tcBorders>
              <w:top w:val="nil"/>
              <w:left w:val="nil"/>
              <w:bottom w:val="single" w:color="auto" w:sz="4" w:space="0"/>
              <w:right w:val="single" w:color="auto" w:sz="4" w:space="0"/>
            </w:tcBorders>
            <w:shd w:val="clear" w:color="000000" w:fill="FFFFFF"/>
            <w:noWrap/>
            <w:vAlign w:val="center"/>
          </w:tcPr>
          <w:p w14:paraId="2CA71C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274.5</w:t>
            </w:r>
          </w:p>
        </w:tc>
        <w:tc>
          <w:tcPr>
            <w:tcW w:w="1380" w:type="dxa"/>
            <w:tcBorders>
              <w:top w:val="nil"/>
              <w:left w:val="nil"/>
              <w:bottom w:val="single" w:color="auto" w:sz="4" w:space="0"/>
              <w:right w:val="single" w:color="auto" w:sz="4" w:space="0"/>
            </w:tcBorders>
            <w:shd w:val="clear" w:color="auto" w:fill="auto"/>
            <w:noWrap/>
            <w:vAlign w:val="bottom"/>
          </w:tcPr>
          <w:p w14:paraId="087F39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71833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98D68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102</w:t>
            </w:r>
          </w:p>
        </w:tc>
        <w:tc>
          <w:tcPr>
            <w:tcW w:w="3240" w:type="dxa"/>
            <w:tcBorders>
              <w:top w:val="nil"/>
              <w:left w:val="nil"/>
              <w:bottom w:val="single" w:color="auto" w:sz="4" w:space="0"/>
              <w:right w:val="single" w:color="auto" w:sz="4" w:space="0"/>
            </w:tcBorders>
            <w:shd w:val="clear" w:color="auto" w:fill="auto"/>
            <w:vAlign w:val="center"/>
          </w:tcPr>
          <w:p w14:paraId="4424D0DF">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袁屋边市场南侧广场</w:t>
            </w:r>
          </w:p>
        </w:tc>
        <w:tc>
          <w:tcPr>
            <w:tcW w:w="1380" w:type="dxa"/>
            <w:tcBorders>
              <w:top w:val="nil"/>
              <w:left w:val="nil"/>
              <w:bottom w:val="single" w:color="auto" w:sz="4" w:space="0"/>
              <w:right w:val="single" w:color="auto" w:sz="4" w:space="0"/>
            </w:tcBorders>
            <w:shd w:val="clear" w:color="auto" w:fill="auto"/>
            <w:noWrap/>
            <w:vAlign w:val="center"/>
          </w:tcPr>
          <w:p w14:paraId="1C6067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41.8</w:t>
            </w:r>
          </w:p>
        </w:tc>
        <w:tc>
          <w:tcPr>
            <w:tcW w:w="1380" w:type="dxa"/>
            <w:tcBorders>
              <w:top w:val="nil"/>
              <w:left w:val="nil"/>
              <w:bottom w:val="single" w:color="auto" w:sz="4" w:space="0"/>
              <w:right w:val="single" w:color="auto" w:sz="4" w:space="0"/>
            </w:tcBorders>
            <w:shd w:val="clear" w:color="auto" w:fill="auto"/>
            <w:noWrap/>
            <w:vAlign w:val="center"/>
          </w:tcPr>
          <w:p w14:paraId="00049F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1380" w:type="dxa"/>
            <w:tcBorders>
              <w:top w:val="nil"/>
              <w:left w:val="nil"/>
              <w:bottom w:val="single" w:color="auto" w:sz="4" w:space="0"/>
              <w:right w:val="single" w:color="auto" w:sz="4" w:space="0"/>
            </w:tcBorders>
            <w:shd w:val="clear" w:color="000000" w:fill="FFFFFF"/>
            <w:noWrap/>
            <w:vAlign w:val="center"/>
          </w:tcPr>
          <w:p w14:paraId="595F6C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699.6</w:t>
            </w:r>
          </w:p>
        </w:tc>
        <w:tc>
          <w:tcPr>
            <w:tcW w:w="1380" w:type="dxa"/>
            <w:tcBorders>
              <w:top w:val="nil"/>
              <w:left w:val="nil"/>
              <w:bottom w:val="single" w:color="auto" w:sz="4" w:space="0"/>
              <w:right w:val="single" w:color="auto" w:sz="4" w:space="0"/>
            </w:tcBorders>
            <w:shd w:val="clear" w:color="auto" w:fill="auto"/>
            <w:noWrap/>
            <w:vAlign w:val="bottom"/>
          </w:tcPr>
          <w:p w14:paraId="415087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BAB841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C10E3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3240" w:type="dxa"/>
            <w:tcBorders>
              <w:top w:val="nil"/>
              <w:left w:val="nil"/>
              <w:bottom w:val="single" w:color="auto" w:sz="4" w:space="0"/>
              <w:right w:val="single" w:color="auto" w:sz="4" w:space="0"/>
            </w:tcBorders>
            <w:shd w:val="clear" w:color="auto" w:fill="auto"/>
            <w:vAlign w:val="center"/>
          </w:tcPr>
          <w:p w14:paraId="5A584CEB">
            <w:pPr>
              <w:widowControl/>
              <w:rPr>
                <w:rFonts w:ascii="宋体" w:hAnsi="宋体" w:cs="宋体"/>
                <w:color w:val="auto"/>
                <w:kern w:val="0"/>
                <w:szCs w:val="21"/>
                <w:highlight w:val="none"/>
              </w:rPr>
            </w:pPr>
            <w:r>
              <w:rPr>
                <w:rFonts w:hint="eastAsia" w:ascii="宋体" w:hAnsi="宋体" w:cs="宋体"/>
                <w:color w:val="auto"/>
                <w:kern w:val="0"/>
                <w:szCs w:val="21"/>
                <w:highlight w:val="none"/>
              </w:rPr>
              <w:t>大元坊一巷</w:t>
            </w:r>
          </w:p>
        </w:tc>
        <w:tc>
          <w:tcPr>
            <w:tcW w:w="1380" w:type="dxa"/>
            <w:tcBorders>
              <w:top w:val="nil"/>
              <w:left w:val="nil"/>
              <w:bottom w:val="single" w:color="auto" w:sz="4" w:space="0"/>
              <w:right w:val="single" w:color="auto" w:sz="4" w:space="0"/>
            </w:tcBorders>
            <w:shd w:val="clear" w:color="auto" w:fill="auto"/>
            <w:noWrap/>
            <w:vAlign w:val="center"/>
          </w:tcPr>
          <w:p w14:paraId="285B40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99.5</w:t>
            </w:r>
          </w:p>
        </w:tc>
        <w:tc>
          <w:tcPr>
            <w:tcW w:w="1380" w:type="dxa"/>
            <w:tcBorders>
              <w:top w:val="nil"/>
              <w:left w:val="nil"/>
              <w:bottom w:val="single" w:color="auto" w:sz="4" w:space="0"/>
              <w:right w:val="single" w:color="auto" w:sz="4" w:space="0"/>
            </w:tcBorders>
            <w:shd w:val="clear" w:color="auto" w:fill="auto"/>
            <w:noWrap/>
            <w:vAlign w:val="center"/>
          </w:tcPr>
          <w:p w14:paraId="5497D3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80" w:type="dxa"/>
            <w:tcBorders>
              <w:top w:val="nil"/>
              <w:left w:val="nil"/>
              <w:bottom w:val="single" w:color="auto" w:sz="4" w:space="0"/>
              <w:right w:val="single" w:color="auto" w:sz="4" w:space="0"/>
            </w:tcBorders>
            <w:shd w:val="clear" w:color="000000" w:fill="FFFFFF"/>
            <w:noWrap/>
            <w:vAlign w:val="center"/>
          </w:tcPr>
          <w:p w14:paraId="6A42A6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195.7</w:t>
            </w:r>
          </w:p>
        </w:tc>
        <w:tc>
          <w:tcPr>
            <w:tcW w:w="1380" w:type="dxa"/>
            <w:tcBorders>
              <w:top w:val="nil"/>
              <w:left w:val="nil"/>
              <w:bottom w:val="single" w:color="auto" w:sz="4" w:space="0"/>
              <w:right w:val="single" w:color="auto" w:sz="4" w:space="0"/>
            </w:tcBorders>
            <w:shd w:val="clear" w:color="auto" w:fill="auto"/>
            <w:noWrap/>
            <w:vAlign w:val="bottom"/>
          </w:tcPr>
          <w:p w14:paraId="6AA8BC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C48CC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5EB3A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3240" w:type="dxa"/>
            <w:tcBorders>
              <w:top w:val="nil"/>
              <w:left w:val="nil"/>
              <w:bottom w:val="single" w:color="auto" w:sz="4" w:space="0"/>
              <w:right w:val="single" w:color="auto" w:sz="4" w:space="0"/>
            </w:tcBorders>
            <w:shd w:val="clear" w:color="auto" w:fill="auto"/>
            <w:vAlign w:val="center"/>
          </w:tcPr>
          <w:p w14:paraId="0112BF87">
            <w:pPr>
              <w:widowControl/>
              <w:rPr>
                <w:rFonts w:ascii="宋体" w:hAnsi="宋体" w:cs="宋体"/>
                <w:color w:val="auto"/>
                <w:kern w:val="0"/>
                <w:szCs w:val="21"/>
                <w:highlight w:val="none"/>
              </w:rPr>
            </w:pPr>
            <w:r>
              <w:rPr>
                <w:rFonts w:hint="eastAsia" w:ascii="宋体" w:hAnsi="宋体" w:cs="宋体"/>
                <w:color w:val="auto"/>
                <w:kern w:val="0"/>
                <w:szCs w:val="21"/>
                <w:highlight w:val="none"/>
              </w:rPr>
              <w:t>大元坊二巷</w:t>
            </w:r>
          </w:p>
        </w:tc>
        <w:tc>
          <w:tcPr>
            <w:tcW w:w="1380" w:type="dxa"/>
            <w:tcBorders>
              <w:top w:val="nil"/>
              <w:left w:val="nil"/>
              <w:bottom w:val="single" w:color="auto" w:sz="4" w:space="0"/>
              <w:right w:val="single" w:color="auto" w:sz="4" w:space="0"/>
            </w:tcBorders>
            <w:shd w:val="clear" w:color="auto" w:fill="auto"/>
            <w:noWrap/>
            <w:vAlign w:val="center"/>
          </w:tcPr>
          <w:p w14:paraId="4D1F72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1380" w:type="dxa"/>
            <w:tcBorders>
              <w:top w:val="nil"/>
              <w:left w:val="nil"/>
              <w:bottom w:val="single" w:color="auto" w:sz="4" w:space="0"/>
              <w:right w:val="single" w:color="auto" w:sz="4" w:space="0"/>
            </w:tcBorders>
            <w:shd w:val="clear" w:color="auto" w:fill="auto"/>
            <w:noWrap/>
            <w:vAlign w:val="center"/>
          </w:tcPr>
          <w:p w14:paraId="0EEDC2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380" w:type="dxa"/>
            <w:tcBorders>
              <w:top w:val="nil"/>
              <w:left w:val="nil"/>
              <w:bottom w:val="single" w:color="auto" w:sz="4" w:space="0"/>
              <w:right w:val="single" w:color="auto" w:sz="4" w:space="0"/>
            </w:tcBorders>
            <w:shd w:val="clear" w:color="000000" w:fill="FFFFFF"/>
            <w:noWrap/>
            <w:vAlign w:val="center"/>
          </w:tcPr>
          <w:p w14:paraId="0A562D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358.6</w:t>
            </w:r>
          </w:p>
        </w:tc>
        <w:tc>
          <w:tcPr>
            <w:tcW w:w="1380" w:type="dxa"/>
            <w:tcBorders>
              <w:top w:val="nil"/>
              <w:left w:val="nil"/>
              <w:bottom w:val="single" w:color="auto" w:sz="4" w:space="0"/>
              <w:right w:val="single" w:color="auto" w:sz="4" w:space="0"/>
            </w:tcBorders>
            <w:shd w:val="clear" w:color="auto" w:fill="auto"/>
            <w:noWrap/>
            <w:vAlign w:val="bottom"/>
          </w:tcPr>
          <w:p w14:paraId="0966A8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49909B6">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6207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3240" w:type="dxa"/>
            <w:tcBorders>
              <w:top w:val="nil"/>
              <w:left w:val="nil"/>
              <w:bottom w:val="single" w:color="auto" w:sz="4" w:space="0"/>
              <w:right w:val="single" w:color="auto" w:sz="4" w:space="0"/>
            </w:tcBorders>
            <w:shd w:val="clear" w:color="auto" w:fill="auto"/>
            <w:vAlign w:val="center"/>
          </w:tcPr>
          <w:p w14:paraId="7937B6CA">
            <w:pPr>
              <w:widowControl/>
              <w:rPr>
                <w:rFonts w:ascii="宋体" w:hAnsi="宋体" w:cs="宋体"/>
                <w:color w:val="auto"/>
                <w:kern w:val="0"/>
                <w:szCs w:val="21"/>
                <w:highlight w:val="none"/>
              </w:rPr>
            </w:pPr>
            <w:r>
              <w:rPr>
                <w:rFonts w:hint="eastAsia" w:ascii="宋体" w:hAnsi="宋体" w:cs="宋体"/>
                <w:color w:val="auto"/>
                <w:kern w:val="0"/>
                <w:szCs w:val="21"/>
                <w:highlight w:val="none"/>
              </w:rPr>
              <w:t>五洲小学门前道路</w:t>
            </w:r>
          </w:p>
        </w:tc>
        <w:tc>
          <w:tcPr>
            <w:tcW w:w="1380" w:type="dxa"/>
            <w:tcBorders>
              <w:top w:val="nil"/>
              <w:left w:val="nil"/>
              <w:bottom w:val="single" w:color="auto" w:sz="4" w:space="0"/>
              <w:right w:val="single" w:color="auto" w:sz="4" w:space="0"/>
            </w:tcBorders>
            <w:shd w:val="clear" w:color="auto" w:fill="auto"/>
            <w:noWrap/>
            <w:vAlign w:val="center"/>
          </w:tcPr>
          <w:p w14:paraId="004CCD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380" w:type="dxa"/>
            <w:tcBorders>
              <w:top w:val="nil"/>
              <w:left w:val="nil"/>
              <w:bottom w:val="single" w:color="auto" w:sz="4" w:space="0"/>
              <w:right w:val="single" w:color="auto" w:sz="4" w:space="0"/>
            </w:tcBorders>
            <w:shd w:val="clear" w:color="auto" w:fill="auto"/>
            <w:noWrap/>
            <w:vAlign w:val="center"/>
          </w:tcPr>
          <w:p w14:paraId="08D46B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1380" w:type="dxa"/>
            <w:tcBorders>
              <w:top w:val="nil"/>
              <w:left w:val="nil"/>
              <w:bottom w:val="single" w:color="auto" w:sz="4" w:space="0"/>
              <w:right w:val="single" w:color="auto" w:sz="4" w:space="0"/>
            </w:tcBorders>
            <w:shd w:val="clear" w:color="000000" w:fill="FFFFFF"/>
            <w:noWrap/>
            <w:vAlign w:val="center"/>
          </w:tcPr>
          <w:p w14:paraId="5C6FD9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736.2</w:t>
            </w:r>
          </w:p>
        </w:tc>
        <w:tc>
          <w:tcPr>
            <w:tcW w:w="1380" w:type="dxa"/>
            <w:tcBorders>
              <w:top w:val="nil"/>
              <w:left w:val="nil"/>
              <w:bottom w:val="single" w:color="auto" w:sz="4" w:space="0"/>
              <w:right w:val="single" w:color="auto" w:sz="4" w:space="0"/>
            </w:tcBorders>
            <w:shd w:val="clear" w:color="auto" w:fill="auto"/>
            <w:noWrap/>
            <w:vAlign w:val="bottom"/>
          </w:tcPr>
          <w:p w14:paraId="7DEFFC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96BCC2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E4C0A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106</w:t>
            </w:r>
          </w:p>
        </w:tc>
        <w:tc>
          <w:tcPr>
            <w:tcW w:w="3240" w:type="dxa"/>
            <w:tcBorders>
              <w:top w:val="nil"/>
              <w:left w:val="nil"/>
              <w:bottom w:val="single" w:color="auto" w:sz="4" w:space="0"/>
              <w:right w:val="single" w:color="auto" w:sz="4" w:space="0"/>
            </w:tcBorders>
            <w:shd w:val="clear" w:color="auto" w:fill="auto"/>
            <w:vAlign w:val="center"/>
          </w:tcPr>
          <w:p w14:paraId="1CB70541">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阜东路130号南侧巷</w:t>
            </w:r>
          </w:p>
        </w:tc>
        <w:tc>
          <w:tcPr>
            <w:tcW w:w="1380" w:type="dxa"/>
            <w:tcBorders>
              <w:top w:val="nil"/>
              <w:left w:val="nil"/>
              <w:bottom w:val="single" w:color="auto" w:sz="4" w:space="0"/>
              <w:right w:val="single" w:color="auto" w:sz="4" w:space="0"/>
            </w:tcBorders>
            <w:shd w:val="clear" w:color="auto" w:fill="auto"/>
            <w:noWrap/>
            <w:vAlign w:val="center"/>
          </w:tcPr>
          <w:p w14:paraId="6B02C2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w:t>
            </w:r>
          </w:p>
        </w:tc>
        <w:tc>
          <w:tcPr>
            <w:tcW w:w="1380" w:type="dxa"/>
            <w:tcBorders>
              <w:top w:val="nil"/>
              <w:left w:val="nil"/>
              <w:bottom w:val="single" w:color="auto" w:sz="4" w:space="0"/>
              <w:right w:val="single" w:color="auto" w:sz="4" w:space="0"/>
            </w:tcBorders>
            <w:shd w:val="clear" w:color="auto" w:fill="auto"/>
            <w:noWrap/>
            <w:vAlign w:val="center"/>
          </w:tcPr>
          <w:p w14:paraId="657076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380" w:type="dxa"/>
            <w:tcBorders>
              <w:top w:val="nil"/>
              <w:left w:val="nil"/>
              <w:bottom w:val="single" w:color="auto" w:sz="4" w:space="0"/>
              <w:right w:val="single" w:color="auto" w:sz="4" w:space="0"/>
            </w:tcBorders>
            <w:shd w:val="clear" w:color="000000" w:fill="FFFFFF"/>
            <w:noWrap/>
            <w:vAlign w:val="center"/>
          </w:tcPr>
          <w:p w14:paraId="4CB369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68.2</w:t>
            </w:r>
          </w:p>
        </w:tc>
        <w:tc>
          <w:tcPr>
            <w:tcW w:w="1380" w:type="dxa"/>
            <w:tcBorders>
              <w:top w:val="nil"/>
              <w:left w:val="nil"/>
              <w:bottom w:val="single" w:color="auto" w:sz="4" w:space="0"/>
              <w:right w:val="single" w:color="auto" w:sz="4" w:space="0"/>
            </w:tcBorders>
            <w:shd w:val="clear" w:color="auto" w:fill="auto"/>
            <w:noWrap/>
            <w:vAlign w:val="bottom"/>
          </w:tcPr>
          <w:p w14:paraId="79D112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DADCB4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784DA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3240" w:type="dxa"/>
            <w:tcBorders>
              <w:top w:val="nil"/>
              <w:left w:val="nil"/>
              <w:bottom w:val="single" w:color="auto" w:sz="4" w:space="0"/>
              <w:right w:val="single" w:color="auto" w:sz="4" w:space="0"/>
            </w:tcBorders>
            <w:shd w:val="clear" w:color="auto" w:fill="auto"/>
            <w:vAlign w:val="center"/>
          </w:tcPr>
          <w:p w14:paraId="6A6A9F9D">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金钟坊21号南侧巷</w:t>
            </w:r>
          </w:p>
        </w:tc>
        <w:tc>
          <w:tcPr>
            <w:tcW w:w="1380" w:type="dxa"/>
            <w:tcBorders>
              <w:top w:val="nil"/>
              <w:left w:val="nil"/>
              <w:bottom w:val="single" w:color="auto" w:sz="4" w:space="0"/>
              <w:right w:val="single" w:color="auto" w:sz="4" w:space="0"/>
            </w:tcBorders>
            <w:shd w:val="clear" w:color="auto" w:fill="auto"/>
            <w:noWrap/>
            <w:vAlign w:val="center"/>
          </w:tcPr>
          <w:p w14:paraId="3C0E80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380" w:type="dxa"/>
            <w:tcBorders>
              <w:top w:val="nil"/>
              <w:left w:val="nil"/>
              <w:bottom w:val="single" w:color="auto" w:sz="4" w:space="0"/>
              <w:right w:val="single" w:color="auto" w:sz="4" w:space="0"/>
            </w:tcBorders>
            <w:shd w:val="clear" w:color="auto" w:fill="auto"/>
            <w:noWrap/>
            <w:vAlign w:val="center"/>
          </w:tcPr>
          <w:p w14:paraId="359D94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380" w:type="dxa"/>
            <w:tcBorders>
              <w:top w:val="nil"/>
              <w:left w:val="nil"/>
              <w:bottom w:val="single" w:color="auto" w:sz="4" w:space="0"/>
              <w:right w:val="single" w:color="auto" w:sz="4" w:space="0"/>
            </w:tcBorders>
            <w:shd w:val="clear" w:color="000000" w:fill="FFFFFF"/>
            <w:noWrap/>
            <w:vAlign w:val="center"/>
          </w:tcPr>
          <w:p w14:paraId="121262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1380" w:type="dxa"/>
            <w:tcBorders>
              <w:top w:val="nil"/>
              <w:left w:val="nil"/>
              <w:bottom w:val="single" w:color="auto" w:sz="4" w:space="0"/>
              <w:right w:val="single" w:color="auto" w:sz="4" w:space="0"/>
            </w:tcBorders>
            <w:shd w:val="clear" w:color="auto" w:fill="auto"/>
            <w:noWrap/>
            <w:vAlign w:val="bottom"/>
          </w:tcPr>
          <w:p w14:paraId="79082B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3AC58C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0D9FF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w:t>
            </w:r>
          </w:p>
        </w:tc>
        <w:tc>
          <w:tcPr>
            <w:tcW w:w="3240" w:type="dxa"/>
            <w:tcBorders>
              <w:top w:val="nil"/>
              <w:left w:val="nil"/>
              <w:bottom w:val="single" w:color="auto" w:sz="4" w:space="0"/>
              <w:right w:val="single" w:color="auto" w:sz="4" w:space="0"/>
            </w:tcBorders>
            <w:shd w:val="clear" w:color="auto" w:fill="auto"/>
            <w:vAlign w:val="center"/>
          </w:tcPr>
          <w:p w14:paraId="3A00F5C5">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金钟坊49号东侧空地</w:t>
            </w:r>
          </w:p>
        </w:tc>
        <w:tc>
          <w:tcPr>
            <w:tcW w:w="1380" w:type="dxa"/>
            <w:tcBorders>
              <w:top w:val="nil"/>
              <w:left w:val="nil"/>
              <w:bottom w:val="single" w:color="auto" w:sz="4" w:space="0"/>
              <w:right w:val="single" w:color="auto" w:sz="4" w:space="0"/>
            </w:tcBorders>
            <w:shd w:val="clear" w:color="auto" w:fill="auto"/>
            <w:noWrap/>
            <w:vAlign w:val="center"/>
          </w:tcPr>
          <w:p w14:paraId="53E506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29.7</w:t>
            </w:r>
          </w:p>
        </w:tc>
        <w:tc>
          <w:tcPr>
            <w:tcW w:w="1380" w:type="dxa"/>
            <w:tcBorders>
              <w:top w:val="nil"/>
              <w:left w:val="nil"/>
              <w:bottom w:val="single" w:color="auto" w:sz="4" w:space="0"/>
              <w:right w:val="single" w:color="auto" w:sz="4" w:space="0"/>
            </w:tcBorders>
            <w:shd w:val="clear" w:color="auto" w:fill="auto"/>
            <w:noWrap/>
            <w:vAlign w:val="center"/>
          </w:tcPr>
          <w:p w14:paraId="011C17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1380" w:type="dxa"/>
            <w:tcBorders>
              <w:top w:val="nil"/>
              <w:left w:val="nil"/>
              <w:bottom w:val="single" w:color="auto" w:sz="4" w:space="0"/>
              <w:right w:val="single" w:color="auto" w:sz="4" w:space="0"/>
            </w:tcBorders>
            <w:shd w:val="clear" w:color="000000" w:fill="FFFFFF"/>
            <w:noWrap/>
            <w:vAlign w:val="center"/>
          </w:tcPr>
          <w:p w14:paraId="022508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252.5</w:t>
            </w:r>
          </w:p>
        </w:tc>
        <w:tc>
          <w:tcPr>
            <w:tcW w:w="1380" w:type="dxa"/>
            <w:tcBorders>
              <w:top w:val="nil"/>
              <w:left w:val="nil"/>
              <w:bottom w:val="single" w:color="auto" w:sz="4" w:space="0"/>
              <w:right w:val="single" w:color="auto" w:sz="4" w:space="0"/>
            </w:tcBorders>
            <w:shd w:val="clear" w:color="auto" w:fill="auto"/>
            <w:noWrap/>
            <w:vAlign w:val="bottom"/>
          </w:tcPr>
          <w:p w14:paraId="0A95F1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8D0F07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287C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109</w:t>
            </w:r>
          </w:p>
        </w:tc>
        <w:tc>
          <w:tcPr>
            <w:tcW w:w="3240" w:type="dxa"/>
            <w:tcBorders>
              <w:top w:val="nil"/>
              <w:left w:val="nil"/>
              <w:bottom w:val="single" w:color="auto" w:sz="4" w:space="0"/>
              <w:right w:val="single" w:color="auto" w:sz="4" w:space="0"/>
            </w:tcBorders>
            <w:shd w:val="clear" w:color="auto" w:fill="auto"/>
            <w:vAlign w:val="center"/>
          </w:tcPr>
          <w:p w14:paraId="2ADF3A2C">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金钟坊53号门前空地</w:t>
            </w:r>
          </w:p>
        </w:tc>
        <w:tc>
          <w:tcPr>
            <w:tcW w:w="1380" w:type="dxa"/>
            <w:tcBorders>
              <w:top w:val="nil"/>
              <w:left w:val="nil"/>
              <w:bottom w:val="single" w:color="auto" w:sz="4" w:space="0"/>
              <w:right w:val="single" w:color="auto" w:sz="4" w:space="0"/>
            </w:tcBorders>
            <w:shd w:val="clear" w:color="auto" w:fill="auto"/>
            <w:noWrap/>
            <w:vAlign w:val="center"/>
          </w:tcPr>
          <w:p w14:paraId="3922FE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1380" w:type="dxa"/>
            <w:tcBorders>
              <w:top w:val="nil"/>
              <w:left w:val="nil"/>
              <w:bottom w:val="single" w:color="auto" w:sz="4" w:space="0"/>
              <w:right w:val="single" w:color="auto" w:sz="4" w:space="0"/>
            </w:tcBorders>
            <w:shd w:val="clear" w:color="auto" w:fill="auto"/>
            <w:noWrap/>
            <w:vAlign w:val="center"/>
          </w:tcPr>
          <w:p w14:paraId="55F980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1380" w:type="dxa"/>
            <w:tcBorders>
              <w:top w:val="nil"/>
              <w:left w:val="nil"/>
              <w:bottom w:val="single" w:color="auto" w:sz="4" w:space="0"/>
              <w:right w:val="single" w:color="auto" w:sz="4" w:space="0"/>
            </w:tcBorders>
            <w:shd w:val="clear" w:color="000000" w:fill="FFFFFF"/>
            <w:noWrap/>
            <w:vAlign w:val="center"/>
          </w:tcPr>
          <w:p w14:paraId="4D74AB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279.4</w:t>
            </w:r>
          </w:p>
        </w:tc>
        <w:tc>
          <w:tcPr>
            <w:tcW w:w="1380" w:type="dxa"/>
            <w:tcBorders>
              <w:top w:val="nil"/>
              <w:left w:val="nil"/>
              <w:bottom w:val="single" w:color="auto" w:sz="4" w:space="0"/>
              <w:right w:val="single" w:color="auto" w:sz="4" w:space="0"/>
            </w:tcBorders>
            <w:shd w:val="clear" w:color="auto" w:fill="auto"/>
            <w:noWrap/>
            <w:vAlign w:val="bottom"/>
          </w:tcPr>
          <w:p w14:paraId="050FF2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E25667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3AC56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w:t>
            </w:r>
          </w:p>
        </w:tc>
        <w:tc>
          <w:tcPr>
            <w:tcW w:w="3240" w:type="dxa"/>
            <w:tcBorders>
              <w:top w:val="nil"/>
              <w:left w:val="nil"/>
              <w:bottom w:val="single" w:color="auto" w:sz="4" w:space="0"/>
              <w:right w:val="single" w:color="auto" w:sz="4" w:space="0"/>
            </w:tcBorders>
            <w:shd w:val="clear" w:color="auto" w:fill="auto"/>
            <w:vAlign w:val="center"/>
          </w:tcPr>
          <w:p w14:paraId="19E1732D">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金钟坊26号至隐山路 道路</w:t>
            </w:r>
          </w:p>
        </w:tc>
        <w:tc>
          <w:tcPr>
            <w:tcW w:w="1380" w:type="dxa"/>
            <w:tcBorders>
              <w:top w:val="nil"/>
              <w:left w:val="nil"/>
              <w:bottom w:val="single" w:color="auto" w:sz="4" w:space="0"/>
              <w:right w:val="single" w:color="auto" w:sz="4" w:space="0"/>
            </w:tcBorders>
            <w:shd w:val="clear" w:color="auto" w:fill="auto"/>
            <w:noWrap/>
            <w:vAlign w:val="center"/>
          </w:tcPr>
          <w:p w14:paraId="7F7A15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290.3</w:t>
            </w:r>
          </w:p>
        </w:tc>
        <w:tc>
          <w:tcPr>
            <w:tcW w:w="1380" w:type="dxa"/>
            <w:tcBorders>
              <w:top w:val="nil"/>
              <w:left w:val="nil"/>
              <w:bottom w:val="single" w:color="auto" w:sz="4" w:space="0"/>
              <w:right w:val="single" w:color="auto" w:sz="4" w:space="0"/>
            </w:tcBorders>
            <w:shd w:val="clear" w:color="auto" w:fill="auto"/>
            <w:noWrap/>
            <w:vAlign w:val="center"/>
          </w:tcPr>
          <w:p w14:paraId="7FB469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380" w:type="dxa"/>
            <w:tcBorders>
              <w:top w:val="nil"/>
              <w:left w:val="nil"/>
              <w:bottom w:val="single" w:color="auto" w:sz="4" w:space="0"/>
              <w:right w:val="single" w:color="auto" w:sz="4" w:space="0"/>
            </w:tcBorders>
            <w:shd w:val="clear" w:color="000000" w:fill="FFFFFF"/>
            <w:noWrap/>
            <w:vAlign w:val="center"/>
          </w:tcPr>
          <w:p w14:paraId="027292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2430.7</w:t>
            </w:r>
          </w:p>
        </w:tc>
        <w:tc>
          <w:tcPr>
            <w:tcW w:w="1380" w:type="dxa"/>
            <w:tcBorders>
              <w:top w:val="nil"/>
              <w:left w:val="nil"/>
              <w:bottom w:val="single" w:color="auto" w:sz="4" w:space="0"/>
              <w:right w:val="single" w:color="auto" w:sz="4" w:space="0"/>
            </w:tcBorders>
            <w:shd w:val="clear" w:color="auto" w:fill="auto"/>
            <w:noWrap/>
            <w:vAlign w:val="bottom"/>
          </w:tcPr>
          <w:p w14:paraId="63FCF5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49C73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7F990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3240" w:type="dxa"/>
            <w:tcBorders>
              <w:top w:val="nil"/>
              <w:left w:val="nil"/>
              <w:bottom w:val="single" w:color="auto" w:sz="4" w:space="0"/>
              <w:right w:val="single" w:color="auto" w:sz="4" w:space="0"/>
            </w:tcBorders>
            <w:shd w:val="clear" w:color="auto" w:fill="auto"/>
            <w:vAlign w:val="center"/>
          </w:tcPr>
          <w:p w14:paraId="67CFC124">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金钟坊82号西侧巷</w:t>
            </w:r>
          </w:p>
        </w:tc>
        <w:tc>
          <w:tcPr>
            <w:tcW w:w="1380" w:type="dxa"/>
            <w:tcBorders>
              <w:top w:val="nil"/>
              <w:left w:val="nil"/>
              <w:bottom w:val="single" w:color="auto" w:sz="4" w:space="0"/>
              <w:right w:val="single" w:color="auto" w:sz="4" w:space="0"/>
            </w:tcBorders>
            <w:shd w:val="clear" w:color="auto" w:fill="auto"/>
            <w:noWrap/>
            <w:vAlign w:val="center"/>
          </w:tcPr>
          <w:p w14:paraId="47084C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61.4</w:t>
            </w:r>
          </w:p>
        </w:tc>
        <w:tc>
          <w:tcPr>
            <w:tcW w:w="1380" w:type="dxa"/>
            <w:tcBorders>
              <w:top w:val="nil"/>
              <w:left w:val="nil"/>
              <w:bottom w:val="single" w:color="auto" w:sz="4" w:space="0"/>
              <w:right w:val="single" w:color="auto" w:sz="4" w:space="0"/>
            </w:tcBorders>
            <w:shd w:val="clear" w:color="auto" w:fill="auto"/>
            <w:noWrap/>
            <w:vAlign w:val="center"/>
          </w:tcPr>
          <w:p w14:paraId="105DF4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1380" w:type="dxa"/>
            <w:tcBorders>
              <w:top w:val="nil"/>
              <w:left w:val="nil"/>
              <w:bottom w:val="single" w:color="auto" w:sz="4" w:space="0"/>
              <w:right w:val="single" w:color="auto" w:sz="4" w:space="0"/>
            </w:tcBorders>
            <w:shd w:val="clear" w:color="000000" w:fill="FFFFFF"/>
            <w:noWrap/>
            <w:vAlign w:val="center"/>
          </w:tcPr>
          <w:p w14:paraId="7DBDC6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356.7</w:t>
            </w:r>
          </w:p>
        </w:tc>
        <w:tc>
          <w:tcPr>
            <w:tcW w:w="1380" w:type="dxa"/>
            <w:tcBorders>
              <w:top w:val="nil"/>
              <w:left w:val="nil"/>
              <w:bottom w:val="single" w:color="auto" w:sz="4" w:space="0"/>
              <w:right w:val="single" w:color="auto" w:sz="4" w:space="0"/>
            </w:tcBorders>
            <w:shd w:val="clear" w:color="auto" w:fill="auto"/>
            <w:noWrap/>
            <w:vAlign w:val="center"/>
          </w:tcPr>
          <w:p w14:paraId="503F1EB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177777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AC9DA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3240" w:type="dxa"/>
            <w:tcBorders>
              <w:top w:val="nil"/>
              <w:left w:val="nil"/>
              <w:bottom w:val="single" w:color="auto" w:sz="4" w:space="0"/>
              <w:right w:val="single" w:color="auto" w:sz="4" w:space="0"/>
            </w:tcBorders>
            <w:shd w:val="clear" w:color="auto" w:fill="auto"/>
            <w:vAlign w:val="center"/>
          </w:tcPr>
          <w:p w14:paraId="0E16CA3D">
            <w:pPr>
              <w:widowControl/>
              <w:rPr>
                <w:rFonts w:ascii="宋体" w:hAnsi="宋体" w:cs="宋体"/>
                <w:color w:val="auto"/>
                <w:kern w:val="0"/>
                <w:szCs w:val="21"/>
                <w:highlight w:val="none"/>
              </w:rPr>
            </w:pPr>
            <w:r>
              <w:rPr>
                <w:rFonts w:hint="eastAsia" w:ascii="宋体" w:hAnsi="宋体" w:cs="宋体"/>
                <w:color w:val="auto"/>
                <w:kern w:val="0"/>
                <w:szCs w:val="21"/>
                <w:highlight w:val="none"/>
              </w:rPr>
              <w:t>福航汽修门前空地</w:t>
            </w:r>
          </w:p>
        </w:tc>
        <w:tc>
          <w:tcPr>
            <w:tcW w:w="1380" w:type="dxa"/>
            <w:tcBorders>
              <w:top w:val="nil"/>
              <w:left w:val="nil"/>
              <w:bottom w:val="single" w:color="auto" w:sz="4" w:space="0"/>
              <w:right w:val="single" w:color="auto" w:sz="4" w:space="0"/>
            </w:tcBorders>
            <w:shd w:val="clear" w:color="auto" w:fill="auto"/>
            <w:noWrap/>
            <w:vAlign w:val="center"/>
          </w:tcPr>
          <w:p w14:paraId="5C93B1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44.4</w:t>
            </w:r>
          </w:p>
        </w:tc>
        <w:tc>
          <w:tcPr>
            <w:tcW w:w="1380" w:type="dxa"/>
            <w:tcBorders>
              <w:top w:val="nil"/>
              <w:left w:val="nil"/>
              <w:bottom w:val="single" w:color="auto" w:sz="4" w:space="0"/>
              <w:right w:val="single" w:color="auto" w:sz="4" w:space="0"/>
            </w:tcBorders>
            <w:shd w:val="clear" w:color="auto" w:fill="auto"/>
            <w:noWrap/>
            <w:vAlign w:val="center"/>
          </w:tcPr>
          <w:p w14:paraId="6BE59E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1380" w:type="dxa"/>
            <w:tcBorders>
              <w:top w:val="nil"/>
              <w:left w:val="nil"/>
              <w:bottom w:val="single" w:color="auto" w:sz="4" w:space="0"/>
              <w:right w:val="single" w:color="auto" w:sz="4" w:space="0"/>
            </w:tcBorders>
            <w:shd w:val="clear" w:color="000000" w:fill="FFFFFF"/>
            <w:noWrap/>
            <w:vAlign w:val="center"/>
          </w:tcPr>
          <w:p w14:paraId="21500F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761.8</w:t>
            </w:r>
          </w:p>
        </w:tc>
        <w:tc>
          <w:tcPr>
            <w:tcW w:w="1380" w:type="dxa"/>
            <w:tcBorders>
              <w:top w:val="nil"/>
              <w:left w:val="nil"/>
              <w:bottom w:val="single" w:color="auto" w:sz="4" w:space="0"/>
              <w:right w:val="single" w:color="auto" w:sz="4" w:space="0"/>
            </w:tcBorders>
            <w:shd w:val="clear" w:color="auto" w:fill="auto"/>
            <w:noWrap/>
            <w:vAlign w:val="center"/>
          </w:tcPr>
          <w:p w14:paraId="5349600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80962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EEEDF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3240" w:type="dxa"/>
            <w:tcBorders>
              <w:top w:val="nil"/>
              <w:left w:val="nil"/>
              <w:bottom w:val="single" w:color="auto" w:sz="4" w:space="0"/>
              <w:right w:val="single" w:color="auto" w:sz="4" w:space="0"/>
            </w:tcBorders>
            <w:shd w:val="clear" w:color="auto" w:fill="auto"/>
            <w:vAlign w:val="center"/>
          </w:tcPr>
          <w:p w14:paraId="6EBC5BE5">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金钟坊46号门前道路</w:t>
            </w:r>
          </w:p>
        </w:tc>
        <w:tc>
          <w:tcPr>
            <w:tcW w:w="1380" w:type="dxa"/>
            <w:tcBorders>
              <w:top w:val="nil"/>
              <w:left w:val="nil"/>
              <w:bottom w:val="single" w:color="auto" w:sz="4" w:space="0"/>
              <w:right w:val="single" w:color="auto" w:sz="4" w:space="0"/>
            </w:tcBorders>
            <w:shd w:val="clear" w:color="auto" w:fill="auto"/>
            <w:noWrap/>
            <w:vAlign w:val="center"/>
          </w:tcPr>
          <w:p w14:paraId="402098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52.9</w:t>
            </w:r>
          </w:p>
        </w:tc>
        <w:tc>
          <w:tcPr>
            <w:tcW w:w="1380" w:type="dxa"/>
            <w:tcBorders>
              <w:top w:val="nil"/>
              <w:left w:val="nil"/>
              <w:bottom w:val="single" w:color="auto" w:sz="4" w:space="0"/>
              <w:right w:val="single" w:color="auto" w:sz="4" w:space="0"/>
            </w:tcBorders>
            <w:shd w:val="clear" w:color="auto" w:fill="auto"/>
            <w:noWrap/>
            <w:vAlign w:val="center"/>
          </w:tcPr>
          <w:p w14:paraId="377513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w:t>
            </w:r>
          </w:p>
        </w:tc>
        <w:tc>
          <w:tcPr>
            <w:tcW w:w="1380" w:type="dxa"/>
            <w:tcBorders>
              <w:top w:val="nil"/>
              <w:left w:val="nil"/>
              <w:bottom w:val="single" w:color="auto" w:sz="4" w:space="0"/>
              <w:right w:val="single" w:color="auto" w:sz="4" w:space="0"/>
            </w:tcBorders>
            <w:shd w:val="clear" w:color="000000" w:fill="FFFFFF"/>
            <w:noWrap/>
            <w:vAlign w:val="center"/>
          </w:tcPr>
          <w:p w14:paraId="000BD7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415.9</w:t>
            </w:r>
          </w:p>
        </w:tc>
        <w:tc>
          <w:tcPr>
            <w:tcW w:w="1380" w:type="dxa"/>
            <w:tcBorders>
              <w:top w:val="nil"/>
              <w:left w:val="nil"/>
              <w:bottom w:val="single" w:color="auto" w:sz="4" w:space="0"/>
              <w:right w:val="single" w:color="auto" w:sz="4" w:space="0"/>
            </w:tcBorders>
            <w:shd w:val="clear" w:color="auto" w:fill="auto"/>
            <w:noWrap/>
            <w:vAlign w:val="bottom"/>
          </w:tcPr>
          <w:p w14:paraId="39795E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00225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BBFC8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3240" w:type="dxa"/>
            <w:tcBorders>
              <w:top w:val="nil"/>
              <w:left w:val="nil"/>
              <w:bottom w:val="single" w:color="auto" w:sz="4" w:space="0"/>
              <w:right w:val="single" w:color="auto" w:sz="4" w:space="0"/>
            </w:tcBorders>
            <w:shd w:val="clear" w:color="auto" w:fill="auto"/>
            <w:vAlign w:val="center"/>
          </w:tcPr>
          <w:p w14:paraId="0C35E1B2">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金钟坊47号东侧巷</w:t>
            </w:r>
          </w:p>
        </w:tc>
        <w:tc>
          <w:tcPr>
            <w:tcW w:w="1380" w:type="dxa"/>
            <w:tcBorders>
              <w:top w:val="nil"/>
              <w:left w:val="nil"/>
              <w:bottom w:val="single" w:color="auto" w:sz="4" w:space="0"/>
              <w:right w:val="single" w:color="auto" w:sz="4" w:space="0"/>
            </w:tcBorders>
            <w:shd w:val="clear" w:color="auto" w:fill="auto"/>
            <w:noWrap/>
            <w:vAlign w:val="center"/>
          </w:tcPr>
          <w:p w14:paraId="08057E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81.5</w:t>
            </w:r>
          </w:p>
        </w:tc>
        <w:tc>
          <w:tcPr>
            <w:tcW w:w="1380" w:type="dxa"/>
            <w:tcBorders>
              <w:top w:val="nil"/>
              <w:left w:val="nil"/>
              <w:bottom w:val="single" w:color="auto" w:sz="4" w:space="0"/>
              <w:right w:val="single" w:color="auto" w:sz="4" w:space="0"/>
            </w:tcBorders>
            <w:shd w:val="clear" w:color="auto" w:fill="auto"/>
            <w:noWrap/>
            <w:vAlign w:val="center"/>
          </w:tcPr>
          <w:p w14:paraId="1D50DF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000000" w:fill="FFFFFF"/>
            <w:noWrap/>
            <w:vAlign w:val="center"/>
          </w:tcPr>
          <w:p w14:paraId="412F68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284.3</w:t>
            </w:r>
          </w:p>
        </w:tc>
        <w:tc>
          <w:tcPr>
            <w:tcW w:w="1380" w:type="dxa"/>
            <w:tcBorders>
              <w:top w:val="nil"/>
              <w:left w:val="nil"/>
              <w:bottom w:val="single" w:color="auto" w:sz="4" w:space="0"/>
              <w:right w:val="single" w:color="auto" w:sz="4" w:space="0"/>
            </w:tcBorders>
            <w:shd w:val="clear" w:color="auto" w:fill="auto"/>
            <w:noWrap/>
            <w:vAlign w:val="bottom"/>
          </w:tcPr>
          <w:p w14:paraId="7A59A1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1CA034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62BC8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3240" w:type="dxa"/>
            <w:tcBorders>
              <w:top w:val="nil"/>
              <w:left w:val="nil"/>
              <w:bottom w:val="single" w:color="auto" w:sz="4" w:space="0"/>
              <w:right w:val="single" w:color="auto" w:sz="4" w:space="0"/>
            </w:tcBorders>
            <w:shd w:val="clear" w:color="auto" w:fill="auto"/>
            <w:vAlign w:val="center"/>
          </w:tcPr>
          <w:p w14:paraId="5E404EEC">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金钟坊新区一巷</w:t>
            </w:r>
          </w:p>
        </w:tc>
        <w:tc>
          <w:tcPr>
            <w:tcW w:w="1380" w:type="dxa"/>
            <w:tcBorders>
              <w:top w:val="nil"/>
              <w:left w:val="nil"/>
              <w:bottom w:val="single" w:color="auto" w:sz="4" w:space="0"/>
              <w:right w:val="single" w:color="auto" w:sz="4" w:space="0"/>
            </w:tcBorders>
            <w:shd w:val="clear" w:color="auto" w:fill="auto"/>
            <w:noWrap/>
            <w:vAlign w:val="center"/>
          </w:tcPr>
          <w:p w14:paraId="4F33F9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167.7</w:t>
            </w:r>
          </w:p>
        </w:tc>
        <w:tc>
          <w:tcPr>
            <w:tcW w:w="1380" w:type="dxa"/>
            <w:tcBorders>
              <w:top w:val="nil"/>
              <w:left w:val="nil"/>
              <w:bottom w:val="single" w:color="auto" w:sz="4" w:space="0"/>
              <w:right w:val="single" w:color="auto" w:sz="4" w:space="0"/>
            </w:tcBorders>
            <w:shd w:val="clear" w:color="auto" w:fill="auto"/>
            <w:noWrap/>
            <w:vAlign w:val="center"/>
          </w:tcPr>
          <w:p w14:paraId="361715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1380" w:type="dxa"/>
            <w:tcBorders>
              <w:top w:val="nil"/>
              <w:left w:val="nil"/>
              <w:bottom w:val="single" w:color="auto" w:sz="4" w:space="0"/>
              <w:right w:val="single" w:color="auto" w:sz="4" w:space="0"/>
            </w:tcBorders>
            <w:shd w:val="clear" w:color="000000" w:fill="FFFFFF"/>
            <w:noWrap/>
            <w:vAlign w:val="center"/>
          </w:tcPr>
          <w:p w14:paraId="67D4C9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1481.6</w:t>
            </w:r>
          </w:p>
        </w:tc>
        <w:tc>
          <w:tcPr>
            <w:tcW w:w="1380" w:type="dxa"/>
            <w:tcBorders>
              <w:top w:val="nil"/>
              <w:left w:val="nil"/>
              <w:bottom w:val="single" w:color="auto" w:sz="4" w:space="0"/>
              <w:right w:val="single" w:color="auto" w:sz="4" w:space="0"/>
            </w:tcBorders>
            <w:shd w:val="clear" w:color="auto" w:fill="auto"/>
            <w:noWrap/>
            <w:vAlign w:val="bottom"/>
          </w:tcPr>
          <w:p w14:paraId="10C2DD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63DC1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A77AB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3240" w:type="dxa"/>
            <w:tcBorders>
              <w:top w:val="nil"/>
              <w:left w:val="nil"/>
              <w:bottom w:val="single" w:color="auto" w:sz="4" w:space="0"/>
              <w:right w:val="single" w:color="auto" w:sz="4" w:space="0"/>
            </w:tcBorders>
            <w:shd w:val="clear" w:color="auto" w:fill="auto"/>
            <w:vAlign w:val="center"/>
          </w:tcPr>
          <w:p w14:paraId="2867AF83">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金钟坊新区二巷</w:t>
            </w:r>
          </w:p>
        </w:tc>
        <w:tc>
          <w:tcPr>
            <w:tcW w:w="1380" w:type="dxa"/>
            <w:tcBorders>
              <w:top w:val="nil"/>
              <w:left w:val="nil"/>
              <w:bottom w:val="single" w:color="auto" w:sz="4" w:space="0"/>
              <w:right w:val="single" w:color="auto" w:sz="4" w:space="0"/>
            </w:tcBorders>
            <w:shd w:val="clear" w:color="auto" w:fill="auto"/>
            <w:noWrap/>
            <w:vAlign w:val="center"/>
          </w:tcPr>
          <w:p w14:paraId="60FEB4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161.2</w:t>
            </w:r>
          </w:p>
        </w:tc>
        <w:tc>
          <w:tcPr>
            <w:tcW w:w="1380" w:type="dxa"/>
            <w:tcBorders>
              <w:top w:val="nil"/>
              <w:left w:val="nil"/>
              <w:bottom w:val="single" w:color="auto" w:sz="4" w:space="0"/>
              <w:right w:val="single" w:color="auto" w:sz="4" w:space="0"/>
            </w:tcBorders>
            <w:shd w:val="clear" w:color="auto" w:fill="auto"/>
            <w:noWrap/>
            <w:vAlign w:val="center"/>
          </w:tcPr>
          <w:p w14:paraId="6084D4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1380" w:type="dxa"/>
            <w:tcBorders>
              <w:top w:val="nil"/>
              <w:left w:val="nil"/>
              <w:bottom w:val="single" w:color="auto" w:sz="4" w:space="0"/>
              <w:right w:val="single" w:color="auto" w:sz="4" w:space="0"/>
            </w:tcBorders>
            <w:shd w:val="clear" w:color="000000" w:fill="FFFFFF"/>
            <w:noWrap/>
            <w:vAlign w:val="center"/>
          </w:tcPr>
          <w:p w14:paraId="05206F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896.7</w:t>
            </w:r>
          </w:p>
        </w:tc>
        <w:tc>
          <w:tcPr>
            <w:tcW w:w="1380" w:type="dxa"/>
            <w:tcBorders>
              <w:top w:val="nil"/>
              <w:left w:val="nil"/>
              <w:bottom w:val="single" w:color="auto" w:sz="4" w:space="0"/>
              <w:right w:val="single" w:color="auto" w:sz="4" w:space="0"/>
            </w:tcBorders>
            <w:shd w:val="clear" w:color="auto" w:fill="auto"/>
            <w:noWrap/>
            <w:vAlign w:val="bottom"/>
          </w:tcPr>
          <w:p w14:paraId="4A85C5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A0146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0359E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117</w:t>
            </w:r>
          </w:p>
        </w:tc>
        <w:tc>
          <w:tcPr>
            <w:tcW w:w="3240" w:type="dxa"/>
            <w:tcBorders>
              <w:top w:val="nil"/>
              <w:left w:val="nil"/>
              <w:bottom w:val="single" w:color="auto" w:sz="4" w:space="0"/>
              <w:right w:val="single" w:color="auto" w:sz="4" w:space="0"/>
            </w:tcBorders>
            <w:shd w:val="clear" w:color="auto" w:fill="auto"/>
            <w:vAlign w:val="center"/>
          </w:tcPr>
          <w:p w14:paraId="5CF00F02">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金钟坊新区二巷1号东侧巷</w:t>
            </w:r>
          </w:p>
        </w:tc>
        <w:tc>
          <w:tcPr>
            <w:tcW w:w="1380" w:type="dxa"/>
            <w:tcBorders>
              <w:top w:val="nil"/>
              <w:left w:val="nil"/>
              <w:bottom w:val="single" w:color="auto" w:sz="4" w:space="0"/>
              <w:right w:val="single" w:color="auto" w:sz="4" w:space="0"/>
            </w:tcBorders>
            <w:shd w:val="clear" w:color="auto" w:fill="auto"/>
            <w:noWrap/>
            <w:vAlign w:val="center"/>
          </w:tcPr>
          <w:p w14:paraId="1A2841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154.3</w:t>
            </w:r>
          </w:p>
        </w:tc>
        <w:tc>
          <w:tcPr>
            <w:tcW w:w="1380" w:type="dxa"/>
            <w:tcBorders>
              <w:top w:val="nil"/>
              <w:left w:val="nil"/>
              <w:bottom w:val="single" w:color="auto" w:sz="4" w:space="0"/>
              <w:right w:val="single" w:color="auto" w:sz="4" w:space="0"/>
            </w:tcBorders>
            <w:shd w:val="clear" w:color="auto" w:fill="auto"/>
            <w:noWrap/>
            <w:vAlign w:val="center"/>
          </w:tcPr>
          <w:p w14:paraId="7C9435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380" w:type="dxa"/>
            <w:tcBorders>
              <w:top w:val="nil"/>
              <w:left w:val="nil"/>
              <w:bottom w:val="single" w:color="auto" w:sz="4" w:space="0"/>
              <w:right w:val="single" w:color="auto" w:sz="4" w:space="0"/>
            </w:tcBorders>
            <w:shd w:val="clear" w:color="000000" w:fill="FFFFFF"/>
            <w:noWrap/>
            <w:vAlign w:val="center"/>
          </w:tcPr>
          <w:p w14:paraId="547289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386</w:t>
            </w:r>
          </w:p>
        </w:tc>
        <w:tc>
          <w:tcPr>
            <w:tcW w:w="1380" w:type="dxa"/>
            <w:tcBorders>
              <w:top w:val="nil"/>
              <w:left w:val="nil"/>
              <w:bottom w:val="single" w:color="auto" w:sz="4" w:space="0"/>
              <w:right w:val="single" w:color="auto" w:sz="4" w:space="0"/>
            </w:tcBorders>
            <w:shd w:val="clear" w:color="auto" w:fill="auto"/>
            <w:noWrap/>
            <w:vAlign w:val="bottom"/>
          </w:tcPr>
          <w:p w14:paraId="423D1A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49A74E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FB8CC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118</w:t>
            </w:r>
          </w:p>
        </w:tc>
        <w:tc>
          <w:tcPr>
            <w:tcW w:w="3240" w:type="dxa"/>
            <w:tcBorders>
              <w:top w:val="nil"/>
              <w:left w:val="nil"/>
              <w:bottom w:val="single" w:color="auto" w:sz="4" w:space="0"/>
              <w:right w:val="single" w:color="auto" w:sz="4" w:space="0"/>
            </w:tcBorders>
            <w:shd w:val="clear" w:color="auto" w:fill="auto"/>
            <w:vAlign w:val="center"/>
          </w:tcPr>
          <w:p w14:paraId="49C9696A">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金钟坊13号北侧巷</w:t>
            </w:r>
          </w:p>
        </w:tc>
        <w:tc>
          <w:tcPr>
            <w:tcW w:w="1380" w:type="dxa"/>
            <w:tcBorders>
              <w:top w:val="nil"/>
              <w:left w:val="nil"/>
              <w:bottom w:val="single" w:color="auto" w:sz="4" w:space="0"/>
              <w:right w:val="single" w:color="auto" w:sz="4" w:space="0"/>
            </w:tcBorders>
            <w:shd w:val="clear" w:color="auto" w:fill="auto"/>
            <w:noWrap/>
            <w:vAlign w:val="center"/>
          </w:tcPr>
          <w:p w14:paraId="2E8832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95.3</w:t>
            </w:r>
          </w:p>
        </w:tc>
        <w:tc>
          <w:tcPr>
            <w:tcW w:w="1380" w:type="dxa"/>
            <w:tcBorders>
              <w:top w:val="nil"/>
              <w:left w:val="nil"/>
              <w:bottom w:val="single" w:color="auto" w:sz="4" w:space="0"/>
              <w:right w:val="single" w:color="auto" w:sz="4" w:space="0"/>
            </w:tcBorders>
            <w:shd w:val="clear" w:color="auto" w:fill="auto"/>
            <w:noWrap/>
            <w:vAlign w:val="center"/>
          </w:tcPr>
          <w:p w14:paraId="156D23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380" w:type="dxa"/>
            <w:tcBorders>
              <w:top w:val="nil"/>
              <w:left w:val="nil"/>
              <w:bottom w:val="single" w:color="auto" w:sz="4" w:space="0"/>
              <w:right w:val="single" w:color="auto" w:sz="4" w:space="0"/>
            </w:tcBorders>
            <w:shd w:val="clear" w:color="000000" w:fill="FFFFFF"/>
            <w:noWrap/>
            <w:vAlign w:val="center"/>
          </w:tcPr>
          <w:p w14:paraId="092173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229.1</w:t>
            </w:r>
          </w:p>
        </w:tc>
        <w:tc>
          <w:tcPr>
            <w:tcW w:w="1380" w:type="dxa"/>
            <w:tcBorders>
              <w:top w:val="nil"/>
              <w:left w:val="nil"/>
              <w:bottom w:val="single" w:color="auto" w:sz="4" w:space="0"/>
              <w:right w:val="single" w:color="auto" w:sz="4" w:space="0"/>
            </w:tcBorders>
            <w:shd w:val="clear" w:color="auto" w:fill="auto"/>
            <w:noWrap/>
            <w:vAlign w:val="bottom"/>
          </w:tcPr>
          <w:p w14:paraId="2C8D82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906248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AAA22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119</w:t>
            </w:r>
          </w:p>
        </w:tc>
        <w:tc>
          <w:tcPr>
            <w:tcW w:w="3240" w:type="dxa"/>
            <w:tcBorders>
              <w:top w:val="nil"/>
              <w:left w:val="nil"/>
              <w:bottom w:val="single" w:color="auto" w:sz="4" w:space="0"/>
              <w:right w:val="single" w:color="auto" w:sz="4" w:space="0"/>
            </w:tcBorders>
            <w:shd w:val="clear" w:color="auto" w:fill="auto"/>
            <w:vAlign w:val="center"/>
          </w:tcPr>
          <w:p w14:paraId="47936DF7">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金钟坊2号北侧巷</w:t>
            </w:r>
          </w:p>
        </w:tc>
        <w:tc>
          <w:tcPr>
            <w:tcW w:w="1380" w:type="dxa"/>
            <w:tcBorders>
              <w:top w:val="nil"/>
              <w:left w:val="nil"/>
              <w:bottom w:val="single" w:color="auto" w:sz="4" w:space="0"/>
              <w:right w:val="single" w:color="auto" w:sz="4" w:space="0"/>
            </w:tcBorders>
            <w:shd w:val="clear" w:color="auto" w:fill="auto"/>
            <w:noWrap/>
            <w:vAlign w:val="center"/>
          </w:tcPr>
          <w:p w14:paraId="5C6910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111.5</w:t>
            </w:r>
          </w:p>
        </w:tc>
        <w:tc>
          <w:tcPr>
            <w:tcW w:w="1380" w:type="dxa"/>
            <w:tcBorders>
              <w:top w:val="nil"/>
              <w:left w:val="nil"/>
              <w:bottom w:val="single" w:color="auto" w:sz="4" w:space="0"/>
              <w:right w:val="single" w:color="auto" w:sz="4" w:space="0"/>
            </w:tcBorders>
            <w:shd w:val="clear" w:color="auto" w:fill="auto"/>
            <w:noWrap/>
            <w:vAlign w:val="center"/>
          </w:tcPr>
          <w:p w14:paraId="6EC2FF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80" w:type="dxa"/>
            <w:tcBorders>
              <w:top w:val="nil"/>
              <w:left w:val="nil"/>
              <w:bottom w:val="single" w:color="auto" w:sz="4" w:space="0"/>
              <w:right w:val="single" w:color="auto" w:sz="4" w:space="0"/>
            </w:tcBorders>
            <w:shd w:val="clear" w:color="000000" w:fill="FFFFFF"/>
            <w:noWrap/>
            <w:vAlign w:val="center"/>
          </w:tcPr>
          <w:p w14:paraId="21F9546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444.6</w:t>
            </w:r>
          </w:p>
        </w:tc>
        <w:tc>
          <w:tcPr>
            <w:tcW w:w="1380" w:type="dxa"/>
            <w:tcBorders>
              <w:top w:val="nil"/>
              <w:left w:val="nil"/>
              <w:bottom w:val="single" w:color="auto" w:sz="4" w:space="0"/>
              <w:right w:val="single" w:color="auto" w:sz="4" w:space="0"/>
            </w:tcBorders>
            <w:shd w:val="clear" w:color="auto" w:fill="auto"/>
            <w:noWrap/>
            <w:vAlign w:val="bottom"/>
          </w:tcPr>
          <w:p w14:paraId="46CBAC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36DF0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E1CF2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3240" w:type="dxa"/>
            <w:tcBorders>
              <w:top w:val="nil"/>
              <w:left w:val="nil"/>
              <w:bottom w:val="single" w:color="auto" w:sz="4" w:space="0"/>
              <w:right w:val="single" w:color="auto" w:sz="4" w:space="0"/>
            </w:tcBorders>
            <w:shd w:val="clear" w:color="auto" w:fill="auto"/>
            <w:vAlign w:val="center"/>
          </w:tcPr>
          <w:p w14:paraId="1FA479A7">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金钟坊2号南侧巷</w:t>
            </w:r>
          </w:p>
        </w:tc>
        <w:tc>
          <w:tcPr>
            <w:tcW w:w="1380" w:type="dxa"/>
            <w:tcBorders>
              <w:top w:val="nil"/>
              <w:left w:val="nil"/>
              <w:bottom w:val="single" w:color="auto" w:sz="4" w:space="0"/>
              <w:right w:val="single" w:color="auto" w:sz="4" w:space="0"/>
            </w:tcBorders>
            <w:shd w:val="clear" w:color="auto" w:fill="auto"/>
            <w:noWrap/>
            <w:vAlign w:val="center"/>
          </w:tcPr>
          <w:p w14:paraId="6D5F60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111.3</w:t>
            </w:r>
          </w:p>
        </w:tc>
        <w:tc>
          <w:tcPr>
            <w:tcW w:w="1380" w:type="dxa"/>
            <w:tcBorders>
              <w:top w:val="nil"/>
              <w:left w:val="nil"/>
              <w:bottom w:val="single" w:color="auto" w:sz="4" w:space="0"/>
              <w:right w:val="single" w:color="auto" w:sz="4" w:space="0"/>
            </w:tcBorders>
            <w:shd w:val="clear" w:color="auto" w:fill="auto"/>
            <w:noWrap/>
            <w:vAlign w:val="center"/>
          </w:tcPr>
          <w:p w14:paraId="3E37D4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w:t>
            </w:r>
          </w:p>
        </w:tc>
        <w:tc>
          <w:tcPr>
            <w:tcW w:w="1380" w:type="dxa"/>
            <w:tcBorders>
              <w:top w:val="nil"/>
              <w:left w:val="nil"/>
              <w:bottom w:val="single" w:color="auto" w:sz="4" w:space="0"/>
              <w:right w:val="single" w:color="auto" w:sz="4" w:space="0"/>
            </w:tcBorders>
            <w:shd w:val="clear" w:color="000000" w:fill="FFFFFF"/>
            <w:noWrap/>
            <w:vAlign w:val="center"/>
          </w:tcPr>
          <w:p w14:paraId="53A062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1031.2</w:t>
            </w:r>
          </w:p>
        </w:tc>
        <w:tc>
          <w:tcPr>
            <w:tcW w:w="1380" w:type="dxa"/>
            <w:tcBorders>
              <w:top w:val="nil"/>
              <w:left w:val="nil"/>
              <w:bottom w:val="single" w:color="auto" w:sz="4" w:space="0"/>
              <w:right w:val="single" w:color="auto" w:sz="4" w:space="0"/>
            </w:tcBorders>
            <w:shd w:val="clear" w:color="auto" w:fill="auto"/>
            <w:noWrap/>
            <w:vAlign w:val="bottom"/>
          </w:tcPr>
          <w:p w14:paraId="7BC5B3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A5F3CE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E6564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3240" w:type="dxa"/>
            <w:tcBorders>
              <w:top w:val="nil"/>
              <w:left w:val="nil"/>
              <w:bottom w:val="single" w:color="auto" w:sz="4" w:space="0"/>
              <w:right w:val="single" w:color="auto" w:sz="4" w:space="0"/>
            </w:tcBorders>
            <w:shd w:val="clear" w:color="auto" w:fill="auto"/>
            <w:vAlign w:val="center"/>
          </w:tcPr>
          <w:p w14:paraId="2CD9173D">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金钟坊40号北侧巷</w:t>
            </w:r>
          </w:p>
        </w:tc>
        <w:tc>
          <w:tcPr>
            <w:tcW w:w="1380" w:type="dxa"/>
            <w:tcBorders>
              <w:top w:val="nil"/>
              <w:left w:val="nil"/>
              <w:bottom w:val="single" w:color="auto" w:sz="4" w:space="0"/>
              <w:right w:val="single" w:color="auto" w:sz="4" w:space="0"/>
            </w:tcBorders>
            <w:shd w:val="clear" w:color="auto" w:fill="auto"/>
            <w:noWrap/>
            <w:vAlign w:val="center"/>
          </w:tcPr>
          <w:p w14:paraId="6045E6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206.1</w:t>
            </w:r>
          </w:p>
        </w:tc>
        <w:tc>
          <w:tcPr>
            <w:tcW w:w="1380" w:type="dxa"/>
            <w:tcBorders>
              <w:top w:val="nil"/>
              <w:left w:val="nil"/>
              <w:bottom w:val="single" w:color="auto" w:sz="4" w:space="0"/>
              <w:right w:val="single" w:color="auto" w:sz="4" w:space="0"/>
            </w:tcBorders>
            <w:shd w:val="clear" w:color="auto" w:fill="auto"/>
            <w:noWrap/>
            <w:vAlign w:val="center"/>
          </w:tcPr>
          <w:p w14:paraId="794726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380" w:type="dxa"/>
            <w:tcBorders>
              <w:top w:val="nil"/>
              <w:left w:val="nil"/>
              <w:bottom w:val="single" w:color="auto" w:sz="4" w:space="0"/>
              <w:right w:val="single" w:color="auto" w:sz="4" w:space="0"/>
            </w:tcBorders>
            <w:shd w:val="clear" w:color="000000" w:fill="FFFFFF"/>
            <w:noWrap/>
            <w:vAlign w:val="center"/>
          </w:tcPr>
          <w:p w14:paraId="0602AF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350.2</w:t>
            </w:r>
          </w:p>
        </w:tc>
        <w:tc>
          <w:tcPr>
            <w:tcW w:w="1380" w:type="dxa"/>
            <w:tcBorders>
              <w:top w:val="nil"/>
              <w:left w:val="nil"/>
              <w:bottom w:val="single" w:color="auto" w:sz="4" w:space="0"/>
              <w:right w:val="single" w:color="auto" w:sz="4" w:space="0"/>
            </w:tcBorders>
            <w:shd w:val="clear" w:color="auto" w:fill="auto"/>
            <w:noWrap/>
            <w:vAlign w:val="bottom"/>
          </w:tcPr>
          <w:p w14:paraId="648599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72248F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B8650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3240" w:type="dxa"/>
            <w:tcBorders>
              <w:top w:val="nil"/>
              <w:left w:val="nil"/>
              <w:bottom w:val="single" w:color="auto" w:sz="4" w:space="0"/>
              <w:right w:val="single" w:color="auto" w:sz="4" w:space="0"/>
            </w:tcBorders>
            <w:shd w:val="clear" w:color="auto" w:fill="auto"/>
            <w:vAlign w:val="center"/>
          </w:tcPr>
          <w:p w14:paraId="1E86C5D8">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金钟坊33号南侧巷</w:t>
            </w:r>
          </w:p>
        </w:tc>
        <w:tc>
          <w:tcPr>
            <w:tcW w:w="1380" w:type="dxa"/>
            <w:tcBorders>
              <w:top w:val="nil"/>
              <w:left w:val="nil"/>
              <w:bottom w:val="single" w:color="auto" w:sz="4" w:space="0"/>
              <w:right w:val="single" w:color="auto" w:sz="4" w:space="0"/>
            </w:tcBorders>
            <w:shd w:val="clear" w:color="auto" w:fill="auto"/>
            <w:noWrap/>
            <w:vAlign w:val="center"/>
          </w:tcPr>
          <w:p w14:paraId="51A13A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36.1</w:t>
            </w:r>
          </w:p>
        </w:tc>
        <w:tc>
          <w:tcPr>
            <w:tcW w:w="1380" w:type="dxa"/>
            <w:tcBorders>
              <w:top w:val="nil"/>
              <w:left w:val="nil"/>
              <w:bottom w:val="single" w:color="auto" w:sz="4" w:space="0"/>
              <w:right w:val="single" w:color="auto" w:sz="4" w:space="0"/>
            </w:tcBorders>
            <w:shd w:val="clear" w:color="auto" w:fill="auto"/>
            <w:noWrap/>
            <w:vAlign w:val="center"/>
          </w:tcPr>
          <w:p w14:paraId="0D41A4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380" w:type="dxa"/>
            <w:tcBorders>
              <w:top w:val="nil"/>
              <w:left w:val="nil"/>
              <w:bottom w:val="single" w:color="auto" w:sz="4" w:space="0"/>
              <w:right w:val="single" w:color="auto" w:sz="4" w:space="0"/>
            </w:tcBorders>
            <w:shd w:val="clear" w:color="000000" w:fill="FFFFFF"/>
            <w:noWrap/>
            <w:vAlign w:val="center"/>
          </w:tcPr>
          <w:p w14:paraId="6A8147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53.3</w:t>
            </w:r>
          </w:p>
        </w:tc>
        <w:tc>
          <w:tcPr>
            <w:tcW w:w="1380" w:type="dxa"/>
            <w:tcBorders>
              <w:top w:val="nil"/>
              <w:left w:val="nil"/>
              <w:bottom w:val="single" w:color="auto" w:sz="4" w:space="0"/>
              <w:right w:val="single" w:color="auto" w:sz="4" w:space="0"/>
            </w:tcBorders>
            <w:shd w:val="clear" w:color="auto" w:fill="auto"/>
            <w:noWrap/>
            <w:vAlign w:val="center"/>
          </w:tcPr>
          <w:p w14:paraId="34911C9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DDB6C3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5CA3A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3240" w:type="dxa"/>
            <w:tcBorders>
              <w:top w:val="nil"/>
              <w:left w:val="nil"/>
              <w:bottom w:val="single" w:color="auto" w:sz="4" w:space="0"/>
              <w:right w:val="single" w:color="auto" w:sz="4" w:space="0"/>
            </w:tcBorders>
            <w:shd w:val="clear" w:color="auto" w:fill="auto"/>
            <w:vAlign w:val="center"/>
          </w:tcPr>
          <w:p w14:paraId="23CE30C4">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金钟坊43号东侧巷</w:t>
            </w:r>
          </w:p>
        </w:tc>
        <w:tc>
          <w:tcPr>
            <w:tcW w:w="1380" w:type="dxa"/>
            <w:tcBorders>
              <w:top w:val="nil"/>
              <w:left w:val="nil"/>
              <w:bottom w:val="single" w:color="auto" w:sz="4" w:space="0"/>
              <w:right w:val="single" w:color="auto" w:sz="4" w:space="0"/>
            </w:tcBorders>
            <w:shd w:val="clear" w:color="auto" w:fill="auto"/>
            <w:noWrap/>
            <w:vAlign w:val="center"/>
          </w:tcPr>
          <w:p w14:paraId="6B0686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36.4</w:t>
            </w:r>
          </w:p>
        </w:tc>
        <w:tc>
          <w:tcPr>
            <w:tcW w:w="1380" w:type="dxa"/>
            <w:tcBorders>
              <w:top w:val="nil"/>
              <w:left w:val="nil"/>
              <w:bottom w:val="single" w:color="auto" w:sz="4" w:space="0"/>
              <w:right w:val="single" w:color="auto" w:sz="4" w:space="0"/>
            </w:tcBorders>
            <w:shd w:val="clear" w:color="auto" w:fill="auto"/>
            <w:noWrap/>
            <w:vAlign w:val="center"/>
          </w:tcPr>
          <w:p w14:paraId="25EE16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380" w:type="dxa"/>
            <w:tcBorders>
              <w:top w:val="nil"/>
              <w:left w:val="nil"/>
              <w:bottom w:val="single" w:color="auto" w:sz="4" w:space="0"/>
              <w:right w:val="single" w:color="auto" w:sz="4" w:space="0"/>
            </w:tcBorders>
            <w:shd w:val="clear" w:color="000000" w:fill="FFFFFF"/>
            <w:noWrap/>
            <w:vAlign w:val="center"/>
          </w:tcPr>
          <w:p w14:paraId="37D26E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80" w:type="dxa"/>
            <w:tcBorders>
              <w:top w:val="nil"/>
              <w:left w:val="nil"/>
              <w:bottom w:val="single" w:color="auto" w:sz="4" w:space="0"/>
              <w:right w:val="single" w:color="auto" w:sz="4" w:space="0"/>
            </w:tcBorders>
            <w:shd w:val="clear" w:color="auto" w:fill="auto"/>
            <w:noWrap/>
            <w:vAlign w:val="center"/>
          </w:tcPr>
          <w:p w14:paraId="44C3743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F8D4C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4D31F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3240" w:type="dxa"/>
            <w:tcBorders>
              <w:top w:val="nil"/>
              <w:left w:val="nil"/>
              <w:bottom w:val="single" w:color="auto" w:sz="4" w:space="0"/>
              <w:right w:val="single" w:color="auto" w:sz="4" w:space="0"/>
            </w:tcBorders>
            <w:shd w:val="clear" w:color="auto" w:fill="auto"/>
            <w:vAlign w:val="center"/>
          </w:tcPr>
          <w:p w14:paraId="614CA375">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金钟坊82号南侧巷</w:t>
            </w:r>
          </w:p>
        </w:tc>
        <w:tc>
          <w:tcPr>
            <w:tcW w:w="1380" w:type="dxa"/>
            <w:tcBorders>
              <w:top w:val="nil"/>
              <w:left w:val="nil"/>
              <w:bottom w:val="single" w:color="auto" w:sz="4" w:space="0"/>
              <w:right w:val="single" w:color="auto" w:sz="4" w:space="0"/>
            </w:tcBorders>
            <w:shd w:val="clear" w:color="auto" w:fill="auto"/>
            <w:noWrap/>
            <w:vAlign w:val="center"/>
          </w:tcPr>
          <w:p w14:paraId="252FF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43.2</w:t>
            </w:r>
          </w:p>
        </w:tc>
        <w:tc>
          <w:tcPr>
            <w:tcW w:w="1380" w:type="dxa"/>
            <w:tcBorders>
              <w:top w:val="nil"/>
              <w:left w:val="nil"/>
              <w:bottom w:val="single" w:color="auto" w:sz="4" w:space="0"/>
              <w:right w:val="single" w:color="auto" w:sz="4" w:space="0"/>
            </w:tcBorders>
            <w:shd w:val="clear" w:color="auto" w:fill="auto"/>
            <w:noWrap/>
            <w:vAlign w:val="center"/>
          </w:tcPr>
          <w:p w14:paraId="2BB761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80" w:type="dxa"/>
            <w:tcBorders>
              <w:top w:val="nil"/>
              <w:left w:val="nil"/>
              <w:bottom w:val="single" w:color="auto" w:sz="4" w:space="0"/>
              <w:right w:val="single" w:color="auto" w:sz="4" w:space="0"/>
            </w:tcBorders>
            <w:shd w:val="clear" w:color="000000" w:fill="FFFFFF"/>
            <w:noWrap/>
            <w:vAlign w:val="center"/>
          </w:tcPr>
          <w:p w14:paraId="3DD960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216.9</w:t>
            </w:r>
          </w:p>
        </w:tc>
        <w:tc>
          <w:tcPr>
            <w:tcW w:w="1380" w:type="dxa"/>
            <w:tcBorders>
              <w:top w:val="nil"/>
              <w:left w:val="nil"/>
              <w:bottom w:val="single" w:color="auto" w:sz="4" w:space="0"/>
              <w:right w:val="single" w:color="auto" w:sz="4" w:space="0"/>
            </w:tcBorders>
            <w:shd w:val="clear" w:color="auto" w:fill="auto"/>
            <w:noWrap/>
            <w:vAlign w:val="center"/>
          </w:tcPr>
          <w:p w14:paraId="6A60360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B7F167">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FD6FC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125</w:t>
            </w:r>
          </w:p>
        </w:tc>
        <w:tc>
          <w:tcPr>
            <w:tcW w:w="3240" w:type="dxa"/>
            <w:tcBorders>
              <w:top w:val="nil"/>
              <w:left w:val="nil"/>
              <w:bottom w:val="single" w:color="auto" w:sz="4" w:space="0"/>
              <w:right w:val="single" w:color="auto" w:sz="4" w:space="0"/>
            </w:tcBorders>
            <w:shd w:val="clear" w:color="auto" w:fill="auto"/>
            <w:vAlign w:val="center"/>
          </w:tcPr>
          <w:p w14:paraId="733B5A43">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w:t>
            </w:r>
          </w:p>
        </w:tc>
        <w:tc>
          <w:tcPr>
            <w:tcW w:w="1380" w:type="dxa"/>
            <w:tcBorders>
              <w:top w:val="nil"/>
              <w:left w:val="nil"/>
              <w:bottom w:val="single" w:color="auto" w:sz="4" w:space="0"/>
              <w:right w:val="single" w:color="auto" w:sz="4" w:space="0"/>
            </w:tcBorders>
            <w:shd w:val="clear" w:color="auto" w:fill="auto"/>
            <w:noWrap/>
            <w:vAlign w:val="center"/>
          </w:tcPr>
          <w:p w14:paraId="579811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60.3</w:t>
            </w:r>
          </w:p>
        </w:tc>
        <w:tc>
          <w:tcPr>
            <w:tcW w:w="1380" w:type="dxa"/>
            <w:tcBorders>
              <w:top w:val="nil"/>
              <w:left w:val="nil"/>
              <w:bottom w:val="single" w:color="auto" w:sz="4" w:space="0"/>
              <w:right w:val="single" w:color="auto" w:sz="4" w:space="0"/>
            </w:tcBorders>
            <w:shd w:val="clear" w:color="auto" w:fill="auto"/>
            <w:noWrap/>
            <w:vAlign w:val="center"/>
          </w:tcPr>
          <w:p w14:paraId="2A29F2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62.9</w:t>
            </w:r>
          </w:p>
        </w:tc>
        <w:tc>
          <w:tcPr>
            <w:tcW w:w="1380" w:type="dxa"/>
            <w:tcBorders>
              <w:top w:val="nil"/>
              <w:left w:val="nil"/>
              <w:bottom w:val="single" w:color="auto" w:sz="4" w:space="0"/>
              <w:right w:val="single" w:color="auto" w:sz="4" w:space="0"/>
            </w:tcBorders>
            <w:shd w:val="clear" w:color="000000" w:fill="FFFFFF"/>
            <w:noWrap/>
            <w:vAlign w:val="center"/>
          </w:tcPr>
          <w:p w14:paraId="481BD3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3790</w:t>
            </w:r>
          </w:p>
        </w:tc>
        <w:tc>
          <w:tcPr>
            <w:tcW w:w="1380" w:type="dxa"/>
            <w:tcBorders>
              <w:top w:val="nil"/>
              <w:left w:val="nil"/>
              <w:bottom w:val="single" w:color="auto" w:sz="4" w:space="0"/>
              <w:right w:val="single" w:color="auto" w:sz="4" w:space="0"/>
            </w:tcBorders>
            <w:shd w:val="clear" w:color="auto" w:fill="auto"/>
            <w:noWrap/>
            <w:vAlign w:val="center"/>
          </w:tcPr>
          <w:p w14:paraId="6CE19B8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BE0E2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8DB60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w:t>
            </w:r>
          </w:p>
        </w:tc>
        <w:tc>
          <w:tcPr>
            <w:tcW w:w="3240" w:type="dxa"/>
            <w:tcBorders>
              <w:top w:val="nil"/>
              <w:left w:val="nil"/>
              <w:bottom w:val="single" w:color="auto" w:sz="4" w:space="0"/>
              <w:right w:val="single" w:color="auto" w:sz="4" w:space="0"/>
            </w:tcBorders>
            <w:shd w:val="clear" w:color="auto" w:fill="auto"/>
            <w:vAlign w:val="center"/>
          </w:tcPr>
          <w:p w14:paraId="7436CF24">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袁屋边广场南侧道路</w:t>
            </w:r>
          </w:p>
        </w:tc>
        <w:tc>
          <w:tcPr>
            <w:tcW w:w="1380" w:type="dxa"/>
            <w:tcBorders>
              <w:top w:val="nil"/>
              <w:left w:val="nil"/>
              <w:bottom w:val="single" w:color="auto" w:sz="4" w:space="0"/>
              <w:right w:val="single" w:color="auto" w:sz="4" w:space="0"/>
            </w:tcBorders>
            <w:shd w:val="clear" w:color="auto" w:fill="auto"/>
            <w:noWrap/>
            <w:vAlign w:val="center"/>
          </w:tcPr>
          <w:p w14:paraId="66EBDDA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264.5</w:t>
            </w:r>
          </w:p>
        </w:tc>
        <w:tc>
          <w:tcPr>
            <w:tcW w:w="1380" w:type="dxa"/>
            <w:tcBorders>
              <w:top w:val="nil"/>
              <w:left w:val="nil"/>
              <w:bottom w:val="single" w:color="auto" w:sz="4" w:space="0"/>
              <w:right w:val="single" w:color="auto" w:sz="4" w:space="0"/>
            </w:tcBorders>
            <w:shd w:val="clear" w:color="auto" w:fill="auto"/>
            <w:noWrap/>
            <w:vAlign w:val="center"/>
          </w:tcPr>
          <w:p w14:paraId="6E2C44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1380" w:type="dxa"/>
            <w:tcBorders>
              <w:top w:val="nil"/>
              <w:left w:val="nil"/>
              <w:bottom w:val="single" w:color="auto" w:sz="4" w:space="0"/>
              <w:right w:val="single" w:color="auto" w:sz="4" w:space="0"/>
            </w:tcBorders>
            <w:shd w:val="clear" w:color="000000" w:fill="FFFFFF"/>
            <w:noWrap/>
            <w:vAlign w:val="center"/>
          </w:tcPr>
          <w:p w14:paraId="77CA58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1504.1</w:t>
            </w:r>
          </w:p>
        </w:tc>
        <w:tc>
          <w:tcPr>
            <w:tcW w:w="1380" w:type="dxa"/>
            <w:tcBorders>
              <w:top w:val="nil"/>
              <w:left w:val="nil"/>
              <w:bottom w:val="single" w:color="auto" w:sz="4" w:space="0"/>
              <w:right w:val="single" w:color="auto" w:sz="4" w:space="0"/>
            </w:tcBorders>
            <w:shd w:val="clear" w:color="auto" w:fill="auto"/>
            <w:noWrap/>
            <w:vAlign w:val="center"/>
          </w:tcPr>
          <w:p w14:paraId="44C6C7D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DBB39C2">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21EEF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127</w:t>
            </w:r>
          </w:p>
        </w:tc>
        <w:tc>
          <w:tcPr>
            <w:tcW w:w="3240" w:type="dxa"/>
            <w:tcBorders>
              <w:top w:val="nil"/>
              <w:left w:val="nil"/>
              <w:bottom w:val="single" w:color="auto" w:sz="4" w:space="0"/>
              <w:right w:val="single" w:color="auto" w:sz="4" w:space="0"/>
            </w:tcBorders>
            <w:shd w:val="clear" w:color="auto" w:fill="auto"/>
            <w:vAlign w:val="center"/>
          </w:tcPr>
          <w:p w14:paraId="0112973B">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袁屋边广场北侧空地</w:t>
            </w:r>
          </w:p>
        </w:tc>
        <w:tc>
          <w:tcPr>
            <w:tcW w:w="1380" w:type="dxa"/>
            <w:tcBorders>
              <w:top w:val="nil"/>
              <w:left w:val="nil"/>
              <w:bottom w:val="single" w:color="auto" w:sz="4" w:space="0"/>
              <w:right w:val="single" w:color="auto" w:sz="4" w:space="0"/>
            </w:tcBorders>
            <w:shd w:val="clear" w:color="auto" w:fill="auto"/>
            <w:noWrap/>
            <w:vAlign w:val="center"/>
          </w:tcPr>
          <w:p w14:paraId="66D251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26.6</w:t>
            </w:r>
          </w:p>
        </w:tc>
        <w:tc>
          <w:tcPr>
            <w:tcW w:w="1380" w:type="dxa"/>
            <w:tcBorders>
              <w:top w:val="nil"/>
              <w:left w:val="nil"/>
              <w:bottom w:val="single" w:color="auto" w:sz="4" w:space="0"/>
              <w:right w:val="single" w:color="auto" w:sz="4" w:space="0"/>
            </w:tcBorders>
            <w:shd w:val="clear" w:color="auto" w:fill="auto"/>
            <w:noWrap/>
            <w:vAlign w:val="center"/>
          </w:tcPr>
          <w:p w14:paraId="478C9D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1380" w:type="dxa"/>
            <w:tcBorders>
              <w:top w:val="nil"/>
              <w:left w:val="nil"/>
              <w:bottom w:val="single" w:color="auto" w:sz="4" w:space="0"/>
              <w:right w:val="single" w:color="auto" w:sz="4" w:space="0"/>
            </w:tcBorders>
            <w:shd w:val="clear" w:color="000000" w:fill="FFFFFF"/>
            <w:noWrap/>
            <w:vAlign w:val="center"/>
          </w:tcPr>
          <w:p w14:paraId="5287DD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80" w:type="dxa"/>
            <w:tcBorders>
              <w:top w:val="nil"/>
              <w:left w:val="nil"/>
              <w:bottom w:val="single" w:color="auto" w:sz="4" w:space="0"/>
              <w:right w:val="single" w:color="auto" w:sz="4" w:space="0"/>
            </w:tcBorders>
            <w:shd w:val="clear" w:color="auto" w:fill="auto"/>
            <w:noWrap/>
            <w:vAlign w:val="center"/>
          </w:tcPr>
          <w:p w14:paraId="3C28BA3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8A0206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D5281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128</w:t>
            </w:r>
          </w:p>
        </w:tc>
        <w:tc>
          <w:tcPr>
            <w:tcW w:w="3240" w:type="dxa"/>
            <w:tcBorders>
              <w:top w:val="nil"/>
              <w:left w:val="nil"/>
              <w:bottom w:val="single" w:color="auto" w:sz="4" w:space="0"/>
              <w:right w:val="single" w:color="auto" w:sz="4" w:space="0"/>
            </w:tcBorders>
            <w:shd w:val="clear" w:color="auto" w:fill="auto"/>
            <w:vAlign w:val="center"/>
          </w:tcPr>
          <w:p w14:paraId="3E8BA50E">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祠前2号门前巷</w:t>
            </w:r>
          </w:p>
        </w:tc>
        <w:tc>
          <w:tcPr>
            <w:tcW w:w="1380" w:type="dxa"/>
            <w:tcBorders>
              <w:top w:val="nil"/>
              <w:left w:val="nil"/>
              <w:bottom w:val="single" w:color="auto" w:sz="4" w:space="0"/>
              <w:right w:val="single" w:color="auto" w:sz="4" w:space="0"/>
            </w:tcBorders>
            <w:shd w:val="clear" w:color="auto" w:fill="auto"/>
            <w:noWrap/>
            <w:vAlign w:val="center"/>
          </w:tcPr>
          <w:p w14:paraId="531D73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82.6</w:t>
            </w:r>
          </w:p>
        </w:tc>
        <w:tc>
          <w:tcPr>
            <w:tcW w:w="1380" w:type="dxa"/>
            <w:tcBorders>
              <w:top w:val="nil"/>
              <w:left w:val="nil"/>
              <w:bottom w:val="single" w:color="auto" w:sz="4" w:space="0"/>
              <w:right w:val="single" w:color="auto" w:sz="4" w:space="0"/>
            </w:tcBorders>
            <w:shd w:val="clear" w:color="auto" w:fill="auto"/>
            <w:noWrap/>
            <w:vAlign w:val="center"/>
          </w:tcPr>
          <w:p w14:paraId="3D1B1A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1380" w:type="dxa"/>
            <w:tcBorders>
              <w:top w:val="nil"/>
              <w:left w:val="nil"/>
              <w:bottom w:val="single" w:color="auto" w:sz="4" w:space="0"/>
              <w:right w:val="single" w:color="auto" w:sz="4" w:space="0"/>
            </w:tcBorders>
            <w:shd w:val="clear" w:color="000000" w:fill="FFFFFF"/>
            <w:noWrap/>
            <w:vAlign w:val="center"/>
          </w:tcPr>
          <w:p w14:paraId="37408E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762.9</w:t>
            </w:r>
          </w:p>
        </w:tc>
        <w:tc>
          <w:tcPr>
            <w:tcW w:w="1380" w:type="dxa"/>
            <w:tcBorders>
              <w:top w:val="nil"/>
              <w:left w:val="nil"/>
              <w:bottom w:val="single" w:color="auto" w:sz="4" w:space="0"/>
              <w:right w:val="single" w:color="auto" w:sz="4" w:space="0"/>
            </w:tcBorders>
            <w:shd w:val="clear" w:color="auto" w:fill="auto"/>
            <w:noWrap/>
            <w:vAlign w:val="center"/>
          </w:tcPr>
          <w:p w14:paraId="6C80EEA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8D54D2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D4FF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129</w:t>
            </w:r>
          </w:p>
        </w:tc>
        <w:tc>
          <w:tcPr>
            <w:tcW w:w="3240" w:type="dxa"/>
            <w:tcBorders>
              <w:top w:val="nil"/>
              <w:left w:val="nil"/>
              <w:bottom w:val="single" w:color="auto" w:sz="4" w:space="0"/>
              <w:right w:val="single" w:color="auto" w:sz="4" w:space="0"/>
            </w:tcBorders>
            <w:shd w:val="clear" w:color="auto" w:fill="auto"/>
            <w:vAlign w:val="center"/>
          </w:tcPr>
          <w:p w14:paraId="3A9AA9CD">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祠前一巷</w:t>
            </w:r>
          </w:p>
        </w:tc>
        <w:tc>
          <w:tcPr>
            <w:tcW w:w="1380" w:type="dxa"/>
            <w:tcBorders>
              <w:top w:val="nil"/>
              <w:left w:val="nil"/>
              <w:bottom w:val="single" w:color="auto" w:sz="4" w:space="0"/>
              <w:right w:val="single" w:color="auto" w:sz="4" w:space="0"/>
            </w:tcBorders>
            <w:shd w:val="clear" w:color="auto" w:fill="auto"/>
            <w:noWrap/>
            <w:vAlign w:val="center"/>
          </w:tcPr>
          <w:p w14:paraId="48F3F3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119.5</w:t>
            </w:r>
          </w:p>
        </w:tc>
        <w:tc>
          <w:tcPr>
            <w:tcW w:w="1380" w:type="dxa"/>
            <w:tcBorders>
              <w:top w:val="nil"/>
              <w:left w:val="nil"/>
              <w:bottom w:val="single" w:color="auto" w:sz="4" w:space="0"/>
              <w:right w:val="single" w:color="auto" w:sz="4" w:space="0"/>
            </w:tcBorders>
            <w:shd w:val="clear" w:color="auto" w:fill="auto"/>
            <w:noWrap/>
            <w:vAlign w:val="center"/>
          </w:tcPr>
          <w:p w14:paraId="154F9A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000000" w:fill="FFFFFF"/>
            <w:noWrap/>
            <w:vAlign w:val="center"/>
          </w:tcPr>
          <w:p w14:paraId="75AD99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422.1</w:t>
            </w:r>
          </w:p>
        </w:tc>
        <w:tc>
          <w:tcPr>
            <w:tcW w:w="1380" w:type="dxa"/>
            <w:tcBorders>
              <w:top w:val="nil"/>
              <w:left w:val="nil"/>
              <w:bottom w:val="single" w:color="auto" w:sz="4" w:space="0"/>
              <w:right w:val="single" w:color="auto" w:sz="4" w:space="0"/>
            </w:tcBorders>
            <w:shd w:val="clear" w:color="auto" w:fill="auto"/>
            <w:noWrap/>
            <w:vAlign w:val="center"/>
          </w:tcPr>
          <w:p w14:paraId="2495678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4849F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74FDA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3240" w:type="dxa"/>
            <w:tcBorders>
              <w:top w:val="nil"/>
              <w:left w:val="nil"/>
              <w:bottom w:val="single" w:color="auto" w:sz="4" w:space="0"/>
              <w:right w:val="single" w:color="auto" w:sz="4" w:space="0"/>
            </w:tcBorders>
            <w:shd w:val="clear" w:color="auto" w:fill="auto"/>
            <w:vAlign w:val="center"/>
          </w:tcPr>
          <w:p w14:paraId="1A31E5CC">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祠前一巷17号北侧空地</w:t>
            </w:r>
          </w:p>
        </w:tc>
        <w:tc>
          <w:tcPr>
            <w:tcW w:w="1380" w:type="dxa"/>
            <w:tcBorders>
              <w:top w:val="nil"/>
              <w:left w:val="nil"/>
              <w:bottom w:val="single" w:color="auto" w:sz="4" w:space="0"/>
              <w:right w:val="single" w:color="auto" w:sz="4" w:space="0"/>
            </w:tcBorders>
            <w:shd w:val="clear" w:color="auto" w:fill="auto"/>
            <w:noWrap/>
            <w:vAlign w:val="center"/>
          </w:tcPr>
          <w:p w14:paraId="2979F8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380" w:type="dxa"/>
            <w:tcBorders>
              <w:top w:val="nil"/>
              <w:left w:val="nil"/>
              <w:bottom w:val="single" w:color="auto" w:sz="4" w:space="0"/>
              <w:right w:val="single" w:color="auto" w:sz="4" w:space="0"/>
            </w:tcBorders>
            <w:shd w:val="clear" w:color="auto" w:fill="auto"/>
            <w:noWrap/>
            <w:vAlign w:val="center"/>
          </w:tcPr>
          <w:p w14:paraId="51DAD9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380" w:type="dxa"/>
            <w:tcBorders>
              <w:top w:val="nil"/>
              <w:left w:val="nil"/>
              <w:bottom w:val="single" w:color="auto" w:sz="4" w:space="0"/>
              <w:right w:val="single" w:color="auto" w:sz="4" w:space="0"/>
            </w:tcBorders>
            <w:shd w:val="clear" w:color="000000" w:fill="FFFFFF"/>
            <w:noWrap/>
            <w:vAlign w:val="center"/>
          </w:tcPr>
          <w:p w14:paraId="48229B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307</w:t>
            </w:r>
          </w:p>
        </w:tc>
        <w:tc>
          <w:tcPr>
            <w:tcW w:w="1380" w:type="dxa"/>
            <w:tcBorders>
              <w:top w:val="nil"/>
              <w:left w:val="nil"/>
              <w:bottom w:val="single" w:color="auto" w:sz="4" w:space="0"/>
              <w:right w:val="single" w:color="auto" w:sz="4" w:space="0"/>
            </w:tcBorders>
            <w:shd w:val="clear" w:color="auto" w:fill="auto"/>
            <w:noWrap/>
            <w:vAlign w:val="center"/>
          </w:tcPr>
          <w:p w14:paraId="65E1B18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C76CDC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178E6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3240" w:type="dxa"/>
            <w:tcBorders>
              <w:top w:val="nil"/>
              <w:left w:val="nil"/>
              <w:bottom w:val="single" w:color="auto" w:sz="4" w:space="0"/>
              <w:right w:val="single" w:color="auto" w:sz="4" w:space="0"/>
            </w:tcBorders>
            <w:shd w:val="clear" w:color="auto" w:fill="auto"/>
            <w:vAlign w:val="center"/>
          </w:tcPr>
          <w:p w14:paraId="22F1F77A">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祠前二巷A</w:t>
            </w:r>
          </w:p>
        </w:tc>
        <w:tc>
          <w:tcPr>
            <w:tcW w:w="1380" w:type="dxa"/>
            <w:tcBorders>
              <w:top w:val="nil"/>
              <w:left w:val="nil"/>
              <w:bottom w:val="single" w:color="auto" w:sz="4" w:space="0"/>
              <w:right w:val="single" w:color="auto" w:sz="4" w:space="0"/>
            </w:tcBorders>
            <w:shd w:val="clear" w:color="auto" w:fill="auto"/>
            <w:noWrap/>
            <w:vAlign w:val="center"/>
          </w:tcPr>
          <w:p w14:paraId="73D703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1380" w:type="dxa"/>
            <w:tcBorders>
              <w:top w:val="nil"/>
              <w:left w:val="nil"/>
              <w:bottom w:val="single" w:color="auto" w:sz="4" w:space="0"/>
              <w:right w:val="single" w:color="auto" w:sz="4" w:space="0"/>
            </w:tcBorders>
            <w:shd w:val="clear" w:color="auto" w:fill="auto"/>
            <w:noWrap/>
            <w:vAlign w:val="center"/>
          </w:tcPr>
          <w:p w14:paraId="161E0B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80" w:type="dxa"/>
            <w:tcBorders>
              <w:top w:val="nil"/>
              <w:left w:val="nil"/>
              <w:bottom w:val="single" w:color="auto" w:sz="4" w:space="0"/>
              <w:right w:val="single" w:color="auto" w:sz="4" w:space="0"/>
            </w:tcBorders>
            <w:shd w:val="clear" w:color="000000" w:fill="FFFFFF"/>
            <w:noWrap/>
            <w:vAlign w:val="center"/>
          </w:tcPr>
          <w:p w14:paraId="1DC1E1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204.3</w:t>
            </w:r>
          </w:p>
        </w:tc>
        <w:tc>
          <w:tcPr>
            <w:tcW w:w="1380" w:type="dxa"/>
            <w:tcBorders>
              <w:top w:val="nil"/>
              <w:left w:val="nil"/>
              <w:bottom w:val="single" w:color="auto" w:sz="4" w:space="0"/>
              <w:right w:val="single" w:color="auto" w:sz="4" w:space="0"/>
            </w:tcBorders>
            <w:shd w:val="clear" w:color="auto" w:fill="auto"/>
            <w:noWrap/>
            <w:vAlign w:val="center"/>
          </w:tcPr>
          <w:p w14:paraId="6483D76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616593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3C632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3240" w:type="dxa"/>
            <w:tcBorders>
              <w:top w:val="nil"/>
              <w:left w:val="nil"/>
              <w:bottom w:val="single" w:color="auto" w:sz="4" w:space="0"/>
              <w:right w:val="single" w:color="auto" w:sz="4" w:space="0"/>
            </w:tcBorders>
            <w:shd w:val="clear" w:color="auto" w:fill="auto"/>
            <w:vAlign w:val="center"/>
          </w:tcPr>
          <w:p w14:paraId="1EAB363E">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祠前二巷B</w:t>
            </w:r>
          </w:p>
        </w:tc>
        <w:tc>
          <w:tcPr>
            <w:tcW w:w="1380" w:type="dxa"/>
            <w:tcBorders>
              <w:top w:val="nil"/>
              <w:left w:val="nil"/>
              <w:bottom w:val="single" w:color="auto" w:sz="4" w:space="0"/>
              <w:right w:val="single" w:color="auto" w:sz="4" w:space="0"/>
            </w:tcBorders>
            <w:shd w:val="clear" w:color="auto" w:fill="auto"/>
            <w:noWrap/>
            <w:vAlign w:val="center"/>
          </w:tcPr>
          <w:p w14:paraId="2CF9C7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56.8</w:t>
            </w:r>
          </w:p>
        </w:tc>
        <w:tc>
          <w:tcPr>
            <w:tcW w:w="1380" w:type="dxa"/>
            <w:tcBorders>
              <w:top w:val="nil"/>
              <w:left w:val="nil"/>
              <w:bottom w:val="single" w:color="auto" w:sz="4" w:space="0"/>
              <w:right w:val="single" w:color="auto" w:sz="4" w:space="0"/>
            </w:tcBorders>
            <w:shd w:val="clear" w:color="auto" w:fill="auto"/>
            <w:noWrap/>
            <w:vAlign w:val="center"/>
          </w:tcPr>
          <w:p w14:paraId="162FBA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380" w:type="dxa"/>
            <w:tcBorders>
              <w:top w:val="nil"/>
              <w:left w:val="nil"/>
              <w:bottom w:val="single" w:color="auto" w:sz="4" w:space="0"/>
              <w:right w:val="single" w:color="auto" w:sz="4" w:space="0"/>
            </w:tcBorders>
            <w:shd w:val="clear" w:color="000000" w:fill="FFFFFF"/>
            <w:noWrap/>
            <w:vAlign w:val="center"/>
          </w:tcPr>
          <w:p w14:paraId="3A2C35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197.2</w:t>
            </w:r>
          </w:p>
        </w:tc>
        <w:tc>
          <w:tcPr>
            <w:tcW w:w="1380" w:type="dxa"/>
            <w:tcBorders>
              <w:top w:val="nil"/>
              <w:left w:val="nil"/>
              <w:bottom w:val="single" w:color="auto" w:sz="4" w:space="0"/>
              <w:right w:val="single" w:color="auto" w:sz="4" w:space="0"/>
            </w:tcBorders>
            <w:shd w:val="clear" w:color="auto" w:fill="auto"/>
            <w:noWrap/>
            <w:vAlign w:val="center"/>
          </w:tcPr>
          <w:p w14:paraId="65B6483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59A47C4">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E093D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3240" w:type="dxa"/>
            <w:tcBorders>
              <w:top w:val="nil"/>
              <w:left w:val="nil"/>
              <w:bottom w:val="single" w:color="auto" w:sz="4" w:space="0"/>
              <w:right w:val="single" w:color="auto" w:sz="4" w:space="0"/>
            </w:tcBorders>
            <w:shd w:val="clear" w:color="auto" w:fill="auto"/>
            <w:vAlign w:val="center"/>
          </w:tcPr>
          <w:p w14:paraId="20B40E5D">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祠前二巷8号门前道路</w:t>
            </w:r>
          </w:p>
        </w:tc>
        <w:tc>
          <w:tcPr>
            <w:tcW w:w="1380" w:type="dxa"/>
            <w:tcBorders>
              <w:top w:val="nil"/>
              <w:left w:val="nil"/>
              <w:bottom w:val="single" w:color="auto" w:sz="4" w:space="0"/>
              <w:right w:val="single" w:color="auto" w:sz="4" w:space="0"/>
            </w:tcBorders>
            <w:shd w:val="clear" w:color="auto" w:fill="auto"/>
            <w:noWrap/>
            <w:vAlign w:val="center"/>
          </w:tcPr>
          <w:p w14:paraId="364555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178.2</w:t>
            </w:r>
          </w:p>
        </w:tc>
        <w:tc>
          <w:tcPr>
            <w:tcW w:w="1380" w:type="dxa"/>
            <w:tcBorders>
              <w:top w:val="nil"/>
              <w:left w:val="nil"/>
              <w:bottom w:val="single" w:color="auto" w:sz="4" w:space="0"/>
              <w:right w:val="single" w:color="auto" w:sz="4" w:space="0"/>
            </w:tcBorders>
            <w:shd w:val="clear" w:color="auto" w:fill="auto"/>
            <w:noWrap/>
            <w:vAlign w:val="center"/>
          </w:tcPr>
          <w:p w14:paraId="748C56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1380" w:type="dxa"/>
            <w:tcBorders>
              <w:top w:val="nil"/>
              <w:left w:val="nil"/>
              <w:bottom w:val="single" w:color="auto" w:sz="4" w:space="0"/>
              <w:right w:val="single" w:color="auto" w:sz="4" w:space="0"/>
            </w:tcBorders>
            <w:shd w:val="clear" w:color="000000" w:fill="FFFFFF"/>
            <w:noWrap/>
            <w:vAlign w:val="center"/>
          </w:tcPr>
          <w:p w14:paraId="6022C6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1588.6</w:t>
            </w:r>
          </w:p>
        </w:tc>
        <w:tc>
          <w:tcPr>
            <w:tcW w:w="1380" w:type="dxa"/>
            <w:tcBorders>
              <w:top w:val="nil"/>
              <w:left w:val="nil"/>
              <w:bottom w:val="single" w:color="auto" w:sz="4" w:space="0"/>
              <w:right w:val="single" w:color="auto" w:sz="4" w:space="0"/>
            </w:tcBorders>
            <w:shd w:val="clear" w:color="auto" w:fill="auto"/>
            <w:noWrap/>
            <w:vAlign w:val="center"/>
          </w:tcPr>
          <w:p w14:paraId="2D0868D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1178D5">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C863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3240" w:type="dxa"/>
            <w:tcBorders>
              <w:top w:val="nil"/>
              <w:left w:val="nil"/>
              <w:bottom w:val="single" w:color="auto" w:sz="4" w:space="0"/>
              <w:right w:val="single" w:color="auto" w:sz="4" w:space="0"/>
            </w:tcBorders>
            <w:shd w:val="clear" w:color="auto" w:fill="auto"/>
            <w:vAlign w:val="center"/>
          </w:tcPr>
          <w:p w14:paraId="22657736">
            <w:pPr>
              <w:widowControl/>
              <w:rPr>
                <w:rFonts w:ascii="宋体" w:hAnsi="宋体" w:cs="宋体"/>
                <w:color w:val="auto"/>
                <w:kern w:val="0"/>
                <w:szCs w:val="21"/>
                <w:highlight w:val="none"/>
              </w:rPr>
            </w:pPr>
            <w:r>
              <w:rPr>
                <w:rFonts w:hint="eastAsia" w:ascii="宋体" w:hAnsi="宋体" w:cs="宋体"/>
                <w:color w:val="auto"/>
                <w:kern w:val="0"/>
                <w:szCs w:val="21"/>
                <w:highlight w:val="none"/>
              </w:rPr>
              <w:t>美食广场</w:t>
            </w:r>
          </w:p>
        </w:tc>
        <w:tc>
          <w:tcPr>
            <w:tcW w:w="1380" w:type="dxa"/>
            <w:tcBorders>
              <w:top w:val="nil"/>
              <w:left w:val="nil"/>
              <w:bottom w:val="single" w:color="auto" w:sz="4" w:space="0"/>
              <w:right w:val="single" w:color="auto" w:sz="4" w:space="0"/>
            </w:tcBorders>
            <w:shd w:val="clear" w:color="auto" w:fill="auto"/>
            <w:noWrap/>
            <w:vAlign w:val="center"/>
          </w:tcPr>
          <w:p w14:paraId="40B30C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59.2</w:t>
            </w:r>
          </w:p>
        </w:tc>
        <w:tc>
          <w:tcPr>
            <w:tcW w:w="1380" w:type="dxa"/>
            <w:tcBorders>
              <w:top w:val="nil"/>
              <w:left w:val="nil"/>
              <w:bottom w:val="single" w:color="auto" w:sz="4" w:space="0"/>
              <w:right w:val="single" w:color="auto" w:sz="4" w:space="0"/>
            </w:tcBorders>
            <w:shd w:val="clear" w:color="auto" w:fill="auto"/>
            <w:noWrap/>
            <w:vAlign w:val="center"/>
          </w:tcPr>
          <w:p w14:paraId="3EB3AB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21.4</w:t>
            </w:r>
          </w:p>
        </w:tc>
        <w:tc>
          <w:tcPr>
            <w:tcW w:w="1380" w:type="dxa"/>
            <w:tcBorders>
              <w:top w:val="nil"/>
              <w:left w:val="nil"/>
              <w:bottom w:val="single" w:color="auto" w:sz="4" w:space="0"/>
              <w:right w:val="single" w:color="auto" w:sz="4" w:space="0"/>
            </w:tcBorders>
            <w:shd w:val="clear" w:color="000000" w:fill="FFFFFF"/>
            <w:noWrap/>
            <w:vAlign w:val="center"/>
          </w:tcPr>
          <w:p w14:paraId="79FC19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1267.9</w:t>
            </w:r>
          </w:p>
        </w:tc>
        <w:tc>
          <w:tcPr>
            <w:tcW w:w="1380" w:type="dxa"/>
            <w:tcBorders>
              <w:top w:val="nil"/>
              <w:left w:val="nil"/>
              <w:bottom w:val="single" w:color="auto" w:sz="4" w:space="0"/>
              <w:right w:val="single" w:color="auto" w:sz="4" w:space="0"/>
            </w:tcBorders>
            <w:shd w:val="clear" w:color="auto" w:fill="auto"/>
            <w:noWrap/>
            <w:vAlign w:val="center"/>
          </w:tcPr>
          <w:p w14:paraId="33ADA83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6FA7F3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8F685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w:t>
            </w:r>
          </w:p>
        </w:tc>
        <w:tc>
          <w:tcPr>
            <w:tcW w:w="3240" w:type="dxa"/>
            <w:tcBorders>
              <w:top w:val="nil"/>
              <w:left w:val="nil"/>
              <w:bottom w:val="single" w:color="auto" w:sz="4" w:space="0"/>
              <w:right w:val="single" w:color="auto" w:sz="4" w:space="0"/>
            </w:tcBorders>
            <w:shd w:val="clear" w:color="auto" w:fill="auto"/>
            <w:vAlign w:val="center"/>
          </w:tcPr>
          <w:p w14:paraId="2BF99E53">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沙井头坊五巷</w:t>
            </w:r>
          </w:p>
        </w:tc>
        <w:tc>
          <w:tcPr>
            <w:tcW w:w="1380" w:type="dxa"/>
            <w:tcBorders>
              <w:top w:val="nil"/>
              <w:left w:val="nil"/>
              <w:bottom w:val="single" w:color="auto" w:sz="4" w:space="0"/>
              <w:right w:val="single" w:color="auto" w:sz="4" w:space="0"/>
            </w:tcBorders>
            <w:shd w:val="clear" w:color="auto" w:fill="auto"/>
            <w:noWrap/>
            <w:vAlign w:val="center"/>
          </w:tcPr>
          <w:p w14:paraId="5F0083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56.6</w:t>
            </w:r>
          </w:p>
        </w:tc>
        <w:tc>
          <w:tcPr>
            <w:tcW w:w="1380" w:type="dxa"/>
            <w:tcBorders>
              <w:top w:val="nil"/>
              <w:left w:val="nil"/>
              <w:bottom w:val="single" w:color="auto" w:sz="4" w:space="0"/>
              <w:right w:val="single" w:color="auto" w:sz="4" w:space="0"/>
            </w:tcBorders>
            <w:shd w:val="clear" w:color="auto" w:fill="auto"/>
            <w:noWrap/>
            <w:vAlign w:val="center"/>
          </w:tcPr>
          <w:p w14:paraId="372077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80" w:type="dxa"/>
            <w:tcBorders>
              <w:top w:val="nil"/>
              <w:left w:val="nil"/>
              <w:bottom w:val="single" w:color="auto" w:sz="4" w:space="0"/>
              <w:right w:val="single" w:color="auto" w:sz="4" w:space="0"/>
            </w:tcBorders>
            <w:shd w:val="clear" w:color="000000" w:fill="FFFFFF"/>
            <w:noWrap/>
            <w:vAlign w:val="center"/>
          </w:tcPr>
          <w:p w14:paraId="28A9F4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174.7</w:t>
            </w:r>
          </w:p>
        </w:tc>
        <w:tc>
          <w:tcPr>
            <w:tcW w:w="1380" w:type="dxa"/>
            <w:tcBorders>
              <w:top w:val="nil"/>
              <w:left w:val="nil"/>
              <w:bottom w:val="single" w:color="auto" w:sz="4" w:space="0"/>
              <w:right w:val="single" w:color="auto" w:sz="4" w:space="0"/>
            </w:tcBorders>
            <w:shd w:val="clear" w:color="auto" w:fill="auto"/>
            <w:noWrap/>
            <w:vAlign w:val="center"/>
          </w:tcPr>
          <w:p w14:paraId="2A9CC60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4C326E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B94AC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3240" w:type="dxa"/>
            <w:tcBorders>
              <w:top w:val="nil"/>
              <w:left w:val="nil"/>
              <w:bottom w:val="single" w:color="auto" w:sz="4" w:space="0"/>
              <w:right w:val="single" w:color="auto" w:sz="4" w:space="0"/>
            </w:tcBorders>
            <w:shd w:val="clear" w:color="auto" w:fill="auto"/>
            <w:vAlign w:val="center"/>
          </w:tcPr>
          <w:p w14:paraId="06844364">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沙井头坊六巷</w:t>
            </w:r>
          </w:p>
        </w:tc>
        <w:tc>
          <w:tcPr>
            <w:tcW w:w="1380" w:type="dxa"/>
            <w:tcBorders>
              <w:top w:val="nil"/>
              <w:left w:val="nil"/>
              <w:bottom w:val="single" w:color="auto" w:sz="4" w:space="0"/>
              <w:right w:val="single" w:color="auto" w:sz="4" w:space="0"/>
            </w:tcBorders>
            <w:shd w:val="clear" w:color="auto" w:fill="auto"/>
            <w:noWrap/>
            <w:vAlign w:val="center"/>
          </w:tcPr>
          <w:p w14:paraId="62A926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56.9</w:t>
            </w:r>
          </w:p>
        </w:tc>
        <w:tc>
          <w:tcPr>
            <w:tcW w:w="1380" w:type="dxa"/>
            <w:tcBorders>
              <w:top w:val="nil"/>
              <w:left w:val="nil"/>
              <w:bottom w:val="single" w:color="auto" w:sz="4" w:space="0"/>
              <w:right w:val="single" w:color="auto" w:sz="4" w:space="0"/>
            </w:tcBorders>
            <w:shd w:val="clear" w:color="auto" w:fill="auto"/>
            <w:noWrap/>
            <w:vAlign w:val="center"/>
          </w:tcPr>
          <w:p w14:paraId="0DB25A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380" w:type="dxa"/>
            <w:tcBorders>
              <w:top w:val="nil"/>
              <w:left w:val="nil"/>
              <w:bottom w:val="single" w:color="auto" w:sz="4" w:space="0"/>
              <w:right w:val="single" w:color="auto" w:sz="4" w:space="0"/>
            </w:tcBorders>
            <w:shd w:val="clear" w:color="000000" w:fill="FFFFFF"/>
            <w:noWrap/>
            <w:vAlign w:val="center"/>
          </w:tcPr>
          <w:p w14:paraId="3F72BF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174.1</w:t>
            </w:r>
          </w:p>
        </w:tc>
        <w:tc>
          <w:tcPr>
            <w:tcW w:w="1380" w:type="dxa"/>
            <w:tcBorders>
              <w:top w:val="nil"/>
              <w:left w:val="nil"/>
              <w:bottom w:val="single" w:color="auto" w:sz="4" w:space="0"/>
              <w:right w:val="single" w:color="auto" w:sz="4" w:space="0"/>
            </w:tcBorders>
            <w:shd w:val="clear" w:color="auto" w:fill="auto"/>
            <w:noWrap/>
            <w:vAlign w:val="center"/>
          </w:tcPr>
          <w:p w14:paraId="6C951DD7">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C340D6A">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12CBA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w:t>
            </w:r>
          </w:p>
        </w:tc>
        <w:tc>
          <w:tcPr>
            <w:tcW w:w="3240" w:type="dxa"/>
            <w:tcBorders>
              <w:top w:val="nil"/>
              <w:left w:val="nil"/>
              <w:bottom w:val="single" w:color="auto" w:sz="4" w:space="0"/>
              <w:right w:val="single" w:color="auto" w:sz="4" w:space="0"/>
            </w:tcBorders>
            <w:shd w:val="clear" w:color="auto" w:fill="auto"/>
            <w:vAlign w:val="center"/>
          </w:tcPr>
          <w:p w14:paraId="3323BD72">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沙井头坊七巷</w:t>
            </w:r>
          </w:p>
        </w:tc>
        <w:tc>
          <w:tcPr>
            <w:tcW w:w="1380" w:type="dxa"/>
            <w:tcBorders>
              <w:top w:val="nil"/>
              <w:left w:val="nil"/>
              <w:bottom w:val="single" w:color="auto" w:sz="4" w:space="0"/>
              <w:right w:val="single" w:color="auto" w:sz="4" w:space="0"/>
            </w:tcBorders>
            <w:shd w:val="clear" w:color="auto" w:fill="auto"/>
            <w:noWrap/>
            <w:vAlign w:val="center"/>
          </w:tcPr>
          <w:p w14:paraId="7407371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71.7</w:t>
            </w:r>
          </w:p>
        </w:tc>
        <w:tc>
          <w:tcPr>
            <w:tcW w:w="1380" w:type="dxa"/>
            <w:tcBorders>
              <w:top w:val="nil"/>
              <w:left w:val="nil"/>
              <w:bottom w:val="single" w:color="auto" w:sz="4" w:space="0"/>
              <w:right w:val="single" w:color="auto" w:sz="4" w:space="0"/>
            </w:tcBorders>
            <w:shd w:val="clear" w:color="auto" w:fill="auto"/>
            <w:noWrap/>
            <w:vAlign w:val="center"/>
          </w:tcPr>
          <w:p w14:paraId="7A4775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380" w:type="dxa"/>
            <w:tcBorders>
              <w:top w:val="nil"/>
              <w:left w:val="nil"/>
              <w:bottom w:val="single" w:color="auto" w:sz="4" w:space="0"/>
              <w:right w:val="single" w:color="auto" w:sz="4" w:space="0"/>
            </w:tcBorders>
            <w:shd w:val="clear" w:color="000000" w:fill="FFFFFF"/>
            <w:noWrap/>
            <w:vAlign w:val="center"/>
          </w:tcPr>
          <w:p w14:paraId="3536D1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207.8</w:t>
            </w:r>
          </w:p>
        </w:tc>
        <w:tc>
          <w:tcPr>
            <w:tcW w:w="1380" w:type="dxa"/>
            <w:tcBorders>
              <w:top w:val="nil"/>
              <w:left w:val="nil"/>
              <w:bottom w:val="single" w:color="auto" w:sz="4" w:space="0"/>
              <w:right w:val="single" w:color="auto" w:sz="4" w:space="0"/>
            </w:tcBorders>
            <w:shd w:val="clear" w:color="auto" w:fill="auto"/>
            <w:noWrap/>
            <w:vAlign w:val="center"/>
          </w:tcPr>
          <w:p w14:paraId="75A0E30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09174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9F087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138</w:t>
            </w:r>
          </w:p>
        </w:tc>
        <w:tc>
          <w:tcPr>
            <w:tcW w:w="3240" w:type="dxa"/>
            <w:tcBorders>
              <w:top w:val="nil"/>
              <w:left w:val="nil"/>
              <w:bottom w:val="single" w:color="auto" w:sz="4" w:space="0"/>
              <w:right w:val="single" w:color="auto" w:sz="4" w:space="0"/>
            </w:tcBorders>
            <w:shd w:val="clear" w:color="auto" w:fill="auto"/>
            <w:vAlign w:val="center"/>
          </w:tcPr>
          <w:p w14:paraId="4148B741">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沙井头坊七巷1号东南侧巷</w:t>
            </w:r>
          </w:p>
        </w:tc>
        <w:tc>
          <w:tcPr>
            <w:tcW w:w="1380" w:type="dxa"/>
            <w:tcBorders>
              <w:top w:val="nil"/>
              <w:left w:val="nil"/>
              <w:bottom w:val="single" w:color="auto" w:sz="4" w:space="0"/>
              <w:right w:val="single" w:color="auto" w:sz="4" w:space="0"/>
            </w:tcBorders>
            <w:shd w:val="clear" w:color="auto" w:fill="auto"/>
            <w:noWrap/>
            <w:vAlign w:val="center"/>
          </w:tcPr>
          <w:p w14:paraId="61D68A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97.5</w:t>
            </w:r>
          </w:p>
        </w:tc>
        <w:tc>
          <w:tcPr>
            <w:tcW w:w="1380" w:type="dxa"/>
            <w:tcBorders>
              <w:top w:val="nil"/>
              <w:left w:val="nil"/>
              <w:bottom w:val="single" w:color="auto" w:sz="4" w:space="0"/>
              <w:right w:val="single" w:color="auto" w:sz="4" w:space="0"/>
            </w:tcBorders>
            <w:shd w:val="clear" w:color="auto" w:fill="auto"/>
            <w:noWrap/>
            <w:vAlign w:val="center"/>
          </w:tcPr>
          <w:p w14:paraId="45E454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380" w:type="dxa"/>
            <w:tcBorders>
              <w:top w:val="nil"/>
              <w:left w:val="nil"/>
              <w:bottom w:val="single" w:color="auto" w:sz="4" w:space="0"/>
              <w:right w:val="single" w:color="auto" w:sz="4" w:space="0"/>
            </w:tcBorders>
            <w:shd w:val="clear" w:color="000000" w:fill="FFFFFF"/>
            <w:noWrap/>
            <w:vAlign w:val="center"/>
          </w:tcPr>
          <w:p w14:paraId="07628D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486</w:t>
            </w:r>
          </w:p>
        </w:tc>
        <w:tc>
          <w:tcPr>
            <w:tcW w:w="1380" w:type="dxa"/>
            <w:tcBorders>
              <w:top w:val="nil"/>
              <w:left w:val="nil"/>
              <w:bottom w:val="single" w:color="auto" w:sz="4" w:space="0"/>
              <w:right w:val="single" w:color="auto" w:sz="4" w:space="0"/>
            </w:tcBorders>
            <w:shd w:val="clear" w:color="auto" w:fill="auto"/>
            <w:noWrap/>
            <w:vAlign w:val="center"/>
          </w:tcPr>
          <w:p w14:paraId="5D1228F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F4EC1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28EC49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w:t>
            </w:r>
          </w:p>
        </w:tc>
        <w:tc>
          <w:tcPr>
            <w:tcW w:w="3240" w:type="dxa"/>
            <w:tcBorders>
              <w:top w:val="nil"/>
              <w:left w:val="nil"/>
              <w:bottom w:val="single" w:color="auto" w:sz="4" w:space="0"/>
              <w:right w:val="single" w:color="auto" w:sz="4" w:space="0"/>
            </w:tcBorders>
            <w:shd w:val="clear" w:color="auto" w:fill="auto"/>
            <w:vAlign w:val="center"/>
          </w:tcPr>
          <w:p w14:paraId="1904B8F5">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沙井头坊一巷</w:t>
            </w:r>
          </w:p>
        </w:tc>
        <w:tc>
          <w:tcPr>
            <w:tcW w:w="1380" w:type="dxa"/>
            <w:tcBorders>
              <w:top w:val="nil"/>
              <w:left w:val="nil"/>
              <w:bottom w:val="single" w:color="auto" w:sz="4" w:space="0"/>
              <w:right w:val="single" w:color="auto" w:sz="4" w:space="0"/>
            </w:tcBorders>
            <w:shd w:val="clear" w:color="auto" w:fill="auto"/>
            <w:noWrap/>
            <w:vAlign w:val="center"/>
          </w:tcPr>
          <w:p w14:paraId="7F01D9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137.6</w:t>
            </w:r>
          </w:p>
        </w:tc>
        <w:tc>
          <w:tcPr>
            <w:tcW w:w="1380" w:type="dxa"/>
            <w:tcBorders>
              <w:top w:val="nil"/>
              <w:left w:val="nil"/>
              <w:bottom w:val="single" w:color="auto" w:sz="4" w:space="0"/>
              <w:right w:val="single" w:color="auto" w:sz="4" w:space="0"/>
            </w:tcBorders>
            <w:shd w:val="clear" w:color="auto" w:fill="auto"/>
            <w:noWrap/>
            <w:vAlign w:val="center"/>
          </w:tcPr>
          <w:p w14:paraId="2DE7BFE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380" w:type="dxa"/>
            <w:tcBorders>
              <w:top w:val="nil"/>
              <w:left w:val="nil"/>
              <w:bottom w:val="single" w:color="auto" w:sz="4" w:space="0"/>
              <w:right w:val="single" w:color="auto" w:sz="4" w:space="0"/>
            </w:tcBorders>
            <w:shd w:val="clear" w:color="000000" w:fill="FFFFFF"/>
            <w:noWrap/>
            <w:vAlign w:val="center"/>
          </w:tcPr>
          <w:p w14:paraId="65E48A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561.4</w:t>
            </w:r>
          </w:p>
        </w:tc>
        <w:tc>
          <w:tcPr>
            <w:tcW w:w="1380" w:type="dxa"/>
            <w:tcBorders>
              <w:top w:val="nil"/>
              <w:left w:val="nil"/>
              <w:bottom w:val="single" w:color="auto" w:sz="4" w:space="0"/>
              <w:right w:val="single" w:color="auto" w:sz="4" w:space="0"/>
            </w:tcBorders>
            <w:shd w:val="clear" w:color="auto" w:fill="auto"/>
            <w:noWrap/>
            <w:vAlign w:val="center"/>
          </w:tcPr>
          <w:p w14:paraId="035F8694">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AA46A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3F7DF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w:t>
            </w:r>
          </w:p>
        </w:tc>
        <w:tc>
          <w:tcPr>
            <w:tcW w:w="3240" w:type="dxa"/>
            <w:tcBorders>
              <w:top w:val="nil"/>
              <w:left w:val="nil"/>
              <w:bottom w:val="single" w:color="auto" w:sz="4" w:space="0"/>
              <w:right w:val="single" w:color="auto" w:sz="4" w:space="0"/>
            </w:tcBorders>
            <w:shd w:val="clear" w:color="auto" w:fill="auto"/>
            <w:vAlign w:val="center"/>
          </w:tcPr>
          <w:p w14:paraId="287154A8">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沙井头坊三巷</w:t>
            </w:r>
          </w:p>
        </w:tc>
        <w:tc>
          <w:tcPr>
            <w:tcW w:w="1380" w:type="dxa"/>
            <w:tcBorders>
              <w:top w:val="nil"/>
              <w:left w:val="nil"/>
              <w:bottom w:val="single" w:color="auto" w:sz="4" w:space="0"/>
              <w:right w:val="single" w:color="auto" w:sz="4" w:space="0"/>
            </w:tcBorders>
            <w:shd w:val="clear" w:color="auto" w:fill="auto"/>
            <w:noWrap/>
            <w:vAlign w:val="center"/>
          </w:tcPr>
          <w:p w14:paraId="6AF3F3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113.9</w:t>
            </w:r>
          </w:p>
        </w:tc>
        <w:tc>
          <w:tcPr>
            <w:tcW w:w="1380" w:type="dxa"/>
            <w:tcBorders>
              <w:top w:val="nil"/>
              <w:left w:val="nil"/>
              <w:bottom w:val="single" w:color="auto" w:sz="4" w:space="0"/>
              <w:right w:val="single" w:color="auto" w:sz="4" w:space="0"/>
            </w:tcBorders>
            <w:shd w:val="clear" w:color="auto" w:fill="auto"/>
            <w:noWrap/>
            <w:vAlign w:val="center"/>
          </w:tcPr>
          <w:p w14:paraId="002474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380" w:type="dxa"/>
            <w:tcBorders>
              <w:top w:val="nil"/>
              <w:left w:val="nil"/>
              <w:bottom w:val="single" w:color="auto" w:sz="4" w:space="0"/>
              <w:right w:val="single" w:color="auto" w:sz="4" w:space="0"/>
            </w:tcBorders>
            <w:shd w:val="clear" w:color="000000" w:fill="FFFFFF"/>
            <w:noWrap/>
            <w:vAlign w:val="center"/>
          </w:tcPr>
          <w:p w14:paraId="19F0FD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507.5</w:t>
            </w:r>
          </w:p>
        </w:tc>
        <w:tc>
          <w:tcPr>
            <w:tcW w:w="1380" w:type="dxa"/>
            <w:tcBorders>
              <w:top w:val="nil"/>
              <w:left w:val="nil"/>
              <w:bottom w:val="single" w:color="auto" w:sz="4" w:space="0"/>
              <w:right w:val="single" w:color="auto" w:sz="4" w:space="0"/>
            </w:tcBorders>
            <w:shd w:val="clear" w:color="auto" w:fill="auto"/>
            <w:noWrap/>
            <w:vAlign w:val="center"/>
          </w:tcPr>
          <w:p w14:paraId="03F14CF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606335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B9675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3240" w:type="dxa"/>
            <w:tcBorders>
              <w:top w:val="nil"/>
              <w:left w:val="nil"/>
              <w:bottom w:val="single" w:color="auto" w:sz="4" w:space="0"/>
              <w:right w:val="single" w:color="auto" w:sz="4" w:space="0"/>
            </w:tcBorders>
            <w:shd w:val="clear" w:color="auto" w:fill="auto"/>
            <w:vAlign w:val="center"/>
          </w:tcPr>
          <w:p w14:paraId="407130E4">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沙井头坊一巷8号西侧巷</w:t>
            </w:r>
          </w:p>
        </w:tc>
        <w:tc>
          <w:tcPr>
            <w:tcW w:w="1380" w:type="dxa"/>
            <w:tcBorders>
              <w:top w:val="nil"/>
              <w:left w:val="nil"/>
              <w:bottom w:val="single" w:color="auto" w:sz="4" w:space="0"/>
              <w:right w:val="single" w:color="auto" w:sz="4" w:space="0"/>
            </w:tcBorders>
            <w:shd w:val="clear" w:color="auto" w:fill="auto"/>
            <w:noWrap/>
            <w:vAlign w:val="center"/>
          </w:tcPr>
          <w:p w14:paraId="77FBBB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380" w:type="dxa"/>
            <w:tcBorders>
              <w:top w:val="nil"/>
              <w:left w:val="nil"/>
              <w:bottom w:val="single" w:color="auto" w:sz="4" w:space="0"/>
              <w:right w:val="single" w:color="auto" w:sz="4" w:space="0"/>
            </w:tcBorders>
            <w:shd w:val="clear" w:color="auto" w:fill="auto"/>
            <w:noWrap/>
            <w:vAlign w:val="center"/>
          </w:tcPr>
          <w:p w14:paraId="33FE9F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380" w:type="dxa"/>
            <w:tcBorders>
              <w:top w:val="nil"/>
              <w:left w:val="nil"/>
              <w:bottom w:val="single" w:color="auto" w:sz="4" w:space="0"/>
              <w:right w:val="single" w:color="auto" w:sz="4" w:space="0"/>
            </w:tcBorders>
            <w:shd w:val="clear" w:color="000000" w:fill="FFFFFF"/>
            <w:noWrap/>
            <w:vAlign w:val="center"/>
          </w:tcPr>
          <w:p w14:paraId="537B81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68.8</w:t>
            </w:r>
          </w:p>
        </w:tc>
        <w:tc>
          <w:tcPr>
            <w:tcW w:w="1380" w:type="dxa"/>
            <w:tcBorders>
              <w:top w:val="nil"/>
              <w:left w:val="nil"/>
              <w:bottom w:val="single" w:color="auto" w:sz="4" w:space="0"/>
              <w:right w:val="single" w:color="auto" w:sz="4" w:space="0"/>
            </w:tcBorders>
            <w:shd w:val="clear" w:color="auto" w:fill="auto"/>
            <w:noWrap/>
            <w:vAlign w:val="center"/>
          </w:tcPr>
          <w:p w14:paraId="2E41BF6A">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1573978">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50F7C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3240" w:type="dxa"/>
            <w:tcBorders>
              <w:top w:val="nil"/>
              <w:left w:val="nil"/>
              <w:bottom w:val="single" w:color="auto" w:sz="4" w:space="0"/>
              <w:right w:val="single" w:color="auto" w:sz="4" w:space="0"/>
            </w:tcBorders>
            <w:shd w:val="clear" w:color="auto" w:fill="auto"/>
            <w:vAlign w:val="center"/>
          </w:tcPr>
          <w:p w14:paraId="64A91382">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沙井头坊道路</w:t>
            </w:r>
          </w:p>
        </w:tc>
        <w:tc>
          <w:tcPr>
            <w:tcW w:w="1380" w:type="dxa"/>
            <w:tcBorders>
              <w:top w:val="nil"/>
              <w:left w:val="nil"/>
              <w:bottom w:val="single" w:color="auto" w:sz="4" w:space="0"/>
              <w:right w:val="single" w:color="auto" w:sz="4" w:space="0"/>
            </w:tcBorders>
            <w:shd w:val="clear" w:color="auto" w:fill="auto"/>
            <w:noWrap/>
            <w:vAlign w:val="center"/>
          </w:tcPr>
          <w:p w14:paraId="1975FC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117.2</w:t>
            </w:r>
          </w:p>
        </w:tc>
        <w:tc>
          <w:tcPr>
            <w:tcW w:w="1380" w:type="dxa"/>
            <w:tcBorders>
              <w:top w:val="nil"/>
              <w:left w:val="nil"/>
              <w:bottom w:val="single" w:color="auto" w:sz="4" w:space="0"/>
              <w:right w:val="single" w:color="auto" w:sz="4" w:space="0"/>
            </w:tcBorders>
            <w:shd w:val="clear" w:color="auto" w:fill="auto"/>
            <w:noWrap/>
            <w:vAlign w:val="center"/>
          </w:tcPr>
          <w:p w14:paraId="6A477C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380" w:type="dxa"/>
            <w:tcBorders>
              <w:top w:val="nil"/>
              <w:left w:val="nil"/>
              <w:bottom w:val="single" w:color="auto" w:sz="4" w:space="0"/>
              <w:right w:val="single" w:color="auto" w:sz="4" w:space="0"/>
            </w:tcBorders>
            <w:shd w:val="clear" w:color="000000" w:fill="FFFFFF"/>
            <w:noWrap/>
            <w:vAlign w:val="center"/>
          </w:tcPr>
          <w:p w14:paraId="5046E8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837.3</w:t>
            </w:r>
          </w:p>
        </w:tc>
        <w:tc>
          <w:tcPr>
            <w:tcW w:w="1380" w:type="dxa"/>
            <w:tcBorders>
              <w:top w:val="nil"/>
              <w:left w:val="nil"/>
              <w:bottom w:val="single" w:color="auto" w:sz="4" w:space="0"/>
              <w:right w:val="single" w:color="auto" w:sz="4" w:space="0"/>
            </w:tcBorders>
            <w:shd w:val="clear" w:color="auto" w:fill="auto"/>
            <w:noWrap/>
            <w:vAlign w:val="center"/>
          </w:tcPr>
          <w:p w14:paraId="6E590905">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BE4420">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CEBE9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143</w:t>
            </w:r>
          </w:p>
        </w:tc>
        <w:tc>
          <w:tcPr>
            <w:tcW w:w="3240" w:type="dxa"/>
            <w:tcBorders>
              <w:top w:val="nil"/>
              <w:left w:val="nil"/>
              <w:bottom w:val="single" w:color="auto" w:sz="4" w:space="0"/>
              <w:right w:val="single" w:color="auto" w:sz="4" w:space="0"/>
            </w:tcBorders>
            <w:shd w:val="clear" w:color="auto" w:fill="auto"/>
            <w:vAlign w:val="center"/>
          </w:tcPr>
          <w:p w14:paraId="1B07D2F7">
            <w:pPr>
              <w:widowControl/>
              <w:rPr>
                <w:rFonts w:ascii="宋体" w:hAnsi="宋体" w:cs="宋体"/>
                <w:color w:val="auto"/>
                <w:kern w:val="0"/>
                <w:szCs w:val="21"/>
                <w:highlight w:val="none"/>
              </w:rPr>
            </w:pPr>
            <w:r>
              <w:rPr>
                <w:rFonts w:hint="eastAsia" w:ascii="宋体" w:hAnsi="宋体" w:cs="宋体"/>
                <w:color w:val="auto"/>
                <w:kern w:val="0"/>
                <w:szCs w:val="21"/>
                <w:highlight w:val="none"/>
              </w:rPr>
              <w:t>隐山路</w:t>
            </w:r>
          </w:p>
        </w:tc>
        <w:tc>
          <w:tcPr>
            <w:tcW w:w="1380" w:type="dxa"/>
            <w:tcBorders>
              <w:top w:val="nil"/>
              <w:left w:val="nil"/>
              <w:bottom w:val="single" w:color="auto" w:sz="4" w:space="0"/>
              <w:right w:val="single" w:color="auto" w:sz="4" w:space="0"/>
            </w:tcBorders>
            <w:shd w:val="clear" w:color="auto" w:fill="auto"/>
            <w:noWrap/>
            <w:vAlign w:val="center"/>
          </w:tcPr>
          <w:p w14:paraId="40109A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742.2</w:t>
            </w:r>
          </w:p>
        </w:tc>
        <w:tc>
          <w:tcPr>
            <w:tcW w:w="1380" w:type="dxa"/>
            <w:tcBorders>
              <w:top w:val="nil"/>
              <w:left w:val="nil"/>
              <w:bottom w:val="single" w:color="auto" w:sz="4" w:space="0"/>
              <w:right w:val="single" w:color="auto" w:sz="4" w:space="0"/>
            </w:tcBorders>
            <w:shd w:val="clear" w:color="auto" w:fill="auto"/>
            <w:noWrap/>
            <w:vAlign w:val="center"/>
          </w:tcPr>
          <w:p w14:paraId="7B502E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22.7</w:t>
            </w:r>
          </w:p>
        </w:tc>
        <w:tc>
          <w:tcPr>
            <w:tcW w:w="1380" w:type="dxa"/>
            <w:tcBorders>
              <w:top w:val="nil"/>
              <w:left w:val="nil"/>
              <w:bottom w:val="single" w:color="auto" w:sz="4" w:space="0"/>
              <w:right w:val="single" w:color="auto" w:sz="4" w:space="0"/>
            </w:tcBorders>
            <w:shd w:val="clear" w:color="000000" w:fill="FFFFFF"/>
            <w:noWrap/>
            <w:vAlign w:val="center"/>
          </w:tcPr>
          <w:p w14:paraId="27E006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16882.4</w:t>
            </w:r>
          </w:p>
        </w:tc>
        <w:tc>
          <w:tcPr>
            <w:tcW w:w="1380" w:type="dxa"/>
            <w:tcBorders>
              <w:top w:val="nil"/>
              <w:left w:val="nil"/>
              <w:bottom w:val="single" w:color="auto" w:sz="4" w:space="0"/>
              <w:right w:val="single" w:color="auto" w:sz="4" w:space="0"/>
            </w:tcBorders>
            <w:shd w:val="clear" w:color="auto" w:fill="auto"/>
            <w:noWrap/>
            <w:vAlign w:val="center"/>
          </w:tcPr>
          <w:p w14:paraId="7136C80F">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04A924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22BDF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3240" w:type="dxa"/>
            <w:tcBorders>
              <w:top w:val="nil"/>
              <w:left w:val="nil"/>
              <w:bottom w:val="single" w:color="auto" w:sz="4" w:space="0"/>
              <w:right w:val="single" w:color="auto" w:sz="4" w:space="0"/>
            </w:tcBorders>
            <w:shd w:val="clear" w:color="auto" w:fill="auto"/>
            <w:vAlign w:val="center"/>
          </w:tcPr>
          <w:p w14:paraId="63F3BEA2">
            <w:pPr>
              <w:widowControl/>
              <w:rPr>
                <w:rFonts w:ascii="宋体" w:hAnsi="宋体" w:cs="宋体"/>
                <w:color w:val="auto"/>
                <w:kern w:val="0"/>
                <w:szCs w:val="21"/>
                <w:highlight w:val="none"/>
              </w:rPr>
            </w:pPr>
            <w:r>
              <w:rPr>
                <w:rFonts w:hint="eastAsia" w:ascii="宋体" w:hAnsi="宋体" w:cs="宋体"/>
                <w:color w:val="auto"/>
                <w:kern w:val="0"/>
                <w:szCs w:val="21"/>
                <w:highlight w:val="none"/>
              </w:rPr>
              <w:t>垃圾中转站门前空地</w:t>
            </w:r>
          </w:p>
        </w:tc>
        <w:tc>
          <w:tcPr>
            <w:tcW w:w="1380" w:type="dxa"/>
            <w:tcBorders>
              <w:top w:val="nil"/>
              <w:left w:val="nil"/>
              <w:bottom w:val="single" w:color="auto" w:sz="4" w:space="0"/>
              <w:right w:val="single" w:color="auto" w:sz="4" w:space="0"/>
            </w:tcBorders>
            <w:shd w:val="clear" w:color="auto" w:fill="auto"/>
            <w:noWrap/>
            <w:vAlign w:val="center"/>
          </w:tcPr>
          <w:p w14:paraId="2A834C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33.7</w:t>
            </w:r>
          </w:p>
        </w:tc>
        <w:tc>
          <w:tcPr>
            <w:tcW w:w="1380" w:type="dxa"/>
            <w:tcBorders>
              <w:top w:val="nil"/>
              <w:left w:val="nil"/>
              <w:bottom w:val="single" w:color="auto" w:sz="4" w:space="0"/>
              <w:right w:val="single" w:color="auto" w:sz="4" w:space="0"/>
            </w:tcBorders>
            <w:shd w:val="clear" w:color="auto" w:fill="auto"/>
            <w:noWrap/>
            <w:vAlign w:val="center"/>
          </w:tcPr>
          <w:p w14:paraId="4717A9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1380" w:type="dxa"/>
            <w:tcBorders>
              <w:top w:val="nil"/>
              <w:left w:val="nil"/>
              <w:bottom w:val="single" w:color="auto" w:sz="4" w:space="0"/>
              <w:right w:val="single" w:color="auto" w:sz="4" w:space="0"/>
            </w:tcBorders>
            <w:shd w:val="clear" w:color="000000" w:fill="FFFFFF"/>
            <w:noWrap/>
            <w:vAlign w:val="center"/>
          </w:tcPr>
          <w:p w14:paraId="22B96A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253.2</w:t>
            </w:r>
          </w:p>
        </w:tc>
        <w:tc>
          <w:tcPr>
            <w:tcW w:w="1380" w:type="dxa"/>
            <w:tcBorders>
              <w:top w:val="nil"/>
              <w:left w:val="nil"/>
              <w:bottom w:val="single" w:color="auto" w:sz="4" w:space="0"/>
              <w:right w:val="single" w:color="auto" w:sz="4" w:space="0"/>
            </w:tcBorders>
            <w:shd w:val="clear" w:color="auto" w:fill="auto"/>
            <w:noWrap/>
            <w:vAlign w:val="center"/>
          </w:tcPr>
          <w:p w14:paraId="37D07356">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7EC36CB">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74812D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145</w:t>
            </w:r>
          </w:p>
        </w:tc>
        <w:tc>
          <w:tcPr>
            <w:tcW w:w="3240" w:type="dxa"/>
            <w:tcBorders>
              <w:top w:val="nil"/>
              <w:left w:val="nil"/>
              <w:bottom w:val="single" w:color="auto" w:sz="4" w:space="0"/>
              <w:right w:val="single" w:color="auto" w:sz="4" w:space="0"/>
            </w:tcBorders>
            <w:shd w:val="clear" w:color="auto" w:fill="auto"/>
            <w:vAlign w:val="center"/>
          </w:tcPr>
          <w:p w14:paraId="36F49C14">
            <w:pPr>
              <w:widowControl/>
              <w:rPr>
                <w:rFonts w:ascii="宋体" w:hAnsi="宋体" w:cs="宋体"/>
                <w:color w:val="auto"/>
                <w:kern w:val="0"/>
                <w:szCs w:val="21"/>
                <w:highlight w:val="none"/>
              </w:rPr>
            </w:pPr>
            <w:r>
              <w:rPr>
                <w:rFonts w:hint="eastAsia" w:ascii="宋体" w:hAnsi="宋体" w:cs="宋体"/>
                <w:color w:val="auto"/>
                <w:kern w:val="0"/>
                <w:szCs w:val="21"/>
                <w:highlight w:val="none"/>
              </w:rPr>
              <w:t>容大大厦东北侧空地</w:t>
            </w:r>
          </w:p>
        </w:tc>
        <w:tc>
          <w:tcPr>
            <w:tcW w:w="1380" w:type="dxa"/>
            <w:tcBorders>
              <w:top w:val="nil"/>
              <w:left w:val="nil"/>
              <w:bottom w:val="single" w:color="auto" w:sz="4" w:space="0"/>
              <w:right w:val="single" w:color="auto" w:sz="4" w:space="0"/>
            </w:tcBorders>
            <w:shd w:val="clear" w:color="auto" w:fill="auto"/>
            <w:noWrap/>
            <w:vAlign w:val="center"/>
          </w:tcPr>
          <w:p w14:paraId="611516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82.8</w:t>
            </w:r>
          </w:p>
        </w:tc>
        <w:tc>
          <w:tcPr>
            <w:tcW w:w="1380" w:type="dxa"/>
            <w:tcBorders>
              <w:top w:val="nil"/>
              <w:left w:val="nil"/>
              <w:bottom w:val="single" w:color="auto" w:sz="4" w:space="0"/>
              <w:right w:val="single" w:color="auto" w:sz="4" w:space="0"/>
            </w:tcBorders>
            <w:shd w:val="clear" w:color="auto" w:fill="auto"/>
            <w:noWrap/>
            <w:vAlign w:val="center"/>
          </w:tcPr>
          <w:p w14:paraId="2F48D9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380" w:type="dxa"/>
            <w:tcBorders>
              <w:top w:val="nil"/>
              <w:left w:val="nil"/>
              <w:bottom w:val="single" w:color="auto" w:sz="4" w:space="0"/>
              <w:right w:val="single" w:color="auto" w:sz="4" w:space="0"/>
            </w:tcBorders>
            <w:shd w:val="clear" w:color="000000" w:fill="FFFFFF"/>
            <w:noWrap/>
            <w:vAlign w:val="center"/>
          </w:tcPr>
          <w:p w14:paraId="2C3BBAD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834.5</w:t>
            </w:r>
          </w:p>
        </w:tc>
        <w:tc>
          <w:tcPr>
            <w:tcW w:w="1380" w:type="dxa"/>
            <w:tcBorders>
              <w:top w:val="nil"/>
              <w:left w:val="nil"/>
              <w:bottom w:val="single" w:color="auto" w:sz="4" w:space="0"/>
              <w:right w:val="single" w:color="auto" w:sz="4" w:space="0"/>
            </w:tcBorders>
            <w:shd w:val="clear" w:color="auto" w:fill="auto"/>
            <w:noWrap/>
            <w:vAlign w:val="center"/>
          </w:tcPr>
          <w:p w14:paraId="20B3F572">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B4F354E">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381CC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146</w:t>
            </w:r>
          </w:p>
        </w:tc>
        <w:tc>
          <w:tcPr>
            <w:tcW w:w="3240" w:type="dxa"/>
            <w:tcBorders>
              <w:top w:val="nil"/>
              <w:left w:val="nil"/>
              <w:bottom w:val="single" w:color="auto" w:sz="4" w:space="0"/>
              <w:right w:val="single" w:color="auto" w:sz="4" w:space="0"/>
            </w:tcBorders>
            <w:shd w:val="clear" w:color="auto" w:fill="auto"/>
            <w:vAlign w:val="center"/>
          </w:tcPr>
          <w:p w14:paraId="726B8A00">
            <w:pPr>
              <w:widowControl/>
              <w:rPr>
                <w:rFonts w:ascii="宋体" w:hAnsi="宋体" w:cs="宋体"/>
                <w:color w:val="auto"/>
                <w:kern w:val="0"/>
                <w:szCs w:val="21"/>
                <w:highlight w:val="none"/>
              </w:rPr>
            </w:pPr>
            <w:r>
              <w:rPr>
                <w:rFonts w:hint="eastAsia" w:ascii="宋体" w:hAnsi="宋体" w:cs="宋体"/>
                <w:color w:val="auto"/>
                <w:kern w:val="0"/>
                <w:szCs w:val="21"/>
                <w:highlight w:val="none"/>
              </w:rPr>
              <w:t>卓创广告西北侧巷</w:t>
            </w:r>
          </w:p>
        </w:tc>
        <w:tc>
          <w:tcPr>
            <w:tcW w:w="1380" w:type="dxa"/>
            <w:tcBorders>
              <w:top w:val="nil"/>
              <w:left w:val="nil"/>
              <w:bottom w:val="single" w:color="auto" w:sz="4" w:space="0"/>
              <w:right w:val="single" w:color="auto" w:sz="4" w:space="0"/>
            </w:tcBorders>
            <w:shd w:val="clear" w:color="auto" w:fill="auto"/>
            <w:noWrap/>
            <w:vAlign w:val="center"/>
          </w:tcPr>
          <w:p w14:paraId="7BF017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38.9</w:t>
            </w:r>
          </w:p>
        </w:tc>
        <w:tc>
          <w:tcPr>
            <w:tcW w:w="1380" w:type="dxa"/>
            <w:tcBorders>
              <w:top w:val="nil"/>
              <w:left w:val="nil"/>
              <w:bottom w:val="single" w:color="auto" w:sz="4" w:space="0"/>
              <w:right w:val="single" w:color="auto" w:sz="4" w:space="0"/>
            </w:tcBorders>
            <w:shd w:val="clear" w:color="auto" w:fill="auto"/>
            <w:noWrap/>
            <w:vAlign w:val="center"/>
          </w:tcPr>
          <w:p w14:paraId="0739B1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1380" w:type="dxa"/>
            <w:tcBorders>
              <w:top w:val="nil"/>
              <w:left w:val="nil"/>
              <w:bottom w:val="single" w:color="auto" w:sz="4" w:space="0"/>
              <w:right w:val="single" w:color="auto" w:sz="4" w:space="0"/>
            </w:tcBorders>
            <w:shd w:val="clear" w:color="000000" w:fill="FFFFFF"/>
            <w:noWrap/>
            <w:vAlign w:val="center"/>
          </w:tcPr>
          <w:p w14:paraId="63AA52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248.5</w:t>
            </w:r>
          </w:p>
        </w:tc>
        <w:tc>
          <w:tcPr>
            <w:tcW w:w="1380" w:type="dxa"/>
            <w:tcBorders>
              <w:top w:val="nil"/>
              <w:left w:val="nil"/>
              <w:bottom w:val="single" w:color="auto" w:sz="4" w:space="0"/>
              <w:right w:val="single" w:color="auto" w:sz="4" w:space="0"/>
            </w:tcBorders>
            <w:shd w:val="clear" w:color="auto" w:fill="auto"/>
            <w:noWrap/>
            <w:vAlign w:val="center"/>
          </w:tcPr>
          <w:p w14:paraId="7623CE53">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A5E89C9">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F99C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147</w:t>
            </w:r>
          </w:p>
        </w:tc>
        <w:tc>
          <w:tcPr>
            <w:tcW w:w="3240" w:type="dxa"/>
            <w:tcBorders>
              <w:top w:val="nil"/>
              <w:left w:val="nil"/>
              <w:bottom w:val="single" w:color="auto" w:sz="4" w:space="0"/>
              <w:right w:val="single" w:color="auto" w:sz="4" w:space="0"/>
            </w:tcBorders>
            <w:shd w:val="clear" w:color="auto" w:fill="auto"/>
            <w:vAlign w:val="center"/>
          </w:tcPr>
          <w:p w14:paraId="7A8286D6">
            <w:pPr>
              <w:widowControl/>
              <w:rPr>
                <w:rFonts w:ascii="宋体" w:hAnsi="宋体" w:cs="宋体"/>
                <w:color w:val="auto"/>
                <w:kern w:val="0"/>
                <w:szCs w:val="21"/>
                <w:highlight w:val="none"/>
              </w:rPr>
            </w:pPr>
            <w:r>
              <w:rPr>
                <w:rFonts w:hint="eastAsia" w:ascii="宋体" w:hAnsi="宋体" w:cs="宋体"/>
                <w:color w:val="auto"/>
                <w:kern w:val="0"/>
                <w:szCs w:val="21"/>
                <w:highlight w:val="none"/>
              </w:rPr>
              <w:t>泰宇建筑南侧巷</w:t>
            </w:r>
          </w:p>
        </w:tc>
        <w:tc>
          <w:tcPr>
            <w:tcW w:w="1380" w:type="dxa"/>
            <w:tcBorders>
              <w:top w:val="nil"/>
              <w:left w:val="nil"/>
              <w:bottom w:val="single" w:color="auto" w:sz="4" w:space="0"/>
              <w:right w:val="single" w:color="auto" w:sz="4" w:space="0"/>
            </w:tcBorders>
            <w:shd w:val="clear" w:color="auto" w:fill="auto"/>
            <w:noWrap/>
            <w:vAlign w:val="center"/>
          </w:tcPr>
          <w:p w14:paraId="6F90CC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37.1</w:t>
            </w:r>
          </w:p>
        </w:tc>
        <w:tc>
          <w:tcPr>
            <w:tcW w:w="1380" w:type="dxa"/>
            <w:tcBorders>
              <w:top w:val="nil"/>
              <w:left w:val="nil"/>
              <w:bottom w:val="single" w:color="auto" w:sz="4" w:space="0"/>
              <w:right w:val="single" w:color="auto" w:sz="4" w:space="0"/>
            </w:tcBorders>
            <w:shd w:val="clear" w:color="auto" w:fill="auto"/>
            <w:noWrap/>
            <w:vAlign w:val="center"/>
          </w:tcPr>
          <w:p w14:paraId="2B9769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380" w:type="dxa"/>
            <w:tcBorders>
              <w:top w:val="nil"/>
              <w:left w:val="nil"/>
              <w:bottom w:val="single" w:color="auto" w:sz="4" w:space="0"/>
              <w:right w:val="single" w:color="auto" w:sz="4" w:space="0"/>
            </w:tcBorders>
            <w:shd w:val="clear" w:color="000000" w:fill="FFFFFF"/>
            <w:noWrap/>
            <w:vAlign w:val="center"/>
          </w:tcPr>
          <w:p w14:paraId="5C85E3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86.3</w:t>
            </w:r>
          </w:p>
        </w:tc>
        <w:tc>
          <w:tcPr>
            <w:tcW w:w="1380" w:type="dxa"/>
            <w:tcBorders>
              <w:top w:val="nil"/>
              <w:left w:val="nil"/>
              <w:bottom w:val="single" w:color="auto" w:sz="4" w:space="0"/>
              <w:right w:val="single" w:color="auto" w:sz="4" w:space="0"/>
            </w:tcBorders>
            <w:shd w:val="clear" w:color="auto" w:fill="auto"/>
            <w:noWrap/>
            <w:vAlign w:val="center"/>
          </w:tcPr>
          <w:p w14:paraId="0C7EEFA7">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8F59F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F4E18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w:t>
            </w:r>
          </w:p>
        </w:tc>
        <w:tc>
          <w:tcPr>
            <w:tcW w:w="3240" w:type="dxa"/>
            <w:tcBorders>
              <w:top w:val="nil"/>
              <w:left w:val="nil"/>
              <w:bottom w:val="single" w:color="auto" w:sz="4" w:space="0"/>
              <w:right w:val="single" w:color="auto" w:sz="4" w:space="0"/>
            </w:tcBorders>
            <w:shd w:val="clear" w:color="auto" w:fill="auto"/>
            <w:vAlign w:val="center"/>
          </w:tcPr>
          <w:p w14:paraId="196535CF">
            <w:pPr>
              <w:widowControl/>
              <w:rPr>
                <w:rFonts w:ascii="宋体" w:hAnsi="宋体" w:cs="宋体"/>
                <w:color w:val="auto"/>
                <w:kern w:val="0"/>
                <w:szCs w:val="21"/>
                <w:highlight w:val="none"/>
              </w:rPr>
            </w:pPr>
            <w:r>
              <w:rPr>
                <w:rFonts w:hint="eastAsia" w:ascii="宋体" w:hAnsi="宋体" w:cs="宋体"/>
                <w:color w:val="auto"/>
                <w:kern w:val="0"/>
                <w:szCs w:val="21"/>
                <w:highlight w:val="none"/>
              </w:rPr>
              <w:t>想家便利店东北侧巷</w:t>
            </w:r>
          </w:p>
        </w:tc>
        <w:tc>
          <w:tcPr>
            <w:tcW w:w="1380" w:type="dxa"/>
            <w:tcBorders>
              <w:top w:val="nil"/>
              <w:left w:val="nil"/>
              <w:bottom w:val="single" w:color="auto" w:sz="4" w:space="0"/>
              <w:right w:val="single" w:color="auto" w:sz="4" w:space="0"/>
            </w:tcBorders>
            <w:shd w:val="clear" w:color="auto" w:fill="auto"/>
            <w:noWrap/>
            <w:vAlign w:val="center"/>
          </w:tcPr>
          <w:p w14:paraId="5FA1A0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39.7</w:t>
            </w:r>
          </w:p>
        </w:tc>
        <w:tc>
          <w:tcPr>
            <w:tcW w:w="1380" w:type="dxa"/>
            <w:tcBorders>
              <w:top w:val="nil"/>
              <w:left w:val="nil"/>
              <w:bottom w:val="single" w:color="auto" w:sz="4" w:space="0"/>
              <w:right w:val="single" w:color="auto" w:sz="4" w:space="0"/>
            </w:tcBorders>
            <w:shd w:val="clear" w:color="auto" w:fill="auto"/>
            <w:noWrap/>
            <w:vAlign w:val="center"/>
          </w:tcPr>
          <w:p w14:paraId="20A5A3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380" w:type="dxa"/>
            <w:tcBorders>
              <w:top w:val="nil"/>
              <w:left w:val="nil"/>
              <w:bottom w:val="single" w:color="auto" w:sz="4" w:space="0"/>
              <w:right w:val="single" w:color="auto" w:sz="4" w:space="0"/>
            </w:tcBorders>
            <w:shd w:val="clear" w:color="000000" w:fill="FFFFFF"/>
            <w:noWrap/>
            <w:vAlign w:val="center"/>
          </w:tcPr>
          <w:p w14:paraId="50BC84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55.9</w:t>
            </w:r>
          </w:p>
        </w:tc>
        <w:tc>
          <w:tcPr>
            <w:tcW w:w="1380" w:type="dxa"/>
            <w:tcBorders>
              <w:top w:val="nil"/>
              <w:left w:val="nil"/>
              <w:bottom w:val="single" w:color="auto" w:sz="4" w:space="0"/>
              <w:right w:val="single" w:color="auto" w:sz="4" w:space="0"/>
            </w:tcBorders>
            <w:shd w:val="clear" w:color="auto" w:fill="auto"/>
            <w:noWrap/>
            <w:vAlign w:val="center"/>
          </w:tcPr>
          <w:p w14:paraId="70E509E5">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FFC34D">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349E3F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149</w:t>
            </w:r>
          </w:p>
        </w:tc>
        <w:tc>
          <w:tcPr>
            <w:tcW w:w="3240" w:type="dxa"/>
            <w:tcBorders>
              <w:top w:val="nil"/>
              <w:left w:val="nil"/>
              <w:bottom w:val="single" w:color="auto" w:sz="4" w:space="0"/>
              <w:right w:val="single" w:color="auto" w:sz="4" w:space="0"/>
            </w:tcBorders>
            <w:shd w:val="clear" w:color="auto" w:fill="auto"/>
            <w:vAlign w:val="center"/>
          </w:tcPr>
          <w:p w14:paraId="69CC3733">
            <w:pPr>
              <w:widowControl/>
              <w:rPr>
                <w:rFonts w:ascii="宋体" w:hAnsi="宋体" w:cs="宋体"/>
                <w:color w:val="auto"/>
                <w:kern w:val="0"/>
                <w:szCs w:val="21"/>
                <w:highlight w:val="none"/>
              </w:rPr>
            </w:pPr>
            <w:r>
              <w:rPr>
                <w:rFonts w:hint="eastAsia" w:ascii="宋体" w:hAnsi="宋体" w:cs="宋体"/>
                <w:color w:val="auto"/>
                <w:kern w:val="0"/>
                <w:szCs w:val="21"/>
                <w:highlight w:val="none"/>
              </w:rPr>
              <w:t>公园内道路</w:t>
            </w:r>
          </w:p>
        </w:tc>
        <w:tc>
          <w:tcPr>
            <w:tcW w:w="1380" w:type="dxa"/>
            <w:tcBorders>
              <w:top w:val="nil"/>
              <w:left w:val="nil"/>
              <w:bottom w:val="single" w:color="auto" w:sz="4" w:space="0"/>
              <w:right w:val="single" w:color="auto" w:sz="4" w:space="0"/>
            </w:tcBorders>
            <w:shd w:val="clear" w:color="auto" w:fill="auto"/>
            <w:noWrap/>
            <w:vAlign w:val="center"/>
          </w:tcPr>
          <w:p w14:paraId="16DCDF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380" w:type="dxa"/>
            <w:tcBorders>
              <w:top w:val="nil"/>
              <w:left w:val="nil"/>
              <w:bottom w:val="single" w:color="auto" w:sz="4" w:space="0"/>
              <w:right w:val="single" w:color="auto" w:sz="4" w:space="0"/>
            </w:tcBorders>
            <w:shd w:val="clear" w:color="auto" w:fill="auto"/>
            <w:noWrap/>
            <w:vAlign w:val="center"/>
          </w:tcPr>
          <w:p w14:paraId="69A981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380" w:type="dxa"/>
            <w:tcBorders>
              <w:top w:val="nil"/>
              <w:left w:val="nil"/>
              <w:bottom w:val="single" w:color="auto" w:sz="4" w:space="0"/>
              <w:right w:val="single" w:color="auto" w:sz="4" w:space="0"/>
            </w:tcBorders>
            <w:shd w:val="clear" w:color="000000" w:fill="FFFFFF"/>
            <w:noWrap/>
            <w:vAlign w:val="center"/>
          </w:tcPr>
          <w:p w14:paraId="4695E8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457.4</w:t>
            </w:r>
          </w:p>
        </w:tc>
        <w:tc>
          <w:tcPr>
            <w:tcW w:w="1380" w:type="dxa"/>
            <w:tcBorders>
              <w:top w:val="nil"/>
              <w:left w:val="nil"/>
              <w:bottom w:val="single" w:color="auto" w:sz="4" w:space="0"/>
              <w:right w:val="single" w:color="auto" w:sz="4" w:space="0"/>
            </w:tcBorders>
            <w:shd w:val="clear" w:color="auto" w:fill="auto"/>
            <w:noWrap/>
            <w:vAlign w:val="center"/>
          </w:tcPr>
          <w:p w14:paraId="29D7C52D">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ADA9F0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0665DE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3240" w:type="dxa"/>
            <w:tcBorders>
              <w:top w:val="nil"/>
              <w:left w:val="nil"/>
              <w:bottom w:val="single" w:color="auto" w:sz="4" w:space="0"/>
              <w:right w:val="single" w:color="auto" w:sz="4" w:space="0"/>
            </w:tcBorders>
            <w:shd w:val="clear" w:color="auto" w:fill="auto"/>
            <w:vAlign w:val="center"/>
          </w:tcPr>
          <w:p w14:paraId="70B5F0FE">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袁屋边大道西南侧人行道</w:t>
            </w:r>
          </w:p>
        </w:tc>
        <w:tc>
          <w:tcPr>
            <w:tcW w:w="1380" w:type="dxa"/>
            <w:tcBorders>
              <w:top w:val="nil"/>
              <w:left w:val="nil"/>
              <w:bottom w:val="single" w:color="auto" w:sz="4" w:space="0"/>
              <w:right w:val="single" w:color="auto" w:sz="4" w:space="0"/>
            </w:tcBorders>
            <w:shd w:val="clear" w:color="auto" w:fill="auto"/>
            <w:noWrap/>
            <w:vAlign w:val="center"/>
          </w:tcPr>
          <w:p w14:paraId="2F1A18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c>
          <w:tcPr>
            <w:tcW w:w="1380" w:type="dxa"/>
            <w:tcBorders>
              <w:top w:val="nil"/>
              <w:left w:val="nil"/>
              <w:bottom w:val="single" w:color="auto" w:sz="4" w:space="0"/>
              <w:right w:val="single" w:color="auto" w:sz="4" w:space="0"/>
            </w:tcBorders>
            <w:shd w:val="clear" w:color="auto" w:fill="auto"/>
            <w:noWrap/>
            <w:vAlign w:val="center"/>
          </w:tcPr>
          <w:p w14:paraId="191DD0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380" w:type="dxa"/>
            <w:tcBorders>
              <w:top w:val="nil"/>
              <w:left w:val="nil"/>
              <w:bottom w:val="single" w:color="auto" w:sz="4" w:space="0"/>
              <w:right w:val="single" w:color="auto" w:sz="4" w:space="0"/>
            </w:tcBorders>
            <w:shd w:val="clear" w:color="000000" w:fill="FFFFFF"/>
            <w:noWrap/>
            <w:vAlign w:val="center"/>
          </w:tcPr>
          <w:p w14:paraId="36309E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2302.5</w:t>
            </w:r>
          </w:p>
        </w:tc>
        <w:tc>
          <w:tcPr>
            <w:tcW w:w="1380" w:type="dxa"/>
            <w:tcBorders>
              <w:top w:val="nil"/>
              <w:left w:val="nil"/>
              <w:bottom w:val="single" w:color="auto" w:sz="4" w:space="0"/>
              <w:right w:val="single" w:color="auto" w:sz="4" w:space="0"/>
            </w:tcBorders>
            <w:shd w:val="clear" w:color="auto" w:fill="auto"/>
            <w:noWrap/>
            <w:vAlign w:val="center"/>
          </w:tcPr>
          <w:p w14:paraId="1A41BF1B">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1A23A3">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1B1FAD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w:t>
            </w:r>
          </w:p>
        </w:tc>
        <w:tc>
          <w:tcPr>
            <w:tcW w:w="3240" w:type="dxa"/>
            <w:tcBorders>
              <w:top w:val="nil"/>
              <w:left w:val="nil"/>
              <w:bottom w:val="single" w:color="auto" w:sz="4" w:space="0"/>
              <w:right w:val="single" w:color="auto" w:sz="4" w:space="0"/>
            </w:tcBorders>
            <w:shd w:val="clear" w:color="auto" w:fill="auto"/>
            <w:vAlign w:val="center"/>
          </w:tcPr>
          <w:p w14:paraId="2B29C00E">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袁屋边公寓与丰盛名苑之间人行道</w:t>
            </w:r>
          </w:p>
        </w:tc>
        <w:tc>
          <w:tcPr>
            <w:tcW w:w="1380" w:type="dxa"/>
            <w:tcBorders>
              <w:top w:val="nil"/>
              <w:left w:val="nil"/>
              <w:bottom w:val="single" w:color="auto" w:sz="4" w:space="0"/>
              <w:right w:val="single" w:color="auto" w:sz="4" w:space="0"/>
            </w:tcBorders>
            <w:shd w:val="clear" w:color="auto" w:fill="auto"/>
            <w:noWrap/>
            <w:vAlign w:val="center"/>
          </w:tcPr>
          <w:p w14:paraId="194706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178.1</w:t>
            </w:r>
          </w:p>
        </w:tc>
        <w:tc>
          <w:tcPr>
            <w:tcW w:w="1380" w:type="dxa"/>
            <w:tcBorders>
              <w:top w:val="nil"/>
              <w:left w:val="nil"/>
              <w:bottom w:val="single" w:color="auto" w:sz="4" w:space="0"/>
              <w:right w:val="single" w:color="auto" w:sz="4" w:space="0"/>
            </w:tcBorders>
            <w:shd w:val="clear" w:color="auto" w:fill="auto"/>
            <w:noWrap/>
            <w:vAlign w:val="center"/>
          </w:tcPr>
          <w:p w14:paraId="25712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380" w:type="dxa"/>
            <w:tcBorders>
              <w:top w:val="nil"/>
              <w:left w:val="nil"/>
              <w:bottom w:val="single" w:color="auto" w:sz="4" w:space="0"/>
              <w:right w:val="single" w:color="auto" w:sz="4" w:space="0"/>
            </w:tcBorders>
            <w:shd w:val="clear" w:color="000000" w:fill="FFFFFF"/>
            <w:noWrap/>
            <w:vAlign w:val="center"/>
          </w:tcPr>
          <w:p w14:paraId="586E69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1376.5</w:t>
            </w:r>
          </w:p>
        </w:tc>
        <w:tc>
          <w:tcPr>
            <w:tcW w:w="1380" w:type="dxa"/>
            <w:tcBorders>
              <w:top w:val="nil"/>
              <w:left w:val="nil"/>
              <w:bottom w:val="single" w:color="auto" w:sz="4" w:space="0"/>
              <w:right w:val="single" w:color="auto" w:sz="4" w:space="0"/>
            </w:tcBorders>
            <w:shd w:val="clear" w:color="auto" w:fill="auto"/>
            <w:noWrap/>
            <w:vAlign w:val="center"/>
          </w:tcPr>
          <w:p w14:paraId="4F7267BE">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C392A3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628FB1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w:t>
            </w:r>
          </w:p>
        </w:tc>
        <w:tc>
          <w:tcPr>
            <w:tcW w:w="3240" w:type="dxa"/>
            <w:tcBorders>
              <w:top w:val="nil"/>
              <w:left w:val="nil"/>
              <w:bottom w:val="single" w:color="auto" w:sz="4" w:space="0"/>
              <w:right w:val="single" w:color="auto" w:sz="4" w:space="0"/>
            </w:tcBorders>
            <w:shd w:val="clear" w:color="auto" w:fill="auto"/>
            <w:vAlign w:val="center"/>
          </w:tcPr>
          <w:p w14:paraId="299300EB">
            <w:pPr>
              <w:widowControl/>
              <w:rPr>
                <w:rFonts w:ascii="宋体" w:hAnsi="宋体" w:cs="宋体"/>
                <w:color w:val="auto"/>
                <w:kern w:val="0"/>
                <w:szCs w:val="21"/>
                <w:highlight w:val="none"/>
              </w:rPr>
            </w:pPr>
            <w:r>
              <w:rPr>
                <w:rFonts w:hint="eastAsia" w:ascii="宋体" w:hAnsi="宋体" w:cs="宋体"/>
                <w:color w:val="auto"/>
                <w:kern w:val="0"/>
                <w:szCs w:val="21"/>
                <w:highlight w:val="none"/>
              </w:rPr>
              <w:t>车站北路东北侧人行道</w:t>
            </w:r>
          </w:p>
        </w:tc>
        <w:tc>
          <w:tcPr>
            <w:tcW w:w="1380" w:type="dxa"/>
            <w:tcBorders>
              <w:top w:val="nil"/>
              <w:left w:val="nil"/>
              <w:bottom w:val="single" w:color="auto" w:sz="4" w:space="0"/>
              <w:right w:val="single" w:color="auto" w:sz="4" w:space="0"/>
            </w:tcBorders>
            <w:shd w:val="clear" w:color="auto" w:fill="auto"/>
            <w:noWrap/>
            <w:vAlign w:val="center"/>
          </w:tcPr>
          <w:p w14:paraId="3B9268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238</w:t>
            </w:r>
          </w:p>
        </w:tc>
        <w:tc>
          <w:tcPr>
            <w:tcW w:w="1380" w:type="dxa"/>
            <w:tcBorders>
              <w:top w:val="nil"/>
              <w:left w:val="nil"/>
              <w:bottom w:val="single" w:color="auto" w:sz="4" w:space="0"/>
              <w:right w:val="single" w:color="auto" w:sz="4" w:space="0"/>
            </w:tcBorders>
            <w:shd w:val="clear" w:color="auto" w:fill="auto"/>
            <w:noWrap/>
            <w:vAlign w:val="center"/>
          </w:tcPr>
          <w:p w14:paraId="25CD91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380" w:type="dxa"/>
            <w:tcBorders>
              <w:top w:val="nil"/>
              <w:left w:val="nil"/>
              <w:bottom w:val="single" w:color="auto" w:sz="4" w:space="0"/>
              <w:right w:val="single" w:color="auto" w:sz="4" w:space="0"/>
            </w:tcBorders>
            <w:shd w:val="clear" w:color="000000" w:fill="FFFFFF"/>
            <w:noWrap/>
            <w:vAlign w:val="center"/>
          </w:tcPr>
          <w:p w14:paraId="580C8E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2408.5</w:t>
            </w:r>
          </w:p>
        </w:tc>
        <w:tc>
          <w:tcPr>
            <w:tcW w:w="1380" w:type="dxa"/>
            <w:tcBorders>
              <w:top w:val="nil"/>
              <w:left w:val="nil"/>
              <w:bottom w:val="single" w:color="auto" w:sz="4" w:space="0"/>
              <w:right w:val="single" w:color="auto" w:sz="4" w:space="0"/>
            </w:tcBorders>
            <w:shd w:val="clear" w:color="auto" w:fill="auto"/>
            <w:noWrap/>
            <w:vAlign w:val="center"/>
          </w:tcPr>
          <w:p w14:paraId="46A9B338">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04F2F2F">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397552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153</w:t>
            </w:r>
          </w:p>
        </w:tc>
        <w:tc>
          <w:tcPr>
            <w:tcW w:w="3240" w:type="dxa"/>
            <w:tcBorders>
              <w:top w:val="nil"/>
              <w:left w:val="nil"/>
              <w:bottom w:val="single" w:color="auto" w:sz="4" w:space="0"/>
              <w:right w:val="single" w:color="auto" w:sz="4" w:space="0"/>
            </w:tcBorders>
            <w:shd w:val="clear" w:color="auto" w:fill="auto"/>
            <w:vAlign w:val="center"/>
          </w:tcPr>
          <w:p w14:paraId="6D6D66BB">
            <w:pPr>
              <w:widowControl/>
              <w:rPr>
                <w:rFonts w:ascii="宋体" w:hAnsi="宋体" w:cs="宋体"/>
                <w:color w:val="auto"/>
                <w:kern w:val="0"/>
                <w:szCs w:val="21"/>
                <w:highlight w:val="none"/>
              </w:rPr>
            </w:pPr>
            <w:r>
              <w:rPr>
                <w:rFonts w:hint="eastAsia" w:ascii="宋体" w:hAnsi="宋体" w:cs="宋体"/>
                <w:color w:val="auto"/>
                <w:kern w:val="0"/>
                <w:szCs w:val="21"/>
                <w:highlight w:val="none"/>
              </w:rPr>
              <w:t>莞太路东南侧内巷</w:t>
            </w:r>
          </w:p>
        </w:tc>
        <w:tc>
          <w:tcPr>
            <w:tcW w:w="1380" w:type="dxa"/>
            <w:tcBorders>
              <w:top w:val="nil"/>
              <w:left w:val="nil"/>
              <w:bottom w:val="single" w:color="auto" w:sz="4" w:space="0"/>
              <w:right w:val="single" w:color="auto" w:sz="4" w:space="0"/>
            </w:tcBorders>
            <w:shd w:val="clear" w:color="auto" w:fill="auto"/>
            <w:noWrap/>
            <w:vAlign w:val="center"/>
          </w:tcPr>
          <w:p w14:paraId="669B3F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5987.4</w:t>
            </w:r>
          </w:p>
        </w:tc>
        <w:tc>
          <w:tcPr>
            <w:tcW w:w="1380" w:type="dxa"/>
            <w:tcBorders>
              <w:top w:val="nil"/>
              <w:left w:val="nil"/>
              <w:bottom w:val="single" w:color="auto" w:sz="4" w:space="0"/>
              <w:right w:val="single" w:color="auto" w:sz="4" w:space="0"/>
            </w:tcBorders>
            <w:shd w:val="clear" w:color="auto" w:fill="auto"/>
            <w:noWrap/>
            <w:vAlign w:val="center"/>
          </w:tcPr>
          <w:p w14:paraId="2F3F99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411（条）</w:t>
            </w:r>
          </w:p>
        </w:tc>
        <w:tc>
          <w:tcPr>
            <w:tcW w:w="1380" w:type="dxa"/>
            <w:tcBorders>
              <w:top w:val="nil"/>
              <w:left w:val="nil"/>
              <w:bottom w:val="single" w:color="auto" w:sz="4" w:space="0"/>
              <w:right w:val="single" w:color="auto" w:sz="4" w:space="0"/>
            </w:tcBorders>
            <w:shd w:val="clear" w:color="auto" w:fill="auto"/>
            <w:noWrap/>
            <w:vAlign w:val="center"/>
          </w:tcPr>
          <w:p w14:paraId="1F1765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9637.5</w:t>
            </w:r>
          </w:p>
        </w:tc>
        <w:tc>
          <w:tcPr>
            <w:tcW w:w="1380" w:type="dxa"/>
            <w:tcBorders>
              <w:top w:val="nil"/>
              <w:left w:val="nil"/>
              <w:bottom w:val="single" w:color="auto" w:sz="4" w:space="0"/>
              <w:right w:val="single" w:color="auto" w:sz="4" w:space="0"/>
            </w:tcBorders>
            <w:shd w:val="clear" w:color="auto" w:fill="auto"/>
            <w:noWrap/>
            <w:vAlign w:val="center"/>
          </w:tcPr>
          <w:p w14:paraId="772D69FF">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BFF0A11">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5DDE77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w:t>
            </w:r>
          </w:p>
        </w:tc>
        <w:tc>
          <w:tcPr>
            <w:tcW w:w="3240" w:type="dxa"/>
            <w:tcBorders>
              <w:top w:val="nil"/>
              <w:left w:val="nil"/>
              <w:bottom w:val="single" w:color="auto" w:sz="4" w:space="0"/>
              <w:right w:val="single" w:color="auto" w:sz="4" w:space="0"/>
            </w:tcBorders>
            <w:shd w:val="clear" w:color="auto" w:fill="auto"/>
            <w:vAlign w:val="center"/>
          </w:tcPr>
          <w:p w14:paraId="07E5BF0C">
            <w:pPr>
              <w:widowControl/>
              <w:rPr>
                <w:rFonts w:ascii="宋体" w:hAnsi="宋体" w:cs="宋体"/>
                <w:color w:val="auto"/>
                <w:kern w:val="0"/>
                <w:szCs w:val="21"/>
                <w:highlight w:val="none"/>
              </w:rPr>
            </w:pPr>
            <w:r>
              <w:rPr>
                <w:rFonts w:hint="eastAsia" w:ascii="宋体" w:hAnsi="宋体" w:cs="宋体"/>
                <w:color w:val="auto"/>
                <w:kern w:val="0"/>
                <w:szCs w:val="21"/>
                <w:highlight w:val="none"/>
              </w:rPr>
              <w:t>恒征大厦前停车场</w:t>
            </w:r>
          </w:p>
        </w:tc>
        <w:tc>
          <w:tcPr>
            <w:tcW w:w="1380" w:type="dxa"/>
            <w:tcBorders>
              <w:top w:val="nil"/>
              <w:left w:val="nil"/>
              <w:bottom w:val="single" w:color="auto" w:sz="4" w:space="0"/>
              <w:right w:val="single" w:color="auto" w:sz="4" w:space="0"/>
            </w:tcBorders>
            <w:shd w:val="clear" w:color="auto" w:fill="auto"/>
            <w:noWrap/>
            <w:vAlign w:val="center"/>
          </w:tcPr>
          <w:p w14:paraId="1D8951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1380" w:type="dxa"/>
            <w:tcBorders>
              <w:top w:val="nil"/>
              <w:left w:val="nil"/>
              <w:bottom w:val="single" w:color="auto" w:sz="4" w:space="0"/>
              <w:right w:val="single" w:color="auto" w:sz="4" w:space="0"/>
            </w:tcBorders>
            <w:shd w:val="clear" w:color="auto" w:fill="auto"/>
            <w:noWrap/>
            <w:vAlign w:val="center"/>
          </w:tcPr>
          <w:p w14:paraId="62DDBB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w:t>
            </w:r>
          </w:p>
        </w:tc>
        <w:tc>
          <w:tcPr>
            <w:tcW w:w="1380" w:type="dxa"/>
            <w:tcBorders>
              <w:top w:val="nil"/>
              <w:left w:val="nil"/>
              <w:bottom w:val="single" w:color="auto" w:sz="4" w:space="0"/>
              <w:right w:val="single" w:color="auto" w:sz="4" w:space="0"/>
            </w:tcBorders>
            <w:shd w:val="clear" w:color="auto" w:fill="auto"/>
            <w:noWrap/>
            <w:vAlign w:val="center"/>
          </w:tcPr>
          <w:p w14:paraId="2473BC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1847.8</w:t>
            </w:r>
          </w:p>
        </w:tc>
        <w:tc>
          <w:tcPr>
            <w:tcW w:w="1380" w:type="dxa"/>
            <w:tcBorders>
              <w:top w:val="nil"/>
              <w:left w:val="nil"/>
              <w:bottom w:val="single" w:color="auto" w:sz="4" w:space="0"/>
              <w:right w:val="single" w:color="auto" w:sz="4" w:space="0"/>
            </w:tcBorders>
            <w:shd w:val="clear" w:color="auto" w:fill="auto"/>
            <w:noWrap/>
            <w:vAlign w:val="center"/>
          </w:tcPr>
          <w:p w14:paraId="4760D9CB">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E6F271C">
        <w:tblPrEx>
          <w:tblCellMar>
            <w:top w:w="0" w:type="dxa"/>
            <w:left w:w="108" w:type="dxa"/>
            <w:bottom w:w="0" w:type="dxa"/>
            <w:right w:w="108" w:type="dxa"/>
          </w:tblCellMar>
        </w:tblPrEx>
        <w:trPr>
          <w:trHeight w:val="270" w:hRule="atLeast"/>
        </w:trPr>
        <w:tc>
          <w:tcPr>
            <w:tcW w:w="1060" w:type="dxa"/>
            <w:tcBorders>
              <w:top w:val="nil"/>
              <w:left w:val="single" w:color="auto" w:sz="4" w:space="0"/>
              <w:bottom w:val="single" w:color="auto" w:sz="4" w:space="0"/>
              <w:right w:val="single" w:color="auto" w:sz="4" w:space="0"/>
            </w:tcBorders>
            <w:shd w:val="clear" w:color="auto" w:fill="auto"/>
            <w:noWrap/>
            <w:vAlign w:val="center"/>
          </w:tcPr>
          <w:p w14:paraId="4E423E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3240" w:type="dxa"/>
            <w:tcBorders>
              <w:top w:val="nil"/>
              <w:left w:val="nil"/>
              <w:bottom w:val="single" w:color="auto" w:sz="4" w:space="0"/>
              <w:right w:val="single" w:color="auto" w:sz="4" w:space="0"/>
            </w:tcBorders>
            <w:shd w:val="clear" w:color="auto" w:fill="auto"/>
            <w:vAlign w:val="center"/>
          </w:tcPr>
          <w:p w14:paraId="65F51A7B">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金钟坊82号东侧巷</w:t>
            </w:r>
          </w:p>
        </w:tc>
        <w:tc>
          <w:tcPr>
            <w:tcW w:w="1380" w:type="dxa"/>
            <w:tcBorders>
              <w:top w:val="nil"/>
              <w:left w:val="nil"/>
              <w:bottom w:val="single" w:color="auto" w:sz="4" w:space="0"/>
              <w:right w:val="single" w:color="auto" w:sz="4" w:space="0"/>
            </w:tcBorders>
            <w:shd w:val="clear" w:color="auto" w:fill="auto"/>
            <w:noWrap/>
            <w:vAlign w:val="center"/>
          </w:tcPr>
          <w:p w14:paraId="1AC4D1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1380" w:type="dxa"/>
            <w:tcBorders>
              <w:top w:val="nil"/>
              <w:left w:val="nil"/>
              <w:bottom w:val="single" w:color="auto" w:sz="4" w:space="0"/>
              <w:right w:val="single" w:color="auto" w:sz="4" w:space="0"/>
            </w:tcBorders>
            <w:shd w:val="clear" w:color="auto" w:fill="auto"/>
            <w:noWrap/>
            <w:vAlign w:val="center"/>
          </w:tcPr>
          <w:p w14:paraId="4A3D41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1380" w:type="dxa"/>
            <w:tcBorders>
              <w:top w:val="nil"/>
              <w:left w:val="nil"/>
              <w:bottom w:val="single" w:color="auto" w:sz="4" w:space="0"/>
              <w:right w:val="single" w:color="auto" w:sz="4" w:space="0"/>
            </w:tcBorders>
            <w:shd w:val="clear" w:color="auto" w:fill="auto"/>
            <w:noWrap/>
            <w:vAlign w:val="center"/>
          </w:tcPr>
          <w:p w14:paraId="5112FC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603.7</w:t>
            </w:r>
          </w:p>
        </w:tc>
        <w:tc>
          <w:tcPr>
            <w:tcW w:w="1380" w:type="dxa"/>
            <w:tcBorders>
              <w:top w:val="nil"/>
              <w:left w:val="nil"/>
              <w:bottom w:val="single" w:color="auto" w:sz="4" w:space="0"/>
              <w:right w:val="single" w:color="auto" w:sz="4" w:space="0"/>
            </w:tcBorders>
            <w:shd w:val="clear" w:color="auto" w:fill="auto"/>
            <w:noWrap/>
            <w:vAlign w:val="center"/>
          </w:tcPr>
          <w:p w14:paraId="0404A219">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3571D82">
        <w:tblPrEx>
          <w:tblCellMar>
            <w:top w:w="0" w:type="dxa"/>
            <w:left w:w="108" w:type="dxa"/>
            <w:bottom w:w="0" w:type="dxa"/>
            <w:right w:w="108" w:type="dxa"/>
          </w:tblCellMar>
        </w:tblPrEx>
        <w:trPr>
          <w:trHeight w:val="270"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CA1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240" w:type="dxa"/>
            <w:tcBorders>
              <w:top w:val="single" w:color="auto" w:sz="4" w:space="0"/>
              <w:left w:val="nil"/>
              <w:bottom w:val="single" w:color="auto" w:sz="4" w:space="0"/>
              <w:right w:val="single" w:color="auto" w:sz="4" w:space="0"/>
            </w:tcBorders>
            <w:shd w:val="clear" w:color="auto" w:fill="auto"/>
            <w:vAlign w:val="center"/>
          </w:tcPr>
          <w:p w14:paraId="6428A95C">
            <w:pPr>
              <w:widowControl/>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187723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514400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2BEE98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129985.4</w:t>
            </w:r>
          </w:p>
        </w:tc>
        <w:tc>
          <w:tcPr>
            <w:tcW w:w="1380" w:type="dxa"/>
            <w:tcBorders>
              <w:top w:val="single" w:color="auto" w:sz="4" w:space="0"/>
              <w:left w:val="nil"/>
              <w:bottom w:val="single" w:color="auto" w:sz="4" w:space="0"/>
              <w:right w:val="single" w:color="auto" w:sz="4" w:space="0"/>
            </w:tcBorders>
            <w:shd w:val="clear" w:color="auto" w:fill="auto"/>
            <w:noWrap/>
            <w:vAlign w:val="center"/>
          </w:tcPr>
          <w:p w14:paraId="4CC192EC">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32CB4E6">
        <w:tblPrEx>
          <w:tblCellMar>
            <w:top w:w="0" w:type="dxa"/>
            <w:left w:w="108" w:type="dxa"/>
            <w:bottom w:w="0" w:type="dxa"/>
            <w:right w:w="108" w:type="dxa"/>
          </w:tblCellMar>
        </w:tblPrEx>
        <w:trPr>
          <w:trHeight w:val="270" w:hRule="atLeast"/>
        </w:trPr>
        <w:tc>
          <w:tcPr>
            <w:tcW w:w="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8EC1C">
            <w:pPr>
              <w:widowControl/>
              <w:jc w:val="center"/>
              <w:rPr>
                <w:rFonts w:ascii="宋体" w:hAnsi="宋体" w:cs="宋体"/>
                <w:color w:val="auto"/>
                <w:kern w:val="0"/>
                <w:szCs w:val="21"/>
                <w:highlight w:val="none"/>
              </w:rPr>
            </w:pPr>
            <w:r>
              <w:rPr>
                <w:rFonts w:hint="eastAsia" w:ascii="宋体" w:hAnsi="宋体" w:cs="宋体"/>
                <w:color w:val="auto"/>
                <w:szCs w:val="21"/>
                <w:highlight w:val="none"/>
              </w:rPr>
              <w:t>备注</w:t>
            </w:r>
          </w:p>
        </w:tc>
        <w:tc>
          <w:tcPr>
            <w:tcW w:w="8760" w:type="dxa"/>
            <w:gridSpan w:val="5"/>
            <w:tcBorders>
              <w:top w:val="single" w:color="auto" w:sz="4" w:space="0"/>
              <w:left w:val="nil"/>
              <w:bottom w:val="single" w:color="auto" w:sz="4" w:space="0"/>
              <w:right w:val="single" w:color="auto" w:sz="4" w:space="0"/>
            </w:tcBorders>
            <w:shd w:val="clear" w:color="auto" w:fill="auto"/>
            <w:vAlign w:val="center"/>
          </w:tcPr>
          <w:p w14:paraId="08DD7EF6">
            <w:pPr>
              <w:widowControl/>
              <w:jc w:val="center"/>
              <w:rPr>
                <w:rFonts w:ascii="宋体" w:hAnsi="宋体" w:cs="宋体"/>
                <w:color w:val="auto"/>
                <w:kern w:val="0"/>
                <w:szCs w:val="21"/>
                <w:highlight w:val="none"/>
              </w:rPr>
            </w:pPr>
            <w:r>
              <w:rPr>
                <w:rFonts w:hint="eastAsia" w:ascii="宋体" w:hAnsi="宋体" w:cs="宋体"/>
                <w:color w:val="auto"/>
                <w:szCs w:val="21"/>
                <w:highlight w:val="none"/>
              </w:rPr>
              <w:t>除以上明确的环卫保洁面积外，处于道路边线向外延伸2米范围（含“三边三地”等）也需中标人进行清理保洁。</w:t>
            </w:r>
          </w:p>
        </w:tc>
      </w:tr>
    </w:tbl>
    <w:p w14:paraId="0106B4E5">
      <w:pPr>
        <w:rPr>
          <w:rFonts w:ascii="宋体" w:hAnsi="宋体" w:cs="宋体"/>
          <w:color w:val="auto"/>
          <w:highlight w:val="none"/>
          <w:lang w:val="zh-CN" w:bidi="zh-CN"/>
        </w:rPr>
      </w:pPr>
    </w:p>
    <w:p w14:paraId="21DDC8EE">
      <w:pPr>
        <w:spacing w:beforeLines="50" w:afterLines="50" w:line="360" w:lineRule="auto"/>
        <w:ind w:left="422" w:hanging="422" w:hangingChars="200"/>
        <w:jc w:val="both"/>
        <w:rPr>
          <w:rFonts w:ascii="宋体" w:hAnsi="宋体" w:cs="宋体"/>
          <w:b/>
          <w:color w:val="auto"/>
          <w:szCs w:val="21"/>
          <w:highlight w:val="none"/>
        </w:rPr>
      </w:pPr>
      <w:r>
        <w:rPr>
          <w:rFonts w:hint="eastAsia" w:ascii="宋体" w:hAnsi="宋体" w:cs="宋体"/>
          <w:b/>
          <w:color w:val="auto"/>
          <w:szCs w:val="21"/>
          <w:highlight w:val="none"/>
        </w:rPr>
        <w:t>三、服务方式和要求</w:t>
      </w:r>
    </w:p>
    <w:p w14:paraId="3439538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（一）服务方式</w:t>
      </w:r>
    </w:p>
    <w:p w14:paraId="278C17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全包干形式，即业务包干、经费包干。采购人将上述清扫保洁服务业务发包给中标人，中标人按采购人的要求和标准组织日常清扫工作、冲洗工作、保洁工作及管理工作，并接受采购人的指导、监督、检查、考核和验收，中标人不得将业务转包或将项目的主体、关键性工作分包。中标人需在签订合同后一个月内申请业务行政主管部门颁发的《城市生活垃圾经营性清扫、收集、运输服务许可证》。</w:t>
      </w:r>
    </w:p>
    <w:p w14:paraId="4370AEF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（二）绿化养护要求</w:t>
      </w:r>
    </w:p>
    <w:p w14:paraId="734417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针对服务范围内相应道路、区域养护等级，分类落实不同等级作业要求。本项目执行一级绿化养护作业要求。</w:t>
      </w:r>
    </w:p>
    <w:p w14:paraId="3BAD5E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1、一级养护</w:t>
      </w:r>
    </w:p>
    <w:p w14:paraId="6CFE56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严格按照 DB44/T 268—2005 的规定对绿地进行养护。制订完善的养护技术方案,建有工种齐全和固定的养护队伍,养护到位、得当,达到黄土不露天,绿地总体景观好。</w:t>
      </w:r>
    </w:p>
    <w:p w14:paraId="3B6FBF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（1）园林植物</w:t>
      </w:r>
    </w:p>
    <w:p w14:paraId="268B05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①草坪植物叶片健壮、色泽纯正,无枯黄叶;其它植物的新梢粗壮、叶片健壮、叶色纯正,无枯枝败叶。新建植草坪的绿色期和覆盖率在一年内、其它新种植物的生长状况在两年内达到一级养护标准。</w:t>
      </w:r>
    </w:p>
    <w:p w14:paraId="7FD134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②乔木树冠完整、美观,生长旺盛,开花结果正常;主侧枝分布均匀,分枝点高度与树种特性相适应,分枝不影响游览和观景。无死株、缺株。行道树的体量、高度基本保持一致,下缘线和分枝点高度的控制符合 DB44/T 268—2005 的规定,倾斜率小于 3%。乔木树杆无铁钉、木板等附着物。同时，确保树木无遮挡交通设施情况。</w:t>
      </w:r>
    </w:p>
    <w:p w14:paraId="74B48E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花灌木生长旺盛,株型完整、丰满,开花适时,花繁叶茂,花后修剪合理、及时。木本地被植物生长旺盛,覆盖率达到 99%以上,无杂草,无死株、缺株。</w:t>
      </w:r>
    </w:p>
    <w:p w14:paraId="354798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花坛、花带及绿篱轮廓清晰、层次分明,整齐美观,无残缺,无杂草,修剪及时、得当。</w:t>
      </w:r>
    </w:p>
    <w:p w14:paraId="0974D1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⑤造型植物修剪及时、得当,线条齐整、圆滑、流畅。规则式种植的造型植物,形状或体量保持一致;自然式种植的,形状和体量大小符合设计和景观的要求。</w:t>
      </w:r>
    </w:p>
    <w:p w14:paraId="21B266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⑥藤本植物生长旺盛,开花适时,牵引得当、及时,覆盖率不低于 90% 0 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14:paraId="47823A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⑦草本花卉生长旺盛,株型匀称、完整美观,开花适时,花繁、色正,开花时覆盖率达到 95 %以上,无杂草;花后需修剪的,修剪合理、及时。</w:t>
      </w:r>
    </w:p>
    <w:p w14:paraId="5609B4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⑧草坪的绿色期不少于 280 天,覆盖率不小于 99%,杂草的覆盖率不超过 1%,无积水,修剪及时、合理。</w:t>
      </w:r>
    </w:p>
    <w:p w14:paraId="132A44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 水生植物生长旺盛,开花适时,生长范围符合景观要求。 绿篱生长旺盛,修剪整齐、合理、无死株、断垄,无高草杂草,无明显病虫害症状。 补植、改植于 3 天内完成。草坪补植或改植后一个月内覆盖率达到 98%以上,其它植物补植或改植的成活率达到 100%,补植乔木必须做好支撑。同时树木支撑根据树木生长情况适时进行“松绑”处理。</w:t>
      </w:r>
    </w:p>
    <w:p w14:paraId="18AD1F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 病虫害控制及时、有效,被害植株不超过 3%,被害叶片不超过植株叶片总量的 1%。有害植物的危害得到及时治理,基本无鼠害。同时注意防治红火蚁,选择使用高效、低毒、低残留、高质量的饵剂和粉剂为主,依据相关使用说明规范用药。根据当地气候条件,每年开展 2 次全面防控和两次补防。在春季婚飞前或婚飞高峰期进行第一次防控,2~3 周后调查评估防效并补防一次;在夏季、秋季气候条件适宜时进行第二次防控,2~3 周后再次调查评估防效,必要时补防。</w:t>
      </w:r>
    </w:p>
    <w:p w14:paraId="174D41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⑵ 绿化保洁</w:t>
      </w:r>
    </w:p>
    <w:p w14:paraId="43C767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①每天上午 7:00 时前完成绿地的清洁工作,做好保洁,保洁时间为 7:00-次日凌晨 1:00,共18 小时。绿地整洁,无杂物、无白色污染(树挂),对绿化生产垃圾(如树枝、树叶、草屑等)、绿地内水面杂物,重点地区随产随清,其它地区日产日清,做到巡回保洁。</w:t>
      </w:r>
    </w:p>
    <w:p w14:paraId="410A87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绿地完整,地表无自然沉降、隆起等现象,无堆物、堆料、搭棚、乱张贴、涂鸦、乱挂乱拉、焚烧杂物,树干上无钉拴刻画等现象,绿地边线以外 2 米内的荒地的保洁工作到位,不能出现垃圾连片的地方(特别是花生壳、瓜子壳)或出现鼠洞、蚁穴、蚊蝇孳生地。行道树下距树干 2 米范围内无堆物、堆料、圈栏或搭棚设摊等影响树木生长和养护管理的现象。</w:t>
      </w:r>
    </w:p>
    <w:p w14:paraId="19452E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⑶ 园建设施</w:t>
      </w:r>
    </w:p>
    <w:p w14:paraId="3367CB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①花架、亭、廊等园林建筑应保持外观整洁和室内外墙面清洁,应及时清除其屋顶积落的枝叶、垃圾和自生的植物,保持整洁。 对钢结构设施,应及时保养,按照 GB50212-2014 的要求涂刷油漆,防止表面生锈;有木质构件的,应防止白蚁等蛀虫的危害。</w:t>
      </w:r>
    </w:p>
    <w:p w14:paraId="1D1FFF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厕所要求做到“三无”(无积水、无虫蛆、基本无臭)“六洁”(厕所地面、洁具、天花、墙壁、尿槽、厕所四周清洁);地面应保持清洁、干爽,无积水。(适用于包括公共厕所的绿化养护项目)。</w:t>
      </w:r>
    </w:p>
    <w:p w14:paraId="2062CF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园林小品应保持外形美观。如饰面层剥离、实体破损应在 10 天内修复。存在安全隐患时,应先对现场进行围闭,并设置警示标志。</w:t>
      </w:r>
    </w:p>
    <w:p w14:paraId="1086D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照明设施、灯饰、果皮箱、导游牌、饮水与通讯设施等应保持整洁,定期翻新.铁质围栏、护树架、门窗、灯杆等应定期进行翻新、油漆,施工应符合 GB50212-2014 的规定,保持整洁。</w:t>
      </w:r>
    </w:p>
    <w:p w14:paraId="6B6593B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⑤园林水体应保持清洁,水质良好,水量适度。人工水池的池壁应保持干净美观。园林水体周边应设置警示标志等安全措施,预防溺水事件。</w:t>
      </w:r>
    </w:p>
    <w:p w14:paraId="0764AC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 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14:paraId="303326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 游乐设施的安全标准应符合 GB8408-2018《大型游乐设施安全规范》的规定。</w:t>
      </w:r>
    </w:p>
    <w:p w14:paraId="66403B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⑷施肥</w:t>
      </w:r>
    </w:p>
    <w:p w14:paraId="4832B4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14:paraId="2AA8B5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②施肥要求:乔灌木每年不少于 2 次,2—3 月和 9—10 月重点进行施肥,复合肥和基肥结合,每次 2—3 千克/株,对角埋施,新种、补种、生长势弱树木可适时适量多施;观花灌木每年不少于 4次,每次 0.5 千克/株;草本花卉每年不少于 6 次,成片花卉每月撒施复合肥 1 次,每次 0.15 千克/平方米,每年根据其长势和覆盖率情况适当施基肥 1—2 次,每次 0.5 千克/平方米;绿篱每年撒施复合肥不少于 2 次,每次 0.15 千克/平方米,每年根据其长势和覆盖率情况适当施基肥 1—2 次,每次0.5 千克/平方米;草地、地被每年不少于 4 次,每次施尿素 0.1 千克/平方米。</w:t>
      </w:r>
    </w:p>
    <w:p w14:paraId="5A5DE9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施肥应避免在雨天进行。其中,根外追肥宜在清晨或傍晚进行,浓度一般不宜大于 1.5‰。除根外追肥外,肥料不得触及目的植物的叶片。</w:t>
      </w:r>
    </w:p>
    <w:p w14:paraId="08E52A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⑸淋水要求</w:t>
      </w:r>
    </w:p>
    <w:p w14:paraId="0BD87F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①旱季一般乔木 2—3 天淋水 1 次,新补植乔木,淋好定根水后,1 周内每天淋水 1 次;单丛灌木、成片花卉、绿篱一般 1—2 天淋水 1 次,补植后一周内每天淋水 1 次,施肥和补植需加强淋水;草地、地被一般每天淋水 1 次。雨季根据天气情况适当调节。</w:t>
      </w:r>
    </w:p>
    <w:p w14:paraId="639A2F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②浇灌的实施应科学、合理、宜采用喷灌或滴灌等节水方式。对于花坛及道路分车带内植物,在干旱季节,可进行叶面喷水。在花芽分化时应适当控制浇灌量,以免园林植物徒长。</w:t>
      </w:r>
    </w:p>
    <w:p w14:paraId="078CF16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③日浇灌的时间应根据季节与气温决定,并注意控制水温与表土温差不宜太大,以免造成根系伤害。夏秋高温季节,浇灌应避开中午烈日,宜在 10 时之前或 16 时之后进行;冬季及早春,宜在10 时至 16 时之间进行。用机械进行浇水时,不宜在交通繁忙时段进行。喷灌时应确保喷水的有效范围与园林植物的种植范围一致。</w:t>
      </w:r>
    </w:p>
    <w:p w14:paraId="5F1711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⑹苗木修剪</w:t>
      </w:r>
    </w:p>
    <w:p w14:paraId="4AF62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①自然形乔木每年不少于 2 次,造型乔木每年不少于 6 次。主要修剪内膛枝、徒长枝、病虫枝、交叉枝、下垂枝、扭伤枝及枯枝烂头等。庭荫树的分枝点应随着树木生长逐步提高,树冠与树干高度的比例应在 7:3 至 6:4 之间。行道树在同一路段的分枝点高低、树高、冠幅大小应基本一致。</w:t>
      </w:r>
    </w:p>
    <w:p w14:paraId="4012F7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②自然形灌木每年不少于 2 次,造型灌木每年不少于 12 次。灌木修剪应促进枝繁叶茂、分布均匀。花灌木修剪要有利于短枝和花芽的形成,遵循“自下而上、先内后外、去弱留强、去老留新”的原则进行修剪。</w:t>
      </w:r>
    </w:p>
    <w:p w14:paraId="5A8C64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绿篱、模纹花坛修剪:绿篱、模纹花坛修剪每年不少于 12 次。</w:t>
      </w:r>
    </w:p>
    <w:p w14:paraId="356490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草坪修剪:结缕草属和狗牙根属草坪草每年不少于 8 次,假俭草属、地毯草属、钝叶草属草坪草不少于 4 次。结缕草属草修剪留茬高度 1. 3—5. 0cm,地毯草属草修剪留茬高度 2. 5—5. 0cm,假俭草属草修剪留茬高度 2. 5—5. 0cm,钝叶草属草修剪留茬高度 3.8—7. 6cm,普通狗牙根修剪留茬高度 1. 3—3.8cm,杂种狗牙根修剪留茬高度 0. 6—2. 5cm。</w:t>
      </w:r>
    </w:p>
    <w:p w14:paraId="11D72C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⑤休眠期修剪以整形为主,可稍重剪,生长期修剪以调整树势为主,宜轻剪。修剪要避开树</w:t>
      </w:r>
    </w:p>
    <w:p w14:paraId="417B04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木伤流盛期。绿化修剪后的枯枝干叶等,在修剪当天及时清理运走,并及时清除灌木丛上的修剪枝,6苗木落叶当天及时清扫保洁。</w:t>
      </w:r>
    </w:p>
    <w:p w14:paraId="054D6A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⑺节假日·全民植树活动或突击性的植树绿化任务,能按时、按标准、按要求完成所分配的工作。每逢节假日,如春节、元旦、五一、国庆节等或某些特别日子,能按上级要求完成特别安排的工作。</w:t>
      </w:r>
    </w:p>
    <w:p w14:paraId="54615E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⑻三防· 防止意外及修复工作包括防台风、防汛、防寒等以及防止其它因素对绿地造成的损坏等,并定期巡视挡土墙及边坡,防止滑坡。由于不可抗力(如台风、暴雨等自然灾害)造成的绿化景观损害,养护单位应在 12 小时内或有关部门根据实际情况设定的时间内及时完成现场清理工作,并应以合同附件的形式向有关部门提交可行的解决方案;未能按要求及时完成清理工作的,当月考核评分档次为不合格;在有关部门根据实际情况设定的时间内,受损害部分的绿化景观(不包括环境卫生)将不列入考核评分范围内。</w:t>
      </w:r>
    </w:p>
    <w:p w14:paraId="37CCE8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⑼ 安全作业</w:t>
      </w:r>
    </w:p>
    <w:p w14:paraId="3C5292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 园林机械的操作人员,应在上岗前接受必要的岗前培训。凡需持证上岗的,必须取得相应的上岗证,并应严格按照操作规程作业。园林机械作业前,应对施工现场进行围合及标示。</w:t>
      </w:r>
    </w:p>
    <w:p w14:paraId="32C38A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城市主、次干道(设计车速 60 公里/小时)距离作业点正、反方向分别不少于 80m 的地方设置反光警示牌及其他警示标志。快速路(设计车速 80 公里/小时)距离作业点正、反方向分别不少于 150m 的地方设置反光警示牌及其他警示标志。高速公路(设计车速 100 公里/小时以上)距离作业点正、反方向分别不少于 300m 的地方设置反光警示牌及其他警示标志。</w:t>
      </w:r>
    </w:p>
    <w:p w14:paraId="2C45A4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14:paraId="363479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14:paraId="652D9964">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（三）环卫管养要求</w:t>
      </w:r>
    </w:p>
    <w:p w14:paraId="116D8603">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1、城市道路、广场、步行街清扫保洁的质量要求：</w:t>
      </w:r>
    </w:p>
    <w:p w14:paraId="6B48EC3F">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（1）日间，一至四级清扫保洁区域的路面废弃物总数应符合下表规定。</w:t>
      </w:r>
    </w:p>
    <w:p w14:paraId="4D7C71D9">
      <w:pPr>
        <w:pStyle w:val="2"/>
        <w:spacing w:before="0" w:line="360" w:lineRule="auto"/>
        <w:ind w:left="0" w:firstLine="420" w:firstLineChars="200"/>
        <w:jc w:val="center"/>
        <w:rPr>
          <w:color w:val="auto"/>
          <w:sz w:val="21"/>
          <w:szCs w:val="21"/>
          <w:highlight w:val="none"/>
        </w:rPr>
      </w:pPr>
      <w:r>
        <w:rPr>
          <w:rFonts w:hint="eastAsia"/>
          <w:color w:val="auto"/>
          <w:sz w:val="21"/>
          <w:szCs w:val="21"/>
          <w:highlight w:val="none"/>
        </w:rPr>
        <w:t>表1城市道路路面废弃物控制指标</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2669"/>
        <w:gridCol w:w="1899"/>
        <w:gridCol w:w="2104"/>
        <w:gridCol w:w="1951"/>
      </w:tblGrid>
      <w:tr w14:paraId="0C22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vAlign w:val="center"/>
          </w:tcPr>
          <w:p w14:paraId="3CB42E31">
            <w:pPr>
              <w:pStyle w:val="2"/>
              <w:spacing w:before="0" w:line="360" w:lineRule="auto"/>
              <w:ind w:left="0"/>
              <w:jc w:val="center"/>
              <w:rPr>
                <w:color w:val="auto"/>
                <w:sz w:val="21"/>
                <w:szCs w:val="21"/>
                <w:highlight w:val="none"/>
              </w:rPr>
            </w:pPr>
            <w:r>
              <w:rPr>
                <w:rFonts w:hint="eastAsia"/>
                <w:color w:val="auto"/>
                <w:sz w:val="21"/>
                <w:szCs w:val="21"/>
                <w:highlight w:val="none"/>
              </w:rPr>
              <w:t>保洁等级</w:t>
            </w:r>
          </w:p>
        </w:tc>
        <w:tc>
          <w:tcPr>
            <w:tcW w:w="2283" w:type="dxa"/>
            <w:tcBorders>
              <w:top w:val="single" w:color="auto" w:sz="4" w:space="0"/>
              <w:left w:val="single" w:color="auto" w:sz="4" w:space="0"/>
              <w:bottom w:val="single" w:color="auto" w:sz="4" w:space="0"/>
              <w:right w:val="single" w:color="auto" w:sz="4" w:space="0"/>
            </w:tcBorders>
            <w:vAlign w:val="center"/>
          </w:tcPr>
          <w:p w14:paraId="569011E6">
            <w:pPr>
              <w:pStyle w:val="2"/>
              <w:spacing w:before="0" w:line="360" w:lineRule="auto"/>
              <w:ind w:left="0"/>
              <w:jc w:val="center"/>
              <w:rPr>
                <w:color w:val="auto"/>
                <w:sz w:val="21"/>
                <w:szCs w:val="21"/>
                <w:highlight w:val="none"/>
              </w:rPr>
            </w:pPr>
            <w:r>
              <w:rPr>
                <w:rFonts w:hint="eastAsia"/>
                <w:color w:val="auto"/>
                <w:sz w:val="21"/>
                <w:szCs w:val="21"/>
                <w:highlight w:val="none"/>
              </w:rPr>
              <w:t>果皮、纸屑、塑膜及其他杂物</w:t>
            </w:r>
          </w:p>
          <w:p w14:paraId="375EC593">
            <w:pPr>
              <w:pStyle w:val="2"/>
              <w:spacing w:before="0" w:line="360" w:lineRule="auto"/>
              <w:ind w:left="0"/>
              <w:jc w:val="center"/>
              <w:rPr>
                <w:color w:val="auto"/>
                <w:sz w:val="21"/>
                <w:szCs w:val="21"/>
                <w:highlight w:val="none"/>
              </w:rPr>
            </w:pPr>
            <w:r>
              <w:rPr>
                <w:rFonts w:hint="eastAsia"/>
                <w:color w:val="auto"/>
                <w:sz w:val="21"/>
                <w:szCs w:val="21"/>
                <w:highlight w:val="none"/>
              </w:rPr>
              <w:t>（件/500平方米）</w:t>
            </w:r>
          </w:p>
        </w:tc>
        <w:tc>
          <w:tcPr>
            <w:tcW w:w="1625" w:type="dxa"/>
            <w:tcBorders>
              <w:top w:val="single" w:color="auto" w:sz="4" w:space="0"/>
              <w:left w:val="single" w:color="auto" w:sz="4" w:space="0"/>
              <w:bottom w:val="single" w:color="auto" w:sz="4" w:space="0"/>
              <w:right w:val="single" w:color="auto" w:sz="4" w:space="0"/>
            </w:tcBorders>
            <w:vAlign w:val="center"/>
          </w:tcPr>
          <w:p w14:paraId="632EA543">
            <w:pPr>
              <w:pStyle w:val="2"/>
              <w:spacing w:before="0" w:line="360" w:lineRule="auto"/>
              <w:ind w:left="0"/>
              <w:jc w:val="center"/>
              <w:rPr>
                <w:color w:val="auto"/>
                <w:sz w:val="21"/>
                <w:szCs w:val="21"/>
                <w:highlight w:val="none"/>
              </w:rPr>
            </w:pPr>
            <w:r>
              <w:rPr>
                <w:rFonts w:hint="eastAsia"/>
                <w:color w:val="auto"/>
                <w:sz w:val="21"/>
                <w:szCs w:val="21"/>
                <w:highlight w:val="none"/>
              </w:rPr>
              <w:t>烟蒂</w:t>
            </w:r>
          </w:p>
          <w:p w14:paraId="5ECFDD57">
            <w:pPr>
              <w:pStyle w:val="2"/>
              <w:spacing w:before="0" w:line="360" w:lineRule="auto"/>
              <w:ind w:left="0"/>
              <w:jc w:val="center"/>
              <w:rPr>
                <w:color w:val="auto"/>
                <w:sz w:val="21"/>
                <w:szCs w:val="21"/>
                <w:highlight w:val="none"/>
              </w:rPr>
            </w:pPr>
            <w:r>
              <w:rPr>
                <w:rFonts w:hint="eastAsia"/>
                <w:color w:val="auto"/>
                <w:sz w:val="21"/>
                <w:szCs w:val="21"/>
                <w:highlight w:val="none"/>
              </w:rPr>
              <w:t>（个/500平方米）</w:t>
            </w:r>
          </w:p>
        </w:tc>
        <w:tc>
          <w:tcPr>
            <w:tcW w:w="1800" w:type="dxa"/>
            <w:tcBorders>
              <w:top w:val="single" w:color="auto" w:sz="4" w:space="0"/>
              <w:left w:val="single" w:color="auto" w:sz="4" w:space="0"/>
              <w:bottom w:val="single" w:color="auto" w:sz="4" w:space="0"/>
              <w:right w:val="single" w:color="auto" w:sz="4" w:space="0"/>
            </w:tcBorders>
            <w:vAlign w:val="center"/>
          </w:tcPr>
          <w:p w14:paraId="743E71C1">
            <w:pPr>
              <w:pStyle w:val="2"/>
              <w:spacing w:before="0" w:line="360" w:lineRule="auto"/>
              <w:ind w:left="0"/>
              <w:jc w:val="center"/>
              <w:rPr>
                <w:color w:val="auto"/>
                <w:sz w:val="21"/>
                <w:szCs w:val="21"/>
                <w:highlight w:val="none"/>
              </w:rPr>
            </w:pPr>
            <w:r>
              <w:rPr>
                <w:rFonts w:hint="eastAsia"/>
                <w:color w:val="auto"/>
                <w:sz w:val="21"/>
                <w:szCs w:val="21"/>
                <w:highlight w:val="none"/>
              </w:rPr>
              <w:t>污水、污渍</w:t>
            </w:r>
          </w:p>
          <w:p w14:paraId="5489C7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（平方米/500平方米）</w:t>
            </w:r>
          </w:p>
        </w:tc>
        <w:tc>
          <w:tcPr>
            <w:tcW w:w="1669" w:type="dxa"/>
            <w:tcBorders>
              <w:top w:val="single" w:color="auto" w:sz="4" w:space="0"/>
              <w:left w:val="single" w:color="auto" w:sz="4" w:space="0"/>
              <w:bottom w:val="single" w:color="auto" w:sz="4" w:space="0"/>
              <w:right w:val="single" w:color="auto" w:sz="4" w:space="0"/>
            </w:tcBorders>
            <w:vAlign w:val="center"/>
          </w:tcPr>
          <w:p w14:paraId="50ED591D">
            <w:pPr>
              <w:pStyle w:val="2"/>
              <w:spacing w:before="0" w:line="360" w:lineRule="auto"/>
              <w:ind w:left="0"/>
              <w:jc w:val="center"/>
              <w:rPr>
                <w:color w:val="auto"/>
                <w:sz w:val="21"/>
                <w:szCs w:val="21"/>
                <w:highlight w:val="none"/>
              </w:rPr>
            </w:pPr>
            <w:r>
              <w:rPr>
                <w:rFonts w:hint="eastAsia"/>
                <w:color w:val="auto"/>
                <w:sz w:val="21"/>
                <w:szCs w:val="21"/>
                <w:highlight w:val="none"/>
              </w:rPr>
              <w:t>尘土量</w:t>
            </w:r>
          </w:p>
          <w:p w14:paraId="6811D5F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（千克/500平方米）</w:t>
            </w:r>
          </w:p>
        </w:tc>
      </w:tr>
      <w:tr w14:paraId="6635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2957C466">
            <w:pPr>
              <w:pStyle w:val="2"/>
              <w:spacing w:before="0" w:line="360" w:lineRule="auto"/>
              <w:ind w:left="0"/>
              <w:jc w:val="center"/>
              <w:rPr>
                <w:color w:val="auto"/>
                <w:sz w:val="21"/>
                <w:szCs w:val="21"/>
                <w:highlight w:val="none"/>
              </w:rPr>
            </w:pPr>
            <w:r>
              <w:rPr>
                <w:rFonts w:hint="eastAsia"/>
                <w:color w:val="auto"/>
                <w:sz w:val="21"/>
                <w:szCs w:val="21"/>
                <w:highlight w:val="none"/>
              </w:rPr>
              <w:t>一级</w:t>
            </w:r>
          </w:p>
        </w:tc>
        <w:tc>
          <w:tcPr>
            <w:tcW w:w="2283" w:type="dxa"/>
            <w:tcBorders>
              <w:top w:val="single" w:color="auto" w:sz="4" w:space="0"/>
              <w:left w:val="single" w:color="auto" w:sz="4" w:space="0"/>
              <w:bottom w:val="single" w:color="auto" w:sz="4" w:space="0"/>
              <w:right w:val="single" w:color="auto" w:sz="4" w:space="0"/>
            </w:tcBorders>
            <w:vAlign w:val="center"/>
          </w:tcPr>
          <w:p w14:paraId="481D5510">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1625" w:type="dxa"/>
            <w:tcBorders>
              <w:top w:val="single" w:color="auto" w:sz="4" w:space="0"/>
              <w:left w:val="single" w:color="auto" w:sz="4" w:space="0"/>
              <w:bottom w:val="single" w:color="auto" w:sz="4" w:space="0"/>
              <w:right w:val="single" w:color="auto" w:sz="4" w:space="0"/>
            </w:tcBorders>
            <w:vAlign w:val="center"/>
          </w:tcPr>
          <w:p w14:paraId="0C52EE2E">
            <w:pPr>
              <w:pStyle w:val="2"/>
              <w:spacing w:before="0" w:line="360" w:lineRule="auto"/>
              <w:ind w:left="0"/>
              <w:jc w:val="center"/>
              <w:rPr>
                <w:color w:val="auto"/>
                <w:sz w:val="21"/>
                <w:szCs w:val="21"/>
                <w:highlight w:val="none"/>
              </w:rPr>
            </w:pPr>
            <w:r>
              <w:rPr>
                <w:rFonts w:hint="eastAsia"/>
                <w:color w:val="auto"/>
                <w:sz w:val="21"/>
                <w:szCs w:val="21"/>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14:paraId="4F63ADF7">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37CB1F41">
            <w:pPr>
              <w:pStyle w:val="2"/>
              <w:spacing w:before="0" w:line="360" w:lineRule="auto"/>
              <w:ind w:left="0"/>
              <w:jc w:val="center"/>
              <w:rPr>
                <w:color w:val="auto"/>
                <w:sz w:val="21"/>
                <w:szCs w:val="21"/>
                <w:highlight w:val="none"/>
              </w:rPr>
            </w:pPr>
            <w:r>
              <w:rPr>
                <w:rFonts w:hint="eastAsia"/>
                <w:color w:val="auto"/>
                <w:sz w:val="21"/>
                <w:szCs w:val="21"/>
                <w:highlight w:val="none"/>
              </w:rPr>
              <w:t>≤5</w:t>
            </w:r>
          </w:p>
        </w:tc>
      </w:tr>
      <w:tr w14:paraId="1591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578992EC">
            <w:pPr>
              <w:pStyle w:val="2"/>
              <w:spacing w:before="0" w:line="360" w:lineRule="auto"/>
              <w:ind w:left="0"/>
              <w:jc w:val="center"/>
              <w:rPr>
                <w:color w:val="auto"/>
                <w:sz w:val="21"/>
                <w:szCs w:val="21"/>
                <w:highlight w:val="none"/>
              </w:rPr>
            </w:pPr>
            <w:r>
              <w:rPr>
                <w:rFonts w:hint="eastAsia"/>
                <w:color w:val="auto"/>
                <w:sz w:val="21"/>
                <w:szCs w:val="21"/>
                <w:highlight w:val="none"/>
              </w:rPr>
              <w:t>二级</w:t>
            </w:r>
          </w:p>
        </w:tc>
        <w:tc>
          <w:tcPr>
            <w:tcW w:w="2283" w:type="dxa"/>
            <w:tcBorders>
              <w:top w:val="single" w:color="auto" w:sz="4" w:space="0"/>
              <w:left w:val="single" w:color="auto" w:sz="4" w:space="0"/>
              <w:bottom w:val="single" w:color="auto" w:sz="4" w:space="0"/>
              <w:right w:val="single" w:color="auto" w:sz="4" w:space="0"/>
            </w:tcBorders>
            <w:vAlign w:val="center"/>
          </w:tcPr>
          <w:p w14:paraId="2B1DFB0C">
            <w:pPr>
              <w:pStyle w:val="2"/>
              <w:spacing w:before="0" w:line="360" w:lineRule="auto"/>
              <w:ind w:left="0"/>
              <w:jc w:val="center"/>
              <w:rPr>
                <w:color w:val="auto"/>
                <w:sz w:val="21"/>
                <w:szCs w:val="21"/>
                <w:highlight w:val="none"/>
              </w:rPr>
            </w:pPr>
            <w:r>
              <w:rPr>
                <w:rFonts w:hint="eastAsia"/>
                <w:color w:val="auto"/>
                <w:sz w:val="21"/>
                <w:szCs w:val="21"/>
                <w:highlight w:val="none"/>
              </w:rPr>
              <w:t>≤3</w:t>
            </w:r>
          </w:p>
        </w:tc>
        <w:tc>
          <w:tcPr>
            <w:tcW w:w="1625" w:type="dxa"/>
            <w:tcBorders>
              <w:top w:val="single" w:color="auto" w:sz="4" w:space="0"/>
              <w:left w:val="single" w:color="auto" w:sz="4" w:space="0"/>
              <w:bottom w:val="single" w:color="auto" w:sz="4" w:space="0"/>
              <w:right w:val="single" w:color="auto" w:sz="4" w:space="0"/>
            </w:tcBorders>
            <w:vAlign w:val="center"/>
          </w:tcPr>
          <w:p w14:paraId="254ACC4D">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1930FB7C">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293F69A0">
            <w:pPr>
              <w:pStyle w:val="2"/>
              <w:spacing w:before="0" w:line="360" w:lineRule="auto"/>
              <w:ind w:left="0"/>
              <w:jc w:val="center"/>
              <w:rPr>
                <w:color w:val="auto"/>
                <w:sz w:val="21"/>
                <w:szCs w:val="21"/>
                <w:highlight w:val="none"/>
              </w:rPr>
            </w:pPr>
            <w:r>
              <w:rPr>
                <w:rFonts w:hint="eastAsia"/>
                <w:color w:val="auto"/>
                <w:sz w:val="21"/>
                <w:szCs w:val="21"/>
                <w:highlight w:val="none"/>
              </w:rPr>
              <w:t>≤10</w:t>
            </w:r>
          </w:p>
        </w:tc>
      </w:tr>
      <w:tr w14:paraId="3DDC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431D1975">
            <w:pPr>
              <w:pStyle w:val="2"/>
              <w:spacing w:before="0" w:line="360" w:lineRule="auto"/>
              <w:ind w:left="0"/>
              <w:jc w:val="center"/>
              <w:rPr>
                <w:color w:val="auto"/>
                <w:sz w:val="21"/>
                <w:szCs w:val="21"/>
                <w:highlight w:val="none"/>
              </w:rPr>
            </w:pPr>
            <w:r>
              <w:rPr>
                <w:rFonts w:hint="eastAsia"/>
                <w:color w:val="auto"/>
                <w:sz w:val="21"/>
                <w:szCs w:val="21"/>
                <w:highlight w:val="none"/>
              </w:rPr>
              <w:t>三级</w:t>
            </w:r>
          </w:p>
        </w:tc>
        <w:tc>
          <w:tcPr>
            <w:tcW w:w="2283" w:type="dxa"/>
            <w:tcBorders>
              <w:top w:val="single" w:color="auto" w:sz="4" w:space="0"/>
              <w:left w:val="single" w:color="auto" w:sz="4" w:space="0"/>
              <w:bottom w:val="single" w:color="auto" w:sz="4" w:space="0"/>
              <w:right w:val="single" w:color="auto" w:sz="4" w:space="0"/>
            </w:tcBorders>
            <w:vAlign w:val="center"/>
          </w:tcPr>
          <w:p w14:paraId="1EBADDBA">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1625" w:type="dxa"/>
            <w:tcBorders>
              <w:top w:val="single" w:color="auto" w:sz="4" w:space="0"/>
              <w:left w:val="single" w:color="auto" w:sz="4" w:space="0"/>
              <w:bottom w:val="single" w:color="auto" w:sz="4" w:space="0"/>
              <w:right w:val="single" w:color="auto" w:sz="4" w:space="0"/>
            </w:tcBorders>
            <w:vAlign w:val="center"/>
          </w:tcPr>
          <w:p w14:paraId="1A6EB5AE">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78DC0A46">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1E074F58">
            <w:pPr>
              <w:pStyle w:val="2"/>
              <w:spacing w:before="0" w:line="360" w:lineRule="auto"/>
              <w:ind w:left="0"/>
              <w:jc w:val="center"/>
              <w:rPr>
                <w:color w:val="auto"/>
                <w:sz w:val="21"/>
                <w:szCs w:val="21"/>
                <w:highlight w:val="none"/>
              </w:rPr>
            </w:pPr>
            <w:r>
              <w:rPr>
                <w:rFonts w:hint="eastAsia"/>
                <w:color w:val="auto"/>
                <w:sz w:val="21"/>
                <w:szCs w:val="21"/>
                <w:highlight w:val="none"/>
              </w:rPr>
              <w:t>≤15</w:t>
            </w:r>
          </w:p>
        </w:tc>
      </w:tr>
      <w:tr w14:paraId="0D59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5162D52A">
            <w:pPr>
              <w:pStyle w:val="2"/>
              <w:spacing w:before="0" w:line="360" w:lineRule="auto"/>
              <w:ind w:left="0"/>
              <w:jc w:val="center"/>
              <w:rPr>
                <w:color w:val="auto"/>
                <w:sz w:val="21"/>
                <w:szCs w:val="21"/>
                <w:highlight w:val="none"/>
              </w:rPr>
            </w:pPr>
            <w:r>
              <w:rPr>
                <w:rFonts w:hint="eastAsia"/>
                <w:color w:val="auto"/>
                <w:sz w:val="21"/>
                <w:szCs w:val="21"/>
                <w:highlight w:val="none"/>
              </w:rPr>
              <w:t>四级</w:t>
            </w:r>
          </w:p>
        </w:tc>
        <w:tc>
          <w:tcPr>
            <w:tcW w:w="2283" w:type="dxa"/>
            <w:tcBorders>
              <w:top w:val="single" w:color="auto" w:sz="4" w:space="0"/>
              <w:left w:val="single" w:color="auto" w:sz="4" w:space="0"/>
              <w:bottom w:val="single" w:color="auto" w:sz="4" w:space="0"/>
              <w:right w:val="single" w:color="auto" w:sz="4" w:space="0"/>
            </w:tcBorders>
            <w:vAlign w:val="center"/>
          </w:tcPr>
          <w:p w14:paraId="58934E35">
            <w:pPr>
              <w:pStyle w:val="2"/>
              <w:spacing w:before="0" w:line="360" w:lineRule="auto"/>
              <w:ind w:left="0"/>
              <w:jc w:val="center"/>
              <w:rPr>
                <w:color w:val="auto"/>
                <w:sz w:val="21"/>
                <w:szCs w:val="21"/>
                <w:highlight w:val="none"/>
              </w:rPr>
            </w:pPr>
            <w:r>
              <w:rPr>
                <w:rFonts w:hint="eastAsia"/>
                <w:color w:val="auto"/>
                <w:sz w:val="21"/>
                <w:szCs w:val="21"/>
                <w:highlight w:val="none"/>
              </w:rPr>
              <w:t>≤6</w:t>
            </w:r>
          </w:p>
        </w:tc>
        <w:tc>
          <w:tcPr>
            <w:tcW w:w="1625" w:type="dxa"/>
            <w:tcBorders>
              <w:top w:val="single" w:color="auto" w:sz="4" w:space="0"/>
              <w:left w:val="single" w:color="auto" w:sz="4" w:space="0"/>
              <w:bottom w:val="single" w:color="auto" w:sz="4" w:space="0"/>
              <w:right w:val="single" w:color="auto" w:sz="4" w:space="0"/>
            </w:tcBorders>
            <w:vAlign w:val="center"/>
          </w:tcPr>
          <w:p w14:paraId="2741B780">
            <w:pPr>
              <w:pStyle w:val="2"/>
              <w:spacing w:before="0" w:line="360" w:lineRule="auto"/>
              <w:ind w:left="0"/>
              <w:jc w:val="center"/>
              <w:rPr>
                <w:color w:val="auto"/>
                <w:sz w:val="21"/>
                <w:szCs w:val="21"/>
                <w:highlight w:val="none"/>
              </w:rPr>
            </w:pPr>
            <w:r>
              <w:rPr>
                <w:rFonts w:hint="eastAsia"/>
                <w:color w:val="auto"/>
                <w:sz w:val="21"/>
                <w:szCs w:val="21"/>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786AB1A6">
            <w:pPr>
              <w:pStyle w:val="2"/>
              <w:spacing w:before="0" w:line="360" w:lineRule="auto"/>
              <w:ind w:left="0"/>
              <w:jc w:val="center"/>
              <w:rPr>
                <w:color w:val="auto"/>
                <w:sz w:val="21"/>
                <w:szCs w:val="21"/>
                <w:highlight w:val="none"/>
              </w:rPr>
            </w:pPr>
            <w:r>
              <w:rPr>
                <w:rFonts w:hint="eastAsia"/>
                <w:color w:val="auto"/>
                <w:sz w:val="21"/>
                <w:szCs w:val="21"/>
                <w:highlight w:val="none"/>
              </w:rPr>
              <w:t>0.5</w:t>
            </w:r>
          </w:p>
        </w:tc>
        <w:tc>
          <w:tcPr>
            <w:tcW w:w="1669" w:type="dxa"/>
            <w:tcBorders>
              <w:top w:val="single" w:color="auto" w:sz="4" w:space="0"/>
              <w:left w:val="single" w:color="auto" w:sz="4" w:space="0"/>
              <w:bottom w:val="single" w:color="auto" w:sz="4" w:space="0"/>
              <w:right w:val="single" w:color="auto" w:sz="4" w:space="0"/>
            </w:tcBorders>
            <w:vAlign w:val="center"/>
          </w:tcPr>
          <w:p w14:paraId="30BAB7D6">
            <w:pPr>
              <w:pStyle w:val="2"/>
              <w:spacing w:before="0" w:line="360" w:lineRule="auto"/>
              <w:ind w:left="0"/>
              <w:jc w:val="center"/>
              <w:rPr>
                <w:color w:val="auto"/>
                <w:sz w:val="21"/>
                <w:szCs w:val="21"/>
                <w:highlight w:val="none"/>
              </w:rPr>
            </w:pPr>
            <w:r>
              <w:rPr>
                <w:rFonts w:hint="eastAsia"/>
                <w:color w:val="auto"/>
                <w:sz w:val="21"/>
                <w:szCs w:val="21"/>
                <w:highlight w:val="none"/>
              </w:rPr>
              <w:t>≤25</w:t>
            </w:r>
          </w:p>
        </w:tc>
      </w:tr>
    </w:tbl>
    <w:p w14:paraId="524ACFED">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（2）夜间保洁时，一级清扫保洁道路的路面垃圾杂物（仅计塑料袋、纸屑、饭盒等超过火柴盒大小的较大垃圾）每500平方米不超过4件，二至四级清扫保洁道路的路面垃圾杂物每500平方米不超过8件。</w:t>
      </w:r>
    </w:p>
    <w:p w14:paraId="21911756">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2、交通护栏、灯杆保洁质量要求：</w:t>
      </w:r>
    </w:p>
    <w:p w14:paraId="02A3DC3A">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（1）交通护栏无明显积尘、无明显污迹；</w:t>
      </w:r>
    </w:p>
    <w:p w14:paraId="1E24BD92">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（2）灯杆无明显积尘、无明显污迹。</w:t>
      </w:r>
    </w:p>
    <w:p w14:paraId="6455FE81">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3、道路两侧休闲椅、广告牌、路牌等设施的清理应符合以下要求：</w:t>
      </w:r>
    </w:p>
    <w:p w14:paraId="330591AF">
      <w:pPr>
        <w:pStyle w:val="2"/>
        <w:spacing w:before="0" w:line="360" w:lineRule="auto"/>
        <w:ind w:left="0" w:firstLine="420" w:firstLineChars="200"/>
        <w:rPr>
          <w:color w:val="auto"/>
          <w:sz w:val="21"/>
          <w:szCs w:val="21"/>
          <w:highlight w:val="none"/>
        </w:rPr>
      </w:pPr>
      <w:r>
        <w:rPr>
          <w:rFonts w:hint="eastAsia"/>
          <w:color w:val="auto"/>
          <w:sz w:val="21"/>
          <w:szCs w:val="21"/>
          <w:highlight w:val="none"/>
        </w:rPr>
        <w:t>（1）道路两侧休闲椅、康体娱乐设施、雕塑等无明显积尘、无明显污迹；</w:t>
      </w:r>
    </w:p>
    <w:p w14:paraId="0967B9FD">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（2）道路两侧广告牌、路牌、邮筒、读报栏、站亭等设施无污迹、积尘。</w:t>
      </w:r>
    </w:p>
    <w:p w14:paraId="48582492">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4、人行天桥的保洁应符合以下要求：</w:t>
      </w:r>
    </w:p>
    <w:p w14:paraId="657EDD5D">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（1）人行天桥应与所连接的道路保洁质量标准相同，人行天桥桥面应无明显垃圾，注意清理口香糖渣等污垢，做到桥面见本色，阶梯、扶手、栏杆应干净整洁，无乱张贴、乱涂写；</w:t>
      </w:r>
    </w:p>
    <w:p w14:paraId="4E76CA38">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（2）人行天桥雨篷应定期进行清理，确保无暴露垃圾。</w:t>
      </w:r>
    </w:p>
    <w:p w14:paraId="598FBC6D">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5、地下人行通道的保洁应符合以下要求： </w:t>
      </w:r>
    </w:p>
    <w:p w14:paraId="3C08FD78">
      <w:pPr>
        <w:pStyle w:val="2"/>
        <w:spacing w:before="0" w:line="360" w:lineRule="auto"/>
        <w:ind w:left="0" w:firstLine="420" w:firstLineChars="200"/>
        <w:rPr>
          <w:color w:val="auto"/>
          <w:sz w:val="21"/>
          <w:szCs w:val="21"/>
          <w:highlight w:val="none"/>
        </w:rPr>
      </w:pPr>
      <w:r>
        <w:rPr>
          <w:rFonts w:hint="eastAsia"/>
          <w:color w:val="auto"/>
          <w:sz w:val="21"/>
          <w:szCs w:val="21"/>
          <w:highlight w:val="none"/>
        </w:rPr>
        <w:t>地下人行通道应与所连接的道路保洁质量标准相同，地下人行通道地面、阶梯、扶手应干净，注意清理口香糖渣等污垢，做到地面见本色，两侧墙面无乱张贴、乱涂写。</w:t>
      </w:r>
    </w:p>
    <w:p w14:paraId="0BB15130">
      <w:pPr>
        <w:pStyle w:val="2"/>
        <w:spacing w:before="0" w:line="360" w:lineRule="auto"/>
        <w:ind w:left="0" w:firstLine="420" w:firstLineChars="200"/>
        <w:rPr>
          <w:color w:val="auto"/>
          <w:sz w:val="21"/>
          <w:szCs w:val="21"/>
          <w:highlight w:val="none"/>
        </w:rPr>
      </w:pPr>
      <w:r>
        <w:rPr>
          <w:rFonts w:hint="eastAsia"/>
          <w:color w:val="auto"/>
          <w:sz w:val="21"/>
          <w:szCs w:val="21"/>
          <w:highlight w:val="none"/>
        </w:rPr>
        <w:t>6、车行隧道的保洁应符合以下要求：</w:t>
      </w:r>
    </w:p>
    <w:p w14:paraId="1F999736">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（1）车行隧道的路面应干净，无积存污水和垃圾；</w:t>
      </w:r>
    </w:p>
    <w:p w14:paraId="551805A8">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（2）隧道两壁应无明显污物；</w:t>
      </w:r>
    </w:p>
    <w:p w14:paraId="3D380155">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（3）隧道进出口保洁质量应与所连接路段保洁质量标准相同。</w:t>
      </w:r>
    </w:p>
    <w:p w14:paraId="0A28CD20">
      <w:pPr>
        <w:pStyle w:val="2"/>
        <w:spacing w:before="0" w:line="360" w:lineRule="auto"/>
        <w:ind w:left="0" w:firstLine="420" w:firstLineChars="200"/>
        <w:rPr>
          <w:color w:val="auto"/>
          <w:sz w:val="21"/>
          <w:szCs w:val="21"/>
          <w:highlight w:val="none"/>
        </w:rPr>
      </w:pPr>
      <w:r>
        <w:rPr>
          <w:rFonts w:hint="eastAsia"/>
          <w:color w:val="auto"/>
          <w:sz w:val="21"/>
          <w:szCs w:val="21"/>
          <w:highlight w:val="none"/>
        </w:rPr>
        <w:t>7、环卫保洁作业要求</w:t>
      </w:r>
    </w:p>
    <w:p w14:paraId="7E82C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针对服务范围内相应道路、区域养护等级，分类落实不同等级作业要求。本项目执行一级道路作业要求。</w:t>
      </w:r>
    </w:p>
    <w:p w14:paraId="4A14A207">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（1）景观道路、重要道路</w:t>
      </w:r>
    </w:p>
    <w:p w14:paraId="3917516F">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①清扫作业：机动车道机械化清扫率达到100%，每日清扫次数不少于2次；非机动车道及人行道实行小型机械和人工配合清扫或实行人工清扫，每日清扫次数不少于2次。</w:t>
      </w:r>
    </w:p>
    <w:p w14:paraId="3E7F338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②保洁作业：机动车道使用机械化车辆辅以人工保洁方式进行保洁，非机动车道、人行道实行人工保洁作业，保洁时间18小时。</w:t>
      </w:r>
    </w:p>
    <w:p w14:paraId="6E1F3F12">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14:paraId="17593EFB">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④洒水喷雾降尘作业：主干道洒水次数不少于4次/日，辅道洒水次数不少于2次/日，喷雾降尘不少于2次/日，阴雨天气可减少或不进行洒水喷雾降尘。</w:t>
      </w:r>
    </w:p>
    <w:p w14:paraId="62A833B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⑤绿化带、树池、背景林清理作业：宜采用鼓风机或低压冲水枪进行清理，配合人工保洁，保洁时间不少于12小时。</w:t>
      </w:r>
    </w:p>
    <w:p w14:paraId="0B54B81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14:paraId="3D56D798">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4D53F202">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（2）繁华商业步行街</w:t>
      </w:r>
    </w:p>
    <w:p w14:paraId="6AEBEB5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14:paraId="4884AD4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②保洁作业：使用小型机械化车辆辅以人工保洁方式或采取人工保洁方式作业，保洁时间18小时。</w:t>
      </w:r>
    </w:p>
    <w:p w14:paraId="64545F99">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③清洗作业：使用小型冲洗车或人工使用高压水枪作业，每日冲洗次数不少于1次；果皮箱、垃圾桶、灯杆、护栏清洗频次不少于1次/周。</w:t>
      </w:r>
    </w:p>
    <w:p w14:paraId="5A119081">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14:paraId="01A928F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⑤绿化带、树池清理作业：宜采用人工作业方式进行清理，清理次数不少于3次/日。</w:t>
      </w:r>
    </w:p>
    <w:p w14:paraId="0FA998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果皮箱、垃圾桶清掏擦拭作业：清掏果皮箱、垃圾桶频次不少于3次/日，并在清掏后进行擦拭，确保无明显污渍；按照垃圾分类的要求，实行上门收集垃圾，每天早、午、晚三次由专职人员在规定的时间内按时上门摇铃收集垃圾，以保障环境卫生的整洁。</w:t>
      </w:r>
    </w:p>
    <w:p w14:paraId="7546019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3163D8B4">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（3）社区中心广场</w:t>
      </w:r>
    </w:p>
    <w:p w14:paraId="4767929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14:paraId="08D66F35">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②保洁作业：采取人工保洁方式作业，保洁时间18小时。</w:t>
      </w:r>
    </w:p>
    <w:p w14:paraId="2CBAD8B8">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 每日冲洗次数不少于1次；果皮箱、垃圾桶、灯杆、护栏清洗频次不少于1次/周。</w:t>
      </w:r>
    </w:p>
    <w:p w14:paraId="4DBC2EC0">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14:paraId="4785C8C5">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⑤绿化带、树池清理作业：宜采用人工作业方式进行清理,清理次数不少于2次/日。</w:t>
      </w:r>
    </w:p>
    <w:p w14:paraId="3BB1D9E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14:paraId="69D30493">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0D32A4E0">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8、垃圾收集点保洁要求</w:t>
      </w:r>
    </w:p>
    <w:p w14:paraId="20928E69">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（1）垃圾收集容器应定位设置，摆放整齐。设置点及周围2~3m内应整洁，无散落、存留垃圾和污水。</w:t>
      </w:r>
    </w:p>
    <w:p w14:paraId="766B9D5D">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（2）垃圾收集容器应无残缺、破损，封闭性好，外体干净。垃圾房内外墙面、垃圾亭等建筑设施不得有明显积灰、污物。</w:t>
      </w:r>
    </w:p>
    <w:p w14:paraId="0034DB43">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（3）厨余垃圾的收集，必须用设有明显标志、能防止污染打散的密封容器。</w:t>
      </w:r>
    </w:p>
    <w:p w14:paraId="3DD0B8BA">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（4）蝇、蚊孽生季节，垃圾收集站（点），应定时喷洒消毒、灭蚊蝇药物。</w:t>
      </w:r>
    </w:p>
    <w:p w14:paraId="15937681">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（5）生活垃圾应全部实行容器收集，且执行垃圾分类收集。</w:t>
      </w:r>
    </w:p>
    <w:p w14:paraId="15C8ABFB">
      <w:pPr>
        <w:pStyle w:val="2"/>
        <w:spacing w:before="0" w:line="360" w:lineRule="auto"/>
        <w:ind w:left="0" w:firstLine="420" w:firstLineChars="200"/>
        <w:rPr>
          <w:color w:val="auto"/>
          <w:sz w:val="21"/>
          <w:szCs w:val="21"/>
          <w:highlight w:val="none"/>
        </w:rPr>
      </w:pPr>
      <w:r>
        <w:rPr>
          <w:rFonts w:hint="eastAsia"/>
          <w:color w:val="auto"/>
          <w:sz w:val="21"/>
          <w:szCs w:val="21"/>
          <w:highlight w:val="none"/>
        </w:rPr>
        <w:t>（6）中标人应按规定将分类收集的垃圾实行分类运输，要实行桶车同色分类收集、运输各类生活垃圾，将不同种类的垃圾分类运输至采购人指定的各个地点。</w:t>
      </w:r>
    </w:p>
    <w:p w14:paraId="42D694BF">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（7）工业垃圾、建筑垃圾、危险废物不得混入生活垃圾。</w:t>
      </w:r>
    </w:p>
    <w:p w14:paraId="43194811">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（8）垃圾收集容器内的垃圾无满溢和散落，并定时清洗箱体。</w:t>
      </w:r>
    </w:p>
    <w:p w14:paraId="3FA4C921">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（9）地面（含天桥、地道）清扫的垃圾应及时收集到采购人指定地点，不遗漏，不得堆放在路边。</w:t>
      </w:r>
    </w:p>
    <w:p w14:paraId="77360177">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（10）服务期内，采购人会逐步实施街道撤桶，中标人应根据采购人关于垃圾收运的要求配合做好上门收集垃圾工作，范围从主干道开始，逐渐覆盖全域范围。</w:t>
      </w:r>
    </w:p>
    <w:p w14:paraId="0826864C">
      <w:pPr>
        <w:pStyle w:val="2"/>
        <w:spacing w:before="0" w:line="360" w:lineRule="auto"/>
        <w:ind w:left="0" w:firstLine="420" w:firstLineChars="200"/>
        <w:rPr>
          <w:color w:val="auto"/>
          <w:sz w:val="21"/>
          <w:szCs w:val="21"/>
          <w:highlight w:val="none"/>
        </w:rPr>
      </w:pPr>
      <w:r>
        <w:rPr>
          <w:rFonts w:hint="eastAsia"/>
          <w:color w:val="auto"/>
          <w:sz w:val="21"/>
          <w:szCs w:val="21"/>
          <w:highlight w:val="none"/>
        </w:rPr>
        <w:t>9、“牛皮癣”清理质量标准要求</w:t>
      </w:r>
    </w:p>
    <w:p w14:paraId="236E3889">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（1）清除乱张贴类“牛皮癣”标准：</w:t>
      </w:r>
    </w:p>
    <w:p w14:paraId="6F651DC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①必须清除彻底、无残留。有色张贴物的颜料不能残留在或渗入附着物表面，有胶张贴物不能有残留胶，原有胶体残留痕迹要清理干净；</w:t>
      </w:r>
    </w:p>
    <w:p w14:paraId="082F15FA">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②基底无损伤，包括明伤、掉漆、明显划痕等； </w:t>
      </w:r>
    </w:p>
    <w:p w14:paraId="4F9D24A1">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③无遗漏，在人行道上和机动车道上均看不到张贴物。</w:t>
      </w:r>
    </w:p>
    <w:p w14:paraId="0189FF8C">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（2）清理乱涂写（刻画）类“牛皮癣”标准：</w:t>
      </w:r>
    </w:p>
    <w:p w14:paraId="7FA538EC">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①基底恢复原貌，无残留物或者残留痕迹；</w:t>
      </w:r>
    </w:p>
    <w:p w14:paraId="17FCFF7C">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②沟缝干净，无残留物或残留痕迹； </w:t>
      </w:r>
    </w:p>
    <w:p w14:paraId="7674AB15">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③基底无损伤，漆面、有机玻璃面、喷绘布面等基底无划痕、无掉漆、无变色、不失原有光泽；</w:t>
      </w:r>
    </w:p>
    <w:p w14:paraId="4D64AB0C">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④块状瓷面、大理石面与原材质一致；</w:t>
      </w:r>
    </w:p>
    <w:p w14:paraId="0F32D253">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⑤无遗漏，在人行道上和机动车道上均看不到乱涂写（刻画）物。</w:t>
      </w:r>
    </w:p>
    <w:p w14:paraId="446A60E8">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（3）清理乱张挂类“牛皮癣”标准：</w:t>
      </w:r>
    </w:p>
    <w:p w14:paraId="6E67578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①无残留物或者残留痕迹；</w:t>
      </w:r>
    </w:p>
    <w:p w14:paraId="6E0FF07F">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②基底或原附着物无损伤；</w:t>
      </w:r>
    </w:p>
    <w:p w14:paraId="2ABC0198">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③无遗漏，在人行道上和机动车道上均看不见残旧破烂的张挂物；高空电线、墙面上的牛皮癣也要清理干净。</w:t>
      </w:r>
    </w:p>
    <w:p w14:paraId="17C575B7">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（4）涂刷覆盖效果标准：</w:t>
      </w:r>
    </w:p>
    <w:p w14:paraId="0F99D25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①涂刷用料与被涂刷物基底材质相同或接近；</w:t>
      </w:r>
    </w:p>
    <w:p w14:paraId="50F2724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②色泽相同或接近，色彩与原底色吻合；</w:t>
      </w:r>
    </w:p>
    <w:p w14:paraId="03F35D17">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③刷痕自然，无漏刷、无流淌，地面干净、界线齐平。</w:t>
      </w:r>
    </w:p>
    <w:p w14:paraId="09E8400B">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（4）清洗剂使用标准：</w:t>
      </w:r>
    </w:p>
    <w:p w14:paraId="3B2C5D01">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①符合国家环保部颁布的《环境标志产品技术要求水性涂料（HJ2537-2014）》外墙涂料执行标准；</w:t>
      </w:r>
    </w:p>
    <w:p w14:paraId="411B7252">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②对人畜不造成损害，对“牛皮癣”附着物不构成物理或化学破坏。</w:t>
      </w:r>
    </w:p>
    <w:p w14:paraId="6D60FF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10、环卫服务项目要求中标人使用东莞市环卫作业智能化管理系统平台，通过计算机应用软件、无线网络、GIS 地理信息、GPS定位等多种信息化手段，将环卫管理的指挥、作业、监管等要素统一融合在智能化管理系统这个平台上，实现管理过程精细化，监控治理实时化，事件处理规范化，以及完善的考核制度。</w:t>
      </w:r>
    </w:p>
    <w:p w14:paraId="2A2AED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采购人提供平台及使用权限，并协调平台建设运营单位将人员、车辆定位设备信息接入平台。中标人需采购项目所属人员、车辆所需的智能化管理硬件设施，并将设备信息接入智能化管理平台，实现人员、车辆可视化管理。采购人、中标人均可通过智能化管理系统实时查看人员情况、车辆运行情况等，及时发现和处理突发情况。</w:t>
      </w:r>
    </w:p>
    <w:p w14:paraId="530478ED">
      <w:pPr>
        <w:pStyle w:val="2"/>
        <w:spacing w:before="0" w:line="360" w:lineRule="auto"/>
        <w:ind w:left="0" w:firstLine="422" w:firstLineChars="200"/>
        <w:rPr>
          <w:b/>
          <w:bCs/>
          <w:color w:val="auto"/>
          <w:sz w:val="21"/>
          <w:szCs w:val="21"/>
          <w:highlight w:val="none"/>
        </w:rPr>
      </w:pPr>
      <w:r>
        <w:rPr>
          <w:rFonts w:hint="eastAsia"/>
          <w:b/>
          <w:bCs/>
          <w:color w:val="auto"/>
          <w:sz w:val="21"/>
          <w:szCs w:val="21"/>
          <w:highlight w:val="none"/>
        </w:rPr>
        <w:t>（四）考核</w:t>
      </w:r>
    </w:p>
    <w:p w14:paraId="5A3CE4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1、由采购人及街道城管委办公室人员负责对中标人所承包的各项工作进行每月不定期检查（现场扣分见附件3）、监督，凡达不到标准要求的，要扣减当月管理费，每1分为承包款的1%，直至扣完当月承包款为止。</w:t>
      </w:r>
    </w:p>
    <w:p w14:paraId="7EA3FE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每月进行综合性考评，考核总分为100分。环卫保洁综合性考评按百分制进行评分分档，具体评分方法详见附件1《南城街道精细化管理环卫保洁月度考核评分暂行标准》；绿化养护综合性考评按百分制进行评分分档，具体评分方法详见附件2《南城街道精细化管理绿化养护月度考核评分暂行标准》；90分-100分的为“优秀”，80-89分的为“良好”，70-79分的为“合格”，70分以下（不含70分）的为“不合格”。街道城管委办公室将考评结果报送给街道财政，由街道财政按档次等级拨付相应比例的补贴款给各社区：“优秀”档按全额补贴拨款；“良好”档拨付80%补贴款；“合格”档拨付60%补贴款；“不合格”档不拨付补贴款。南城街道对社区的扣款处罚将由中标人全部负责；若中标人连续三个月的月度考评为“不合格”的 ，采购人有权取消与中标人的合同，对于造成的损失将由中标人全部负责。</w:t>
      </w:r>
    </w:p>
    <w:p w14:paraId="14605C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3、另外中标人需每月按照采购人要求做好台账、报表等资料，资料上交给采购人时间为次月5日前，逾期未交相关资料，需扣罚5000元/月。</w:t>
      </w:r>
    </w:p>
    <w:p w14:paraId="62AE7D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4、履约检查</w:t>
      </w:r>
    </w:p>
    <w:p w14:paraId="1CD3DD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对项目服务单位提供的人员、车辆工作情况进行检查，当检查发现中标人所属从业人员或作业工时比合同要求不足时，按不足人数（工时数）扣除相应的月度承包款项。每少一个工人的就扣除当月承包款的1%，直至扣完当月承包款为止。</w:t>
      </w:r>
    </w:p>
    <w:p w14:paraId="467313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（2）当检查发现中标人提供的道路机械化清扫、洒水、冲洗、降尘等作业里程较合同要求不足时，按不足公里数扣除相应的月度承包款项。每台车不足公里数的就扣除当月承包款的1%，直至扣完当月承包款为止。</w:t>
      </w:r>
    </w:p>
    <w:p w14:paraId="69AA6D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5、扣分签证有关规定:</w:t>
      </w:r>
    </w:p>
    <w:p w14:paraId="2B3E63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（1）扣分签证时，采购人必须有两名以上工作人员在场。</w:t>
      </w:r>
    </w:p>
    <w:p w14:paraId="76DED3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（2）中标人在接到采购人关于扣分签证（见附件3）的通知后，须在30分钟内派有关管理人员赶到现场。</w:t>
      </w:r>
    </w:p>
    <w:p w14:paraId="1EA0E9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（3）如情况属实的，中标人管理人员须配合采购人工作人员签证；如中标人管理人员否认事实，消极拒签的，采购人工作人员可现场拍照或拍摄取证后联名签证，并可视情节严重程度给予加倍扣分。</w:t>
      </w:r>
    </w:p>
    <w:p w14:paraId="0C829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（4）如中标人管理人员认为情况不实，有异议的，应即时要求采购人上一级管理人员赶赴现场协调处理。</w:t>
      </w:r>
    </w:p>
    <w:p w14:paraId="1D9A06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（5）凡扣分签证的照片或拍摄的短片均由采购人通过电子邮件方式传送给中标人。中标人 3 日内未向采购人作出书面回复的，则视为对扣分签证没有任何异议。</w:t>
      </w:r>
    </w:p>
    <w:p w14:paraId="7E4447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如被国家通报关于环卫绿化黑点问题的扣20分（即扣除当月合同款的20%），被省通报关于环卫绿化黑点问题的扣10分（即扣除当月合同款的10%），被市通报关于环卫绿化黑点问题的扣5分（即扣除当月合同款的5%）。</w:t>
      </w:r>
    </w:p>
    <w:p w14:paraId="7539419B">
      <w:pPr>
        <w:pStyle w:val="2"/>
        <w:spacing w:before="0" w:line="360" w:lineRule="auto"/>
        <w:ind w:left="0" w:firstLine="420" w:firstLineChars="200"/>
        <w:rPr>
          <w:color w:val="auto"/>
          <w:sz w:val="21"/>
          <w:szCs w:val="21"/>
          <w:highlight w:val="none"/>
          <w:lang w:val="en-US" w:bidi="ar-SA"/>
        </w:rPr>
      </w:pPr>
      <w:r>
        <w:rPr>
          <w:rFonts w:hint="eastAsia"/>
          <w:color w:val="auto"/>
          <w:sz w:val="21"/>
          <w:szCs w:val="21"/>
          <w:highlight w:val="none"/>
        </w:rPr>
        <w:t>7、遇各类检查时，若中标人不能及时调动相关人员及设备做好迎检工作的，南城公用事业服务中心可即时介入调度，所产生的费用，社区或中标人须无条件接受并支付相关费用或由南城公用事业服务中心在社区环卫绿化管养的补助款里直接扣除。</w:t>
      </w:r>
    </w:p>
    <w:p w14:paraId="1C3D8438">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（五）项目清单（人员队伍配置、机械配备</w:t>
      </w:r>
      <w:r>
        <w:rPr>
          <w:rFonts w:hint="eastAsia" w:ascii="宋体" w:hAnsi="宋体" w:cs="宋体"/>
          <w:b/>
          <w:color w:val="auto"/>
          <w:szCs w:val="21"/>
          <w:highlight w:val="none"/>
        </w:rPr>
        <w:t>和项目部设备配置</w:t>
      </w:r>
      <w:r>
        <w:rPr>
          <w:rFonts w:hint="eastAsia" w:ascii="宋体" w:hAnsi="宋体" w:cs="宋体"/>
          <w:b/>
          <w:bCs/>
          <w:color w:val="auto"/>
          <w:szCs w:val="21"/>
          <w:highlight w:val="none"/>
        </w:rPr>
        <w:t>）</w:t>
      </w:r>
    </w:p>
    <w:tbl>
      <w:tblPr>
        <w:tblStyle w:val="15"/>
        <w:tblW w:w="4985" w:type="pc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406"/>
        <w:gridCol w:w="2266"/>
        <w:gridCol w:w="2269"/>
        <w:gridCol w:w="2269"/>
      </w:tblGrid>
      <w:tr w14:paraId="1CCD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9854EC0">
            <w:pPr>
              <w:pStyle w:val="2"/>
              <w:spacing w:before="0"/>
              <w:ind w:left="0"/>
              <w:jc w:val="center"/>
              <w:rPr>
                <w:color w:val="auto"/>
                <w:sz w:val="21"/>
                <w:szCs w:val="21"/>
                <w:highlight w:val="none"/>
              </w:rPr>
            </w:pPr>
            <w:r>
              <w:rPr>
                <w:rFonts w:hint="eastAsia"/>
                <w:color w:val="auto"/>
                <w:sz w:val="21"/>
                <w:szCs w:val="21"/>
                <w:highlight w:val="none"/>
              </w:rPr>
              <w:t>序号</w:t>
            </w:r>
          </w:p>
        </w:tc>
        <w:tc>
          <w:tcPr>
            <w:tcW w:w="2406" w:type="dxa"/>
            <w:tcBorders>
              <w:top w:val="single" w:color="auto" w:sz="4" w:space="0"/>
              <w:left w:val="single" w:color="auto" w:sz="4" w:space="0"/>
              <w:bottom w:val="single" w:color="auto" w:sz="4" w:space="0"/>
              <w:right w:val="single" w:color="auto" w:sz="4" w:space="0"/>
            </w:tcBorders>
            <w:noWrap/>
            <w:vAlign w:val="center"/>
          </w:tcPr>
          <w:p w14:paraId="677A009E">
            <w:pPr>
              <w:pStyle w:val="2"/>
              <w:spacing w:before="0"/>
              <w:ind w:left="0"/>
              <w:jc w:val="center"/>
              <w:rPr>
                <w:color w:val="auto"/>
                <w:sz w:val="21"/>
                <w:szCs w:val="21"/>
                <w:highlight w:val="none"/>
              </w:rPr>
            </w:pPr>
            <w:r>
              <w:rPr>
                <w:rFonts w:hint="eastAsia"/>
                <w:color w:val="auto"/>
                <w:sz w:val="21"/>
                <w:szCs w:val="21"/>
                <w:highlight w:val="none"/>
              </w:rPr>
              <w:t>人员种类</w:t>
            </w:r>
          </w:p>
        </w:tc>
        <w:tc>
          <w:tcPr>
            <w:tcW w:w="2266" w:type="dxa"/>
            <w:tcBorders>
              <w:top w:val="single" w:color="auto" w:sz="4" w:space="0"/>
              <w:left w:val="single" w:color="auto" w:sz="4" w:space="0"/>
              <w:bottom w:val="single" w:color="auto" w:sz="4" w:space="0"/>
              <w:right w:val="single" w:color="auto" w:sz="4" w:space="0"/>
            </w:tcBorders>
            <w:noWrap/>
            <w:vAlign w:val="center"/>
          </w:tcPr>
          <w:p w14:paraId="5480402D">
            <w:pPr>
              <w:pStyle w:val="2"/>
              <w:spacing w:before="0"/>
              <w:ind w:left="0"/>
              <w:jc w:val="center"/>
              <w:rPr>
                <w:color w:val="auto"/>
                <w:sz w:val="21"/>
                <w:szCs w:val="21"/>
                <w:highlight w:val="none"/>
              </w:rPr>
            </w:pPr>
            <w:r>
              <w:rPr>
                <w:rFonts w:hint="eastAsia"/>
                <w:color w:val="auto"/>
                <w:sz w:val="21"/>
                <w:szCs w:val="21"/>
                <w:highlight w:val="none"/>
              </w:rPr>
              <w:t>数量（人）</w:t>
            </w:r>
          </w:p>
        </w:tc>
        <w:tc>
          <w:tcPr>
            <w:tcW w:w="2269" w:type="dxa"/>
            <w:tcBorders>
              <w:top w:val="single" w:color="auto" w:sz="4" w:space="0"/>
              <w:left w:val="single" w:color="auto" w:sz="4" w:space="0"/>
              <w:bottom w:val="single" w:color="auto" w:sz="4" w:space="0"/>
              <w:right w:val="single" w:color="auto" w:sz="4" w:space="0"/>
            </w:tcBorders>
            <w:noWrap/>
            <w:vAlign w:val="center"/>
          </w:tcPr>
          <w:p w14:paraId="2A1B1C68">
            <w:pPr>
              <w:pStyle w:val="2"/>
              <w:spacing w:before="0"/>
              <w:ind w:left="0"/>
              <w:jc w:val="center"/>
              <w:rPr>
                <w:color w:val="auto"/>
                <w:sz w:val="21"/>
                <w:szCs w:val="21"/>
                <w:highlight w:val="none"/>
              </w:rPr>
            </w:pPr>
            <w:r>
              <w:rPr>
                <w:rFonts w:hint="eastAsia"/>
                <w:color w:val="auto"/>
                <w:sz w:val="21"/>
                <w:szCs w:val="21"/>
                <w:highlight w:val="none"/>
              </w:rPr>
              <w:t>工时要求</w:t>
            </w:r>
          </w:p>
        </w:tc>
        <w:tc>
          <w:tcPr>
            <w:tcW w:w="2269" w:type="dxa"/>
            <w:tcBorders>
              <w:top w:val="single" w:color="auto" w:sz="4" w:space="0"/>
              <w:left w:val="single" w:color="auto" w:sz="4" w:space="0"/>
              <w:bottom w:val="single" w:color="auto" w:sz="4" w:space="0"/>
              <w:right w:val="single" w:color="auto" w:sz="4" w:space="0"/>
            </w:tcBorders>
            <w:noWrap/>
            <w:vAlign w:val="center"/>
          </w:tcPr>
          <w:p w14:paraId="42E6C846">
            <w:pPr>
              <w:pStyle w:val="2"/>
              <w:spacing w:before="0"/>
              <w:ind w:left="0"/>
              <w:jc w:val="center"/>
              <w:rPr>
                <w:color w:val="auto"/>
                <w:sz w:val="21"/>
                <w:szCs w:val="21"/>
                <w:highlight w:val="none"/>
              </w:rPr>
            </w:pPr>
            <w:r>
              <w:rPr>
                <w:rFonts w:hint="eastAsia"/>
                <w:color w:val="auto"/>
                <w:sz w:val="21"/>
                <w:szCs w:val="21"/>
                <w:highlight w:val="none"/>
              </w:rPr>
              <w:t>备注</w:t>
            </w:r>
          </w:p>
        </w:tc>
      </w:tr>
      <w:tr w14:paraId="55CE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1C18BE63">
            <w:pPr>
              <w:pStyle w:val="2"/>
              <w:spacing w:before="0"/>
              <w:ind w:left="0"/>
              <w:jc w:val="center"/>
              <w:rPr>
                <w:color w:val="auto"/>
                <w:sz w:val="21"/>
                <w:szCs w:val="21"/>
                <w:highlight w:val="none"/>
              </w:rPr>
            </w:pPr>
            <w:r>
              <w:rPr>
                <w:rFonts w:hint="eastAsia"/>
                <w:color w:val="auto"/>
                <w:sz w:val="21"/>
                <w:szCs w:val="21"/>
                <w:highlight w:val="none"/>
              </w:rPr>
              <w:t>1</w:t>
            </w:r>
          </w:p>
        </w:tc>
        <w:tc>
          <w:tcPr>
            <w:tcW w:w="2406" w:type="dxa"/>
            <w:tcBorders>
              <w:top w:val="single" w:color="auto" w:sz="4" w:space="0"/>
              <w:left w:val="single" w:color="auto" w:sz="4" w:space="0"/>
              <w:bottom w:val="single" w:color="auto" w:sz="4" w:space="0"/>
              <w:right w:val="single" w:color="auto" w:sz="4" w:space="0"/>
            </w:tcBorders>
            <w:noWrap/>
            <w:vAlign w:val="center"/>
          </w:tcPr>
          <w:p w14:paraId="561E4223">
            <w:pPr>
              <w:pStyle w:val="2"/>
              <w:spacing w:before="0"/>
              <w:ind w:left="0"/>
              <w:jc w:val="center"/>
              <w:rPr>
                <w:color w:val="auto"/>
                <w:sz w:val="21"/>
                <w:szCs w:val="21"/>
                <w:highlight w:val="none"/>
              </w:rPr>
            </w:pPr>
            <w:r>
              <w:rPr>
                <w:rFonts w:hint="eastAsia"/>
                <w:color w:val="auto"/>
                <w:sz w:val="21"/>
                <w:szCs w:val="21"/>
                <w:highlight w:val="none"/>
              </w:rPr>
              <w:t>项目经理</w:t>
            </w:r>
          </w:p>
        </w:tc>
        <w:tc>
          <w:tcPr>
            <w:tcW w:w="2266" w:type="dxa"/>
            <w:tcBorders>
              <w:top w:val="single" w:color="auto" w:sz="4" w:space="0"/>
              <w:left w:val="single" w:color="auto" w:sz="4" w:space="0"/>
              <w:bottom w:val="single" w:color="auto" w:sz="4" w:space="0"/>
              <w:right w:val="single" w:color="auto" w:sz="4" w:space="0"/>
            </w:tcBorders>
            <w:noWrap/>
            <w:vAlign w:val="center"/>
          </w:tcPr>
          <w:p w14:paraId="30466E82">
            <w:pPr>
              <w:pStyle w:val="2"/>
              <w:spacing w:before="0"/>
              <w:ind w:left="0"/>
              <w:jc w:val="center"/>
              <w:rPr>
                <w:color w:val="auto"/>
                <w:sz w:val="21"/>
                <w:szCs w:val="21"/>
                <w:highlight w:val="none"/>
              </w:rPr>
            </w:pPr>
            <w:r>
              <w:rPr>
                <w:rFonts w:hint="eastAsia"/>
                <w:color w:val="auto"/>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ign w:val="center"/>
          </w:tcPr>
          <w:p w14:paraId="307A6986">
            <w:pPr>
              <w:pStyle w:val="2"/>
              <w:spacing w:before="0"/>
              <w:ind w:left="0"/>
              <w:jc w:val="center"/>
              <w:rPr>
                <w:color w:val="auto"/>
                <w:sz w:val="21"/>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ign w:val="center"/>
          </w:tcPr>
          <w:p w14:paraId="5C829730">
            <w:pPr>
              <w:pStyle w:val="2"/>
              <w:spacing w:before="0"/>
              <w:ind w:left="0"/>
              <w:jc w:val="center"/>
              <w:rPr>
                <w:color w:val="auto"/>
                <w:sz w:val="21"/>
                <w:szCs w:val="21"/>
                <w:highlight w:val="none"/>
              </w:rPr>
            </w:pPr>
            <w:r>
              <w:rPr>
                <w:rFonts w:hint="eastAsia"/>
                <w:color w:val="auto"/>
                <w:sz w:val="21"/>
                <w:szCs w:val="21"/>
                <w:highlight w:val="none"/>
              </w:rPr>
              <w:t>具备2年或以上的相关工作经验</w:t>
            </w:r>
          </w:p>
        </w:tc>
      </w:tr>
      <w:tr w14:paraId="199E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2005F12B">
            <w:pPr>
              <w:pStyle w:val="2"/>
              <w:spacing w:before="0"/>
              <w:ind w:left="0"/>
              <w:jc w:val="center"/>
              <w:rPr>
                <w:color w:val="auto"/>
                <w:sz w:val="21"/>
                <w:szCs w:val="21"/>
                <w:highlight w:val="none"/>
              </w:rPr>
            </w:pPr>
            <w:r>
              <w:rPr>
                <w:rFonts w:hint="eastAsia"/>
                <w:color w:val="auto"/>
                <w:sz w:val="21"/>
                <w:szCs w:val="21"/>
                <w:highlight w:val="none"/>
              </w:rPr>
              <w:t>2</w:t>
            </w:r>
          </w:p>
        </w:tc>
        <w:tc>
          <w:tcPr>
            <w:tcW w:w="2406" w:type="dxa"/>
            <w:tcBorders>
              <w:top w:val="single" w:color="auto" w:sz="4" w:space="0"/>
              <w:left w:val="single" w:color="auto" w:sz="4" w:space="0"/>
              <w:bottom w:val="single" w:color="auto" w:sz="4" w:space="0"/>
              <w:right w:val="single" w:color="auto" w:sz="4" w:space="0"/>
            </w:tcBorders>
            <w:noWrap/>
            <w:vAlign w:val="center"/>
          </w:tcPr>
          <w:p w14:paraId="301365F3">
            <w:pPr>
              <w:pStyle w:val="2"/>
              <w:spacing w:before="0"/>
              <w:ind w:left="0"/>
              <w:jc w:val="center"/>
              <w:rPr>
                <w:color w:val="auto"/>
                <w:sz w:val="21"/>
                <w:szCs w:val="21"/>
                <w:highlight w:val="none"/>
              </w:rPr>
            </w:pPr>
            <w:r>
              <w:rPr>
                <w:rFonts w:hint="eastAsia"/>
                <w:color w:val="auto"/>
                <w:sz w:val="21"/>
                <w:szCs w:val="21"/>
                <w:highlight w:val="none"/>
              </w:rPr>
              <w:t>项目主管</w:t>
            </w:r>
          </w:p>
        </w:tc>
        <w:tc>
          <w:tcPr>
            <w:tcW w:w="2266" w:type="dxa"/>
            <w:tcBorders>
              <w:top w:val="single" w:color="auto" w:sz="4" w:space="0"/>
              <w:left w:val="single" w:color="auto" w:sz="4" w:space="0"/>
              <w:bottom w:val="single" w:color="auto" w:sz="4" w:space="0"/>
              <w:right w:val="single" w:color="auto" w:sz="4" w:space="0"/>
            </w:tcBorders>
            <w:noWrap/>
            <w:vAlign w:val="center"/>
          </w:tcPr>
          <w:p w14:paraId="6EEE65F0">
            <w:pPr>
              <w:pStyle w:val="2"/>
              <w:spacing w:before="0"/>
              <w:ind w:left="0"/>
              <w:jc w:val="center"/>
              <w:rPr>
                <w:color w:val="auto"/>
                <w:sz w:val="21"/>
                <w:szCs w:val="21"/>
                <w:highlight w:val="none"/>
              </w:rPr>
            </w:pPr>
            <w:r>
              <w:rPr>
                <w:rFonts w:hint="eastAsia"/>
                <w:color w:val="auto"/>
                <w:sz w:val="21"/>
                <w:szCs w:val="21"/>
                <w:highlight w:val="none"/>
              </w:rPr>
              <w:t>1</w:t>
            </w:r>
          </w:p>
        </w:tc>
        <w:tc>
          <w:tcPr>
            <w:tcW w:w="2269" w:type="dxa"/>
            <w:tcBorders>
              <w:top w:val="single" w:color="auto" w:sz="4" w:space="0"/>
              <w:left w:val="single" w:color="auto" w:sz="4" w:space="0"/>
              <w:bottom w:val="single" w:color="auto" w:sz="4" w:space="0"/>
              <w:right w:val="single" w:color="auto" w:sz="4" w:space="0"/>
            </w:tcBorders>
            <w:noWrap/>
            <w:vAlign w:val="center"/>
          </w:tcPr>
          <w:p w14:paraId="7D84670D">
            <w:pPr>
              <w:pStyle w:val="2"/>
              <w:spacing w:before="0"/>
              <w:ind w:left="0"/>
              <w:jc w:val="center"/>
              <w:rPr>
                <w:color w:val="auto"/>
                <w:sz w:val="21"/>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ign w:val="center"/>
          </w:tcPr>
          <w:p w14:paraId="45196CE3">
            <w:pPr>
              <w:pStyle w:val="2"/>
              <w:spacing w:before="0"/>
              <w:ind w:left="0"/>
              <w:jc w:val="center"/>
              <w:rPr>
                <w:color w:val="auto"/>
                <w:sz w:val="21"/>
                <w:szCs w:val="21"/>
                <w:highlight w:val="none"/>
              </w:rPr>
            </w:pPr>
            <w:r>
              <w:rPr>
                <w:rFonts w:hint="eastAsia"/>
                <w:color w:val="auto"/>
                <w:sz w:val="21"/>
                <w:szCs w:val="21"/>
                <w:highlight w:val="none"/>
              </w:rPr>
              <w:t>具备2年或以上的相关工作经验</w:t>
            </w:r>
          </w:p>
        </w:tc>
      </w:tr>
      <w:tr w14:paraId="521D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3F9F5088">
            <w:pPr>
              <w:pStyle w:val="2"/>
              <w:spacing w:before="0"/>
              <w:ind w:left="0"/>
              <w:jc w:val="center"/>
              <w:rPr>
                <w:color w:val="auto"/>
                <w:sz w:val="21"/>
                <w:szCs w:val="21"/>
                <w:highlight w:val="none"/>
                <w:lang w:val="en-US"/>
              </w:rPr>
            </w:pPr>
            <w:r>
              <w:rPr>
                <w:rFonts w:hint="eastAsia"/>
                <w:color w:val="auto"/>
                <w:sz w:val="21"/>
                <w:szCs w:val="21"/>
                <w:highlight w:val="none"/>
                <w:lang w:val="en-US"/>
              </w:rPr>
              <w:t>3</w:t>
            </w:r>
          </w:p>
        </w:tc>
        <w:tc>
          <w:tcPr>
            <w:tcW w:w="2406" w:type="dxa"/>
            <w:tcBorders>
              <w:top w:val="single" w:color="auto" w:sz="4" w:space="0"/>
              <w:left w:val="single" w:color="auto" w:sz="4" w:space="0"/>
              <w:bottom w:val="single" w:color="auto" w:sz="4" w:space="0"/>
              <w:right w:val="single" w:color="auto" w:sz="4" w:space="0"/>
            </w:tcBorders>
            <w:noWrap/>
            <w:vAlign w:val="center"/>
          </w:tcPr>
          <w:p w14:paraId="26FEDDC9">
            <w:pPr>
              <w:pStyle w:val="2"/>
              <w:spacing w:before="0"/>
              <w:ind w:left="0"/>
              <w:jc w:val="center"/>
              <w:rPr>
                <w:color w:val="auto"/>
                <w:sz w:val="21"/>
                <w:szCs w:val="21"/>
                <w:highlight w:val="none"/>
              </w:rPr>
            </w:pPr>
            <w:r>
              <w:rPr>
                <w:rFonts w:hint="eastAsia"/>
                <w:color w:val="auto"/>
                <w:sz w:val="21"/>
                <w:szCs w:val="21"/>
                <w:highlight w:val="none"/>
              </w:rPr>
              <w:t>机动工人</w:t>
            </w:r>
          </w:p>
        </w:tc>
        <w:tc>
          <w:tcPr>
            <w:tcW w:w="2266" w:type="dxa"/>
            <w:tcBorders>
              <w:top w:val="single" w:color="auto" w:sz="4" w:space="0"/>
              <w:left w:val="single" w:color="auto" w:sz="4" w:space="0"/>
              <w:bottom w:val="single" w:color="auto" w:sz="4" w:space="0"/>
              <w:right w:val="single" w:color="auto" w:sz="4" w:space="0"/>
            </w:tcBorders>
            <w:noWrap/>
            <w:vAlign w:val="center"/>
          </w:tcPr>
          <w:p w14:paraId="3E6F8236">
            <w:pPr>
              <w:pStyle w:val="2"/>
              <w:spacing w:before="0"/>
              <w:ind w:left="0"/>
              <w:jc w:val="center"/>
              <w:rPr>
                <w:color w:val="auto"/>
                <w:sz w:val="21"/>
                <w:szCs w:val="21"/>
                <w:highlight w:val="none"/>
                <w:lang w:val="en-US"/>
              </w:rPr>
            </w:pPr>
            <w:r>
              <w:rPr>
                <w:rFonts w:hint="eastAsia"/>
                <w:color w:val="auto"/>
                <w:sz w:val="21"/>
                <w:szCs w:val="21"/>
                <w:highlight w:val="none"/>
                <w:lang w:val="en-US"/>
              </w:rPr>
              <w:t>2</w:t>
            </w:r>
          </w:p>
        </w:tc>
        <w:tc>
          <w:tcPr>
            <w:tcW w:w="2269" w:type="dxa"/>
            <w:tcBorders>
              <w:top w:val="single" w:color="auto" w:sz="4" w:space="0"/>
              <w:left w:val="single" w:color="auto" w:sz="4" w:space="0"/>
              <w:bottom w:val="single" w:color="auto" w:sz="4" w:space="0"/>
              <w:right w:val="single" w:color="auto" w:sz="4" w:space="0"/>
            </w:tcBorders>
            <w:noWrap/>
            <w:vAlign w:val="center"/>
          </w:tcPr>
          <w:p w14:paraId="7CB9E4D6">
            <w:pPr>
              <w:pStyle w:val="2"/>
              <w:spacing w:before="0"/>
              <w:ind w:left="0"/>
              <w:jc w:val="center"/>
              <w:rPr>
                <w:color w:val="auto"/>
                <w:sz w:val="21"/>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ign w:val="center"/>
          </w:tcPr>
          <w:p w14:paraId="45CE84E8">
            <w:pPr>
              <w:pStyle w:val="2"/>
              <w:spacing w:before="0"/>
              <w:ind w:left="0"/>
              <w:jc w:val="center"/>
              <w:rPr>
                <w:color w:val="auto"/>
                <w:sz w:val="21"/>
                <w:szCs w:val="21"/>
                <w:highlight w:val="none"/>
              </w:rPr>
            </w:pPr>
          </w:p>
        </w:tc>
      </w:tr>
      <w:tr w14:paraId="7881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AB9517C">
            <w:pPr>
              <w:pStyle w:val="2"/>
              <w:spacing w:before="0"/>
              <w:ind w:left="0"/>
              <w:jc w:val="center"/>
              <w:rPr>
                <w:color w:val="auto"/>
                <w:sz w:val="21"/>
                <w:szCs w:val="21"/>
                <w:highlight w:val="none"/>
                <w:lang w:val="en-US"/>
              </w:rPr>
            </w:pPr>
            <w:r>
              <w:rPr>
                <w:rFonts w:hint="eastAsia"/>
                <w:color w:val="auto"/>
                <w:sz w:val="21"/>
                <w:szCs w:val="21"/>
                <w:highlight w:val="none"/>
                <w:lang w:val="en-US"/>
              </w:rPr>
              <w:t>4</w:t>
            </w:r>
          </w:p>
        </w:tc>
        <w:tc>
          <w:tcPr>
            <w:tcW w:w="2406" w:type="dxa"/>
            <w:tcBorders>
              <w:top w:val="single" w:color="auto" w:sz="4" w:space="0"/>
              <w:left w:val="single" w:color="auto" w:sz="4" w:space="0"/>
              <w:bottom w:val="single" w:color="auto" w:sz="4" w:space="0"/>
              <w:right w:val="single" w:color="auto" w:sz="4" w:space="0"/>
            </w:tcBorders>
            <w:noWrap/>
            <w:vAlign w:val="center"/>
          </w:tcPr>
          <w:p w14:paraId="3F18927F">
            <w:pPr>
              <w:pStyle w:val="2"/>
              <w:spacing w:before="0"/>
              <w:ind w:left="0"/>
              <w:jc w:val="center"/>
              <w:rPr>
                <w:color w:val="auto"/>
                <w:sz w:val="21"/>
                <w:szCs w:val="21"/>
                <w:highlight w:val="none"/>
              </w:rPr>
            </w:pPr>
            <w:r>
              <w:rPr>
                <w:rFonts w:hint="eastAsia"/>
                <w:color w:val="auto"/>
                <w:sz w:val="21"/>
                <w:szCs w:val="21"/>
                <w:highlight w:val="none"/>
              </w:rPr>
              <w:t>上门收集垃圾工人</w:t>
            </w:r>
          </w:p>
        </w:tc>
        <w:tc>
          <w:tcPr>
            <w:tcW w:w="2266" w:type="dxa"/>
            <w:tcBorders>
              <w:top w:val="single" w:color="auto" w:sz="4" w:space="0"/>
              <w:left w:val="single" w:color="auto" w:sz="4" w:space="0"/>
              <w:bottom w:val="single" w:color="auto" w:sz="4" w:space="0"/>
              <w:right w:val="single" w:color="auto" w:sz="4" w:space="0"/>
            </w:tcBorders>
            <w:noWrap/>
            <w:vAlign w:val="center"/>
          </w:tcPr>
          <w:p w14:paraId="7BFEC0AA">
            <w:pPr>
              <w:pStyle w:val="2"/>
              <w:spacing w:before="0"/>
              <w:ind w:left="0"/>
              <w:jc w:val="center"/>
              <w:rPr>
                <w:color w:val="auto"/>
                <w:sz w:val="21"/>
                <w:szCs w:val="21"/>
                <w:highlight w:val="none"/>
                <w:lang w:val="en-US"/>
              </w:rPr>
            </w:pPr>
            <w:r>
              <w:rPr>
                <w:rFonts w:hint="eastAsia"/>
                <w:color w:val="auto"/>
                <w:sz w:val="21"/>
                <w:szCs w:val="21"/>
                <w:highlight w:val="none"/>
                <w:lang w:val="en-US"/>
              </w:rPr>
              <w:t>4</w:t>
            </w:r>
          </w:p>
        </w:tc>
        <w:tc>
          <w:tcPr>
            <w:tcW w:w="2269" w:type="dxa"/>
            <w:tcBorders>
              <w:top w:val="single" w:color="auto" w:sz="4" w:space="0"/>
              <w:left w:val="single" w:color="auto" w:sz="4" w:space="0"/>
              <w:bottom w:val="single" w:color="auto" w:sz="4" w:space="0"/>
              <w:right w:val="single" w:color="auto" w:sz="4" w:space="0"/>
            </w:tcBorders>
            <w:noWrap/>
            <w:vAlign w:val="center"/>
          </w:tcPr>
          <w:p w14:paraId="3569DB9F">
            <w:pPr>
              <w:pStyle w:val="2"/>
              <w:spacing w:before="0"/>
              <w:ind w:left="0"/>
              <w:jc w:val="center"/>
              <w:rPr>
                <w:color w:val="auto"/>
                <w:sz w:val="21"/>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ign w:val="center"/>
          </w:tcPr>
          <w:p w14:paraId="528CFE38">
            <w:pPr>
              <w:pStyle w:val="2"/>
              <w:spacing w:before="0"/>
              <w:ind w:left="0"/>
              <w:jc w:val="center"/>
              <w:rPr>
                <w:color w:val="auto"/>
                <w:sz w:val="21"/>
                <w:szCs w:val="21"/>
                <w:highlight w:val="none"/>
              </w:rPr>
            </w:pPr>
          </w:p>
        </w:tc>
      </w:tr>
      <w:tr w14:paraId="6F72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7001ED32">
            <w:pPr>
              <w:pStyle w:val="2"/>
              <w:spacing w:before="0"/>
              <w:ind w:left="0"/>
              <w:jc w:val="center"/>
              <w:rPr>
                <w:color w:val="auto"/>
                <w:sz w:val="21"/>
                <w:szCs w:val="21"/>
                <w:highlight w:val="none"/>
                <w:lang w:val="en-US"/>
              </w:rPr>
            </w:pPr>
            <w:r>
              <w:rPr>
                <w:rFonts w:hint="eastAsia"/>
                <w:color w:val="auto"/>
                <w:sz w:val="21"/>
                <w:szCs w:val="21"/>
                <w:highlight w:val="none"/>
                <w:lang w:val="en-US"/>
              </w:rPr>
              <w:t>5</w:t>
            </w:r>
          </w:p>
        </w:tc>
        <w:tc>
          <w:tcPr>
            <w:tcW w:w="2406" w:type="dxa"/>
            <w:tcBorders>
              <w:top w:val="single" w:color="auto" w:sz="4" w:space="0"/>
              <w:left w:val="single" w:color="auto" w:sz="4" w:space="0"/>
              <w:bottom w:val="single" w:color="auto" w:sz="4" w:space="0"/>
              <w:right w:val="single" w:color="auto" w:sz="4" w:space="0"/>
            </w:tcBorders>
            <w:noWrap/>
            <w:vAlign w:val="center"/>
          </w:tcPr>
          <w:p w14:paraId="460F65D1">
            <w:pPr>
              <w:pStyle w:val="2"/>
              <w:spacing w:before="0"/>
              <w:ind w:left="0"/>
              <w:jc w:val="center"/>
              <w:rPr>
                <w:color w:val="auto"/>
                <w:sz w:val="21"/>
                <w:szCs w:val="21"/>
                <w:highlight w:val="none"/>
              </w:rPr>
            </w:pPr>
            <w:r>
              <w:rPr>
                <w:rFonts w:hint="eastAsia"/>
                <w:color w:val="auto"/>
                <w:sz w:val="21"/>
                <w:szCs w:val="21"/>
                <w:highlight w:val="none"/>
              </w:rPr>
              <w:t>环卫工人</w:t>
            </w:r>
          </w:p>
        </w:tc>
        <w:tc>
          <w:tcPr>
            <w:tcW w:w="2266" w:type="dxa"/>
            <w:tcBorders>
              <w:top w:val="single" w:color="auto" w:sz="4" w:space="0"/>
              <w:left w:val="single" w:color="auto" w:sz="4" w:space="0"/>
              <w:bottom w:val="single" w:color="auto" w:sz="4" w:space="0"/>
              <w:right w:val="single" w:color="auto" w:sz="4" w:space="0"/>
            </w:tcBorders>
            <w:noWrap/>
            <w:vAlign w:val="center"/>
          </w:tcPr>
          <w:p w14:paraId="26431670">
            <w:pPr>
              <w:pStyle w:val="2"/>
              <w:spacing w:before="0"/>
              <w:ind w:left="0"/>
              <w:jc w:val="center"/>
              <w:rPr>
                <w:color w:val="auto"/>
                <w:sz w:val="21"/>
                <w:szCs w:val="21"/>
                <w:highlight w:val="none"/>
                <w:lang w:val="en-US"/>
              </w:rPr>
            </w:pPr>
            <w:r>
              <w:rPr>
                <w:rFonts w:hint="eastAsia"/>
                <w:color w:val="auto"/>
                <w:sz w:val="21"/>
                <w:szCs w:val="21"/>
                <w:highlight w:val="none"/>
                <w:lang w:val="en-US"/>
              </w:rPr>
              <w:t>31</w:t>
            </w:r>
          </w:p>
        </w:tc>
        <w:tc>
          <w:tcPr>
            <w:tcW w:w="2269" w:type="dxa"/>
            <w:tcBorders>
              <w:top w:val="single" w:color="auto" w:sz="4" w:space="0"/>
              <w:left w:val="single" w:color="auto" w:sz="4" w:space="0"/>
              <w:bottom w:val="single" w:color="auto" w:sz="4" w:space="0"/>
              <w:right w:val="single" w:color="auto" w:sz="4" w:space="0"/>
            </w:tcBorders>
            <w:noWrap/>
            <w:vAlign w:val="center"/>
          </w:tcPr>
          <w:p w14:paraId="4F688878">
            <w:pPr>
              <w:pStyle w:val="2"/>
              <w:spacing w:before="0"/>
              <w:ind w:left="0"/>
              <w:jc w:val="center"/>
              <w:rPr>
                <w:color w:val="auto"/>
                <w:sz w:val="21"/>
                <w:szCs w:val="21"/>
                <w:highlight w:val="none"/>
              </w:rPr>
            </w:pPr>
            <w:r>
              <w:rPr>
                <w:rFonts w:hint="eastAsia"/>
                <w:color w:val="auto"/>
                <w:sz w:val="21"/>
                <w:szCs w:val="21"/>
                <w:highlight w:val="none"/>
              </w:rPr>
              <w:t>按8工时*人/日计算</w:t>
            </w:r>
          </w:p>
        </w:tc>
        <w:tc>
          <w:tcPr>
            <w:tcW w:w="2269" w:type="dxa"/>
            <w:tcBorders>
              <w:top w:val="single" w:color="auto" w:sz="4" w:space="0"/>
              <w:left w:val="single" w:color="auto" w:sz="4" w:space="0"/>
              <w:bottom w:val="single" w:color="auto" w:sz="4" w:space="0"/>
              <w:right w:val="single" w:color="auto" w:sz="4" w:space="0"/>
            </w:tcBorders>
            <w:noWrap/>
            <w:vAlign w:val="center"/>
          </w:tcPr>
          <w:p w14:paraId="0DCEC841">
            <w:pPr>
              <w:pStyle w:val="2"/>
              <w:spacing w:before="0"/>
              <w:ind w:left="0"/>
              <w:jc w:val="center"/>
              <w:rPr>
                <w:color w:val="auto"/>
                <w:sz w:val="21"/>
                <w:szCs w:val="21"/>
                <w:highlight w:val="none"/>
              </w:rPr>
            </w:pPr>
          </w:p>
        </w:tc>
      </w:tr>
      <w:tr w14:paraId="79B0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4" w:type="dxa"/>
            <w:tcBorders>
              <w:top w:val="single" w:color="auto" w:sz="4" w:space="0"/>
              <w:left w:val="single" w:color="auto" w:sz="4" w:space="0"/>
              <w:bottom w:val="single" w:color="auto" w:sz="4" w:space="0"/>
              <w:right w:val="single" w:color="auto" w:sz="4" w:space="0"/>
            </w:tcBorders>
            <w:noWrap/>
            <w:vAlign w:val="center"/>
          </w:tcPr>
          <w:p w14:paraId="6D659D66">
            <w:pPr>
              <w:pStyle w:val="2"/>
              <w:spacing w:before="0"/>
              <w:ind w:left="0"/>
              <w:jc w:val="center"/>
              <w:rPr>
                <w:color w:val="auto"/>
                <w:sz w:val="21"/>
                <w:szCs w:val="21"/>
                <w:highlight w:val="none"/>
                <w:lang w:val="en-US"/>
              </w:rPr>
            </w:pPr>
            <w:r>
              <w:rPr>
                <w:rFonts w:hint="eastAsia"/>
                <w:color w:val="auto"/>
                <w:sz w:val="21"/>
                <w:szCs w:val="21"/>
                <w:highlight w:val="none"/>
                <w:lang w:val="en-US"/>
              </w:rPr>
              <w:t>6</w:t>
            </w:r>
          </w:p>
        </w:tc>
        <w:tc>
          <w:tcPr>
            <w:tcW w:w="2406" w:type="dxa"/>
            <w:tcBorders>
              <w:top w:val="single" w:color="auto" w:sz="4" w:space="0"/>
              <w:left w:val="single" w:color="auto" w:sz="4" w:space="0"/>
              <w:bottom w:val="single" w:color="auto" w:sz="4" w:space="0"/>
              <w:right w:val="single" w:color="auto" w:sz="4" w:space="0"/>
            </w:tcBorders>
            <w:noWrap/>
            <w:vAlign w:val="center"/>
          </w:tcPr>
          <w:p w14:paraId="4408E829">
            <w:pPr>
              <w:pStyle w:val="2"/>
              <w:spacing w:before="0"/>
              <w:ind w:left="0"/>
              <w:jc w:val="center"/>
              <w:rPr>
                <w:color w:val="auto"/>
                <w:sz w:val="21"/>
                <w:szCs w:val="21"/>
                <w:highlight w:val="none"/>
              </w:rPr>
            </w:pPr>
            <w:r>
              <w:rPr>
                <w:rFonts w:hint="eastAsia"/>
                <w:color w:val="auto"/>
                <w:sz w:val="21"/>
                <w:szCs w:val="21"/>
                <w:highlight w:val="none"/>
              </w:rPr>
              <w:t>绿化工人</w:t>
            </w:r>
          </w:p>
        </w:tc>
        <w:tc>
          <w:tcPr>
            <w:tcW w:w="2266" w:type="dxa"/>
            <w:tcBorders>
              <w:top w:val="single" w:color="auto" w:sz="4" w:space="0"/>
              <w:left w:val="single" w:color="auto" w:sz="4" w:space="0"/>
              <w:bottom w:val="single" w:color="auto" w:sz="4" w:space="0"/>
              <w:right w:val="single" w:color="auto" w:sz="4" w:space="0"/>
            </w:tcBorders>
            <w:noWrap/>
            <w:vAlign w:val="center"/>
          </w:tcPr>
          <w:p w14:paraId="0061952A">
            <w:pPr>
              <w:pStyle w:val="2"/>
              <w:spacing w:before="0"/>
              <w:ind w:left="0"/>
              <w:jc w:val="center"/>
              <w:rPr>
                <w:color w:val="auto"/>
                <w:sz w:val="21"/>
                <w:szCs w:val="21"/>
                <w:highlight w:val="none"/>
                <w:lang w:val="en-US"/>
              </w:rPr>
            </w:pPr>
            <w:r>
              <w:rPr>
                <w:rFonts w:hint="eastAsia"/>
                <w:color w:val="auto"/>
                <w:sz w:val="21"/>
                <w:szCs w:val="21"/>
                <w:highlight w:val="none"/>
                <w:lang w:val="en-US"/>
              </w:rPr>
              <w:t>2</w:t>
            </w:r>
          </w:p>
        </w:tc>
        <w:tc>
          <w:tcPr>
            <w:tcW w:w="2269" w:type="dxa"/>
            <w:tcBorders>
              <w:top w:val="single" w:color="auto" w:sz="4" w:space="0"/>
              <w:left w:val="single" w:color="auto" w:sz="4" w:space="0"/>
              <w:bottom w:val="single" w:color="auto" w:sz="4" w:space="0"/>
              <w:right w:val="single" w:color="auto" w:sz="4" w:space="0"/>
            </w:tcBorders>
            <w:noWrap/>
            <w:vAlign w:val="center"/>
          </w:tcPr>
          <w:p w14:paraId="7C82F1A5">
            <w:pPr>
              <w:pStyle w:val="2"/>
              <w:spacing w:before="0"/>
              <w:ind w:left="0"/>
              <w:jc w:val="center"/>
              <w:rPr>
                <w:color w:val="auto"/>
                <w:sz w:val="21"/>
                <w:szCs w:val="21"/>
                <w:highlight w:val="none"/>
              </w:rPr>
            </w:pPr>
            <w:r>
              <w:rPr>
                <w:rFonts w:hint="eastAsia"/>
                <w:color w:val="auto"/>
                <w:sz w:val="21"/>
                <w:szCs w:val="21"/>
                <w:highlight w:val="none"/>
              </w:rPr>
              <w:t>按8工时*人/日计算</w:t>
            </w:r>
          </w:p>
        </w:tc>
        <w:tc>
          <w:tcPr>
            <w:tcW w:w="2269" w:type="dxa"/>
            <w:tcBorders>
              <w:top w:val="single" w:color="auto" w:sz="4" w:space="0"/>
              <w:left w:val="single" w:color="auto" w:sz="4" w:space="0"/>
              <w:bottom w:val="single" w:color="auto" w:sz="4" w:space="0"/>
              <w:right w:val="single" w:color="auto" w:sz="4" w:space="0"/>
            </w:tcBorders>
            <w:noWrap/>
            <w:vAlign w:val="center"/>
          </w:tcPr>
          <w:p w14:paraId="4B9CC5F1">
            <w:pPr>
              <w:pStyle w:val="2"/>
              <w:spacing w:before="0"/>
              <w:ind w:left="0"/>
              <w:jc w:val="center"/>
              <w:rPr>
                <w:color w:val="auto"/>
                <w:sz w:val="21"/>
                <w:szCs w:val="21"/>
                <w:highlight w:val="none"/>
              </w:rPr>
            </w:pPr>
          </w:p>
        </w:tc>
      </w:tr>
      <w:tr w14:paraId="01D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130" w:type="dxa"/>
            <w:gridSpan w:val="2"/>
            <w:tcBorders>
              <w:top w:val="single" w:color="auto" w:sz="4" w:space="0"/>
              <w:left w:val="single" w:color="auto" w:sz="4" w:space="0"/>
              <w:bottom w:val="single" w:color="auto" w:sz="4" w:space="0"/>
              <w:right w:val="single" w:color="auto" w:sz="4" w:space="0"/>
            </w:tcBorders>
            <w:noWrap/>
            <w:vAlign w:val="center"/>
          </w:tcPr>
          <w:p w14:paraId="155E927D">
            <w:pPr>
              <w:pStyle w:val="2"/>
              <w:spacing w:before="0"/>
              <w:ind w:left="0"/>
              <w:jc w:val="center"/>
              <w:rPr>
                <w:color w:val="auto"/>
                <w:sz w:val="21"/>
                <w:szCs w:val="21"/>
                <w:highlight w:val="none"/>
              </w:rPr>
            </w:pPr>
            <w:r>
              <w:rPr>
                <w:rFonts w:hint="eastAsia"/>
                <w:color w:val="auto"/>
                <w:sz w:val="21"/>
                <w:szCs w:val="21"/>
                <w:highlight w:val="none"/>
              </w:rPr>
              <w:t>合计</w:t>
            </w:r>
          </w:p>
        </w:tc>
        <w:tc>
          <w:tcPr>
            <w:tcW w:w="2266" w:type="dxa"/>
            <w:tcBorders>
              <w:top w:val="single" w:color="auto" w:sz="4" w:space="0"/>
              <w:left w:val="single" w:color="auto" w:sz="4" w:space="0"/>
              <w:bottom w:val="single" w:color="auto" w:sz="4" w:space="0"/>
              <w:right w:val="single" w:color="auto" w:sz="4" w:space="0"/>
            </w:tcBorders>
            <w:noWrap/>
            <w:vAlign w:val="center"/>
          </w:tcPr>
          <w:p w14:paraId="790F339B">
            <w:pPr>
              <w:pStyle w:val="2"/>
              <w:spacing w:before="0"/>
              <w:ind w:left="0"/>
              <w:jc w:val="center"/>
              <w:rPr>
                <w:color w:val="auto"/>
                <w:sz w:val="21"/>
                <w:szCs w:val="21"/>
                <w:highlight w:val="none"/>
                <w:lang w:val="en-US"/>
              </w:rPr>
            </w:pPr>
            <w:r>
              <w:rPr>
                <w:rFonts w:hint="eastAsia"/>
                <w:color w:val="auto"/>
                <w:sz w:val="21"/>
                <w:szCs w:val="21"/>
                <w:highlight w:val="none"/>
                <w:lang w:val="en-US"/>
              </w:rPr>
              <w:t>41</w:t>
            </w:r>
          </w:p>
        </w:tc>
        <w:tc>
          <w:tcPr>
            <w:tcW w:w="2269" w:type="dxa"/>
            <w:tcBorders>
              <w:top w:val="single" w:color="auto" w:sz="4" w:space="0"/>
              <w:left w:val="single" w:color="auto" w:sz="4" w:space="0"/>
              <w:bottom w:val="single" w:color="auto" w:sz="4" w:space="0"/>
              <w:right w:val="single" w:color="auto" w:sz="4" w:space="0"/>
            </w:tcBorders>
            <w:noWrap/>
            <w:vAlign w:val="center"/>
          </w:tcPr>
          <w:p w14:paraId="5C343115">
            <w:pPr>
              <w:pStyle w:val="2"/>
              <w:spacing w:before="0"/>
              <w:ind w:left="0"/>
              <w:jc w:val="center"/>
              <w:rPr>
                <w:color w:val="auto"/>
                <w:sz w:val="21"/>
                <w:szCs w:val="21"/>
                <w:highlight w:val="none"/>
              </w:rPr>
            </w:pPr>
          </w:p>
        </w:tc>
        <w:tc>
          <w:tcPr>
            <w:tcW w:w="2269" w:type="dxa"/>
            <w:tcBorders>
              <w:top w:val="single" w:color="auto" w:sz="4" w:space="0"/>
              <w:left w:val="single" w:color="auto" w:sz="4" w:space="0"/>
              <w:bottom w:val="single" w:color="auto" w:sz="4" w:space="0"/>
              <w:right w:val="single" w:color="auto" w:sz="4" w:space="0"/>
            </w:tcBorders>
            <w:noWrap/>
            <w:vAlign w:val="center"/>
          </w:tcPr>
          <w:p w14:paraId="18E50309">
            <w:pPr>
              <w:pStyle w:val="2"/>
              <w:spacing w:before="0"/>
              <w:ind w:left="0"/>
              <w:jc w:val="center"/>
              <w:rPr>
                <w:color w:val="auto"/>
                <w:sz w:val="21"/>
                <w:szCs w:val="21"/>
                <w:highlight w:val="none"/>
              </w:rPr>
            </w:pPr>
          </w:p>
        </w:tc>
      </w:tr>
      <w:tr w14:paraId="7834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3130" w:type="dxa"/>
            <w:gridSpan w:val="2"/>
            <w:tcBorders>
              <w:top w:val="single" w:color="auto" w:sz="4" w:space="0"/>
              <w:left w:val="single" w:color="auto" w:sz="4" w:space="0"/>
              <w:bottom w:val="single" w:color="auto" w:sz="4" w:space="0"/>
              <w:right w:val="single" w:color="auto" w:sz="4" w:space="0"/>
            </w:tcBorders>
            <w:noWrap/>
            <w:vAlign w:val="center"/>
          </w:tcPr>
          <w:p w14:paraId="29C93D22">
            <w:pPr>
              <w:pStyle w:val="2"/>
              <w:spacing w:before="0"/>
              <w:ind w:left="0"/>
              <w:jc w:val="center"/>
              <w:rPr>
                <w:color w:val="auto"/>
                <w:sz w:val="21"/>
                <w:szCs w:val="21"/>
                <w:highlight w:val="none"/>
              </w:rPr>
            </w:pPr>
            <w:r>
              <w:rPr>
                <w:rFonts w:hint="eastAsia"/>
                <w:color w:val="auto"/>
                <w:sz w:val="21"/>
                <w:szCs w:val="21"/>
                <w:highlight w:val="none"/>
              </w:rPr>
              <w:t>说明</w:t>
            </w:r>
          </w:p>
        </w:tc>
        <w:tc>
          <w:tcPr>
            <w:tcW w:w="6804" w:type="dxa"/>
            <w:gridSpan w:val="3"/>
            <w:tcBorders>
              <w:top w:val="single" w:color="auto" w:sz="4" w:space="0"/>
              <w:left w:val="single" w:color="auto" w:sz="4" w:space="0"/>
              <w:bottom w:val="single" w:color="auto" w:sz="4" w:space="0"/>
              <w:right w:val="single" w:color="auto" w:sz="4" w:space="0"/>
            </w:tcBorders>
            <w:noWrap/>
            <w:vAlign w:val="center"/>
          </w:tcPr>
          <w:p w14:paraId="59F525C9">
            <w:pPr>
              <w:pStyle w:val="2"/>
              <w:spacing w:before="0"/>
              <w:ind w:left="0"/>
              <w:jc w:val="center"/>
              <w:rPr>
                <w:color w:val="auto"/>
                <w:sz w:val="21"/>
                <w:szCs w:val="21"/>
                <w:highlight w:val="none"/>
              </w:rPr>
            </w:pPr>
            <w:r>
              <w:rPr>
                <w:rFonts w:hint="eastAsia"/>
                <w:color w:val="auto"/>
                <w:sz w:val="21"/>
                <w:szCs w:val="21"/>
                <w:highlight w:val="none"/>
              </w:rPr>
              <w:t>在明确人工清扫保洁以及人工配合机械道路保洁人员时，需明确工人工时要求，以便于督促中标人履行清扫保洁责任。</w:t>
            </w:r>
          </w:p>
        </w:tc>
      </w:tr>
    </w:tbl>
    <w:p w14:paraId="27FFC3C7">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注：投标人须提供人员相关资料或承诺中标后提供上述人员设备。</w:t>
      </w:r>
      <w:r>
        <w:rPr>
          <w:rFonts w:hint="eastAsia" w:ascii="宋体" w:hAnsi="宋体" w:cs="宋体"/>
          <w:b/>
          <w:bCs/>
          <w:color w:val="auto"/>
          <w:szCs w:val="21"/>
          <w:highlight w:val="none"/>
        </w:rPr>
        <w:t>（提供单独承诺函）</w:t>
      </w:r>
    </w:p>
    <w:p w14:paraId="4BAAC32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（1）人员配置：</w:t>
      </w:r>
    </w:p>
    <w:p w14:paraId="712F2B1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1、在明确人工清扫保洁以及人工配合机械道路保洁人员时，需明确工人工时要求，以便于督促中标人履行清扫保洁责任。</w:t>
      </w:r>
    </w:p>
    <w:p w14:paraId="02C327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2、以上人员为中标人在投标文件中承诺为本项目投入的人员，本项目须投入人员数量不少于以上清单，如遇人员不足的情况，采购人有权根据实际所需要求中标人增加。</w:t>
      </w:r>
    </w:p>
    <w:p w14:paraId="72F8E84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须投入人员数量不少于以上清单，如遇相关人员数量不足的情况，中标人应根据实际所需增加。如国家政策发生改变时，按新的国家政策执行。同时，中标人应当与劳动者订立书面劳动合同（或劳务合同），并为员工购买社保、特定工伤保险及必要的商业险。</w:t>
      </w:r>
    </w:p>
    <w:p w14:paraId="29C0395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按照“应收尽收”原则接收自愿留下的原服务项目环卫工人，所有合同期内工人工资标准必须符合劳动法规及相关法律法规，且工人最低工资不能低于东莞市最新公布的最低工资标准。同时，工人加班的劳动报酬也必须符合劳动法及相关行业的法律法规。</w:t>
      </w:r>
    </w:p>
    <w:p w14:paraId="4CD1C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后的一星期内将上述人员具有的相关佐证资料原件送采购人核验，复印件盖公司公章送采购人备案。在履行期间，投入本项目的专职人员须专职服务本项目，不得中途减少人员数量从事本项目以外的工作，如人员有变更应及时向采购人变更备案手续，否则作违约处理。</w:t>
      </w:r>
    </w:p>
    <w:p w14:paraId="0A2CE6AB">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（2）机械设备配置：</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2838"/>
        <w:gridCol w:w="507"/>
        <w:gridCol w:w="799"/>
        <w:gridCol w:w="944"/>
        <w:gridCol w:w="1091"/>
        <w:gridCol w:w="3276"/>
      </w:tblGrid>
      <w:tr w14:paraId="4645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7F3AFA25">
            <w:pPr>
              <w:pStyle w:val="2"/>
              <w:spacing w:before="0"/>
              <w:ind w:left="0"/>
              <w:jc w:val="center"/>
              <w:rPr>
                <w:color w:val="auto"/>
                <w:sz w:val="21"/>
                <w:szCs w:val="21"/>
                <w:highlight w:val="none"/>
              </w:rPr>
            </w:pPr>
            <w:r>
              <w:rPr>
                <w:rFonts w:hint="eastAsia"/>
                <w:color w:val="auto"/>
                <w:sz w:val="21"/>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1603345A">
            <w:pPr>
              <w:pStyle w:val="2"/>
              <w:spacing w:before="0"/>
              <w:ind w:left="0"/>
              <w:jc w:val="center"/>
              <w:rPr>
                <w:color w:val="auto"/>
                <w:sz w:val="21"/>
                <w:szCs w:val="21"/>
                <w:highlight w:val="none"/>
              </w:rPr>
            </w:pPr>
            <w:r>
              <w:rPr>
                <w:rFonts w:hint="eastAsia"/>
                <w:color w:val="auto"/>
                <w:sz w:val="21"/>
                <w:szCs w:val="21"/>
                <w:highlight w:val="none"/>
              </w:rPr>
              <w:t>设备名称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1C610F79">
            <w:pPr>
              <w:pStyle w:val="2"/>
              <w:spacing w:before="0"/>
              <w:ind w:left="0"/>
              <w:jc w:val="center"/>
              <w:rPr>
                <w:color w:val="auto"/>
                <w:sz w:val="21"/>
                <w:szCs w:val="21"/>
                <w:highlight w:val="none"/>
              </w:rPr>
            </w:pPr>
            <w:r>
              <w:rPr>
                <w:rFonts w:hint="eastAsia"/>
                <w:color w:val="auto"/>
                <w:sz w:val="21"/>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5A745F25">
            <w:pPr>
              <w:pStyle w:val="2"/>
              <w:spacing w:before="0"/>
              <w:ind w:left="0"/>
              <w:jc w:val="center"/>
              <w:rPr>
                <w:color w:val="auto"/>
                <w:sz w:val="21"/>
                <w:szCs w:val="21"/>
                <w:highlight w:val="none"/>
              </w:rPr>
            </w:pPr>
            <w:r>
              <w:rPr>
                <w:rFonts w:hint="eastAsia"/>
                <w:color w:val="auto"/>
                <w:sz w:val="21"/>
                <w:szCs w:val="21"/>
                <w:highlight w:val="none"/>
              </w:rPr>
              <w:t>司机定员</w:t>
            </w:r>
          </w:p>
        </w:tc>
        <w:tc>
          <w:tcPr>
            <w:tcW w:w="0" w:type="auto"/>
            <w:tcBorders>
              <w:top w:val="single" w:color="auto" w:sz="4" w:space="0"/>
              <w:left w:val="single" w:color="auto" w:sz="4" w:space="0"/>
              <w:bottom w:val="single" w:color="auto" w:sz="4" w:space="0"/>
              <w:right w:val="single" w:color="auto" w:sz="4" w:space="0"/>
            </w:tcBorders>
            <w:noWrap/>
            <w:vAlign w:val="center"/>
          </w:tcPr>
          <w:p w14:paraId="79EB8D5E">
            <w:pPr>
              <w:pStyle w:val="2"/>
              <w:spacing w:before="0"/>
              <w:ind w:left="0"/>
              <w:jc w:val="center"/>
              <w:rPr>
                <w:color w:val="auto"/>
                <w:sz w:val="21"/>
                <w:szCs w:val="21"/>
                <w:highlight w:val="none"/>
              </w:rPr>
            </w:pPr>
            <w:r>
              <w:rPr>
                <w:rFonts w:hint="eastAsia"/>
                <w:color w:val="auto"/>
                <w:sz w:val="21"/>
                <w:szCs w:val="21"/>
                <w:highlight w:val="none"/>
              </w:rPr>
              <w:t>跟车工定员</w:t>
            </w:r>
          </w:p>
        </w:tc>
        <w:tc>
          <w:tcPr>
            <w:tcW w:w="0" w:type="auto"/>
            <w:tcBorders>
              <w:top w:val="single" w:color="auto" w:sz="4" w:space="0"/>
              <w:left w:val="single" w:color="auto" w:sz="4" w:space="0"/>
              <w:bottom w:val="single" w:color="auto" w:sz="4" w:space="0"/>
              <w:right w:val="single" w:color="auto" w:sz="4" w:space="0"/>
            </w:tcBorders>
            <w:noWrap/>
            <w:vAlign w:val="center"/>
          </w:tcPr>
          <w:p w14:paraId="12F39676">
            <w:pPr>
              <w:pStyle w:val="2"/>
              <w:spacing w:before="0"/>
              <w:ind w:left="0"/>
              <w:jc w:val="center"/>
              <w:rPr>
                <w:color w:val="auto"/>
                <w:sz w:val="21"/>
                <w:szCs w:val="21"/>
                <w:highlight w:val="none"/>
              </w:rPr>
            </w:pPr>
            <w:r>
              <w:rPr>
                <w:rFonts w:hint="eastAsia"/>
                <w:color w:val="auto"/>
                <w:sz w:val="21"/>
                <w:szCs w:val="21"/>
                <w:highlight w:val="none"/>
              </w:rPr>
              <w:t>作业里程要求</w:t>
            </w:r>
          </w:p>
        </w:tc>
        <w:tc>
          <w:tcPr>
            <w:tcW w:w="0" w:type="auto"/>
            <w:tcBorders>
              <w:top w:val="single" w:color="auto" w:sz="4" w:space="0"/>
              <w:left w:val="single" w:color="auto" w:sz="4" w:space="0"/>
              <w:bottom w:val="single" w:color="auto" w:sz="4" w:space="0"/>
              <w:right w:val="single" w:color="auto" w:sz="4" w:space="0"/>
            </w:tcBorders>
            <w:noWrap/>
            <w:vAlign w:val="center"/>
          </w:tcPr>
          <w:p w14:paraId="1236BD32">
            <w:pPr>
              <w:pStyle w:val="2"/>
              <w:spacing w:before="0"/>
              <w:ind w:left="0"/>
              <w:jc w:val="center"/>
              <w:rPr>
                <w:color w:val="auto"/>
                <w:sz w:val="21"/>
                <w:szCs w:val="21"/>
                <w:highlight w:val="none"/>
              </w:rPr>
            </w:pPr>
            <w:r>
              <w:rPr>
                <w:rFonts w:hint="eastAsia"/>
                <w:color w:val="auto"/>
                <w:sz w:val="21"/>
                <w:szCs w:val="21"/>
                <w:highlight w:val="none"/>
              </w:rPr>
              <w:t>主要参数（≥）：总质量/整备质量/核定载质量</w:t>
            </w:r>
          </w:p>
        </w:tc>
      </w:tr>
      <w:tr w14:paraId="486F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3DD78223">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17C8F4E">
            <w:pPr>
              <w:pStyle w:val="2"/>
              <w:spacing w:before="0"/>
              <w:ind w:left="0"/>
              <w:jc w:val="center"/>
              <w:rPr>
                <w:color w:val="auto"/>
                <w:sz w:val="21"/>
                <w:szCs w:val="21"/>
                <w:highlight w:val="none"/>
              </w:rPr>
            </w:pPr>
            <w:r>
              <w:rPr>
                <w:rFonts w:hint="eastAsia"/>
                <w:color w:val="auto"/>
                <w:sz w:val="21"/>
                <w:szCs w:val="21"/>
                <w:highlight w:val="none"/>
              </w:rPr>
              <w:t>道路高压冲机</w:t>
            </w:r>
          </w:p>
        </w:tc>
        <w:tc>
          <w:tcPr>
            <w:tcW w:w="0" w:type="auto"/>
            <w:tcBorders>
              <w:top w:val="single" w:color="auto" w:sz="4" w:space="0"/>
              <w:left w:val="single" w:color="auto" w:sz="4" w:space="0"/>
              <w:bottom w:val="single" w:color="auto" w:sz="4" w:space="0"/>
              <w:right w:val="single" w:color="auto" w:sz="4" w:space="0"/>
            </w:tcBorders>
            <w:noWrap/>
            <w:vAlign w:val="center"/>
          </w:tcPr>
          <w:p w14:paraId="1AEA9B4D">
            <w:pPr>
              <w:pStyle w:val="2"/>
              <w:spacing w:before="0"/>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63CCC021">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FA646E">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C616631">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21F44DB">
            <w:pPr>
              <w:pStyle w:val="2"/>
              <w:spacing w:before="0"/>
              <w:ind w:left="0"/>
              <w:jc w:val="center"/>
              <w:rPr>
                <w:color w:val="auto"/>
                <w:sz w:val="21"/>
                <w:szCs w:val="21"/>
                <w:highlight w:val="none"/>
              </w:rPr>
            </w:pPr>
          </w:p>
        </w:tc>
      </w:tr>
      <w:tr w14:paraId="3B8E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07F9D0C">
            <w:pPr>
              <w:pStyle w:val="2"/>
              <w:spacing w:before="0"/>
              <w:ind w:left="0"/>
              <w:jc w:val="center"/>
              <w:rPr>
                <w:color w:val="auto"/>
                <w:sz w:val="21"/>
                <w:szCs w:val="21"/>
                <w:highlight w:val="none"/>
              </w:rPr>
            </w:pPr>
            <w:r>
              <w:rPr>
                <w:rFonts w:hint="eastAsia"/>
                <w:color w:val="auto"/>
                <w:sz w:val="21"/>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445832EC">
            <w:pPr>
              <w:pStyle w:val="2"/>
              <w:spacing w:before="0"/>
              <w:ind w:left="0"/>
              <w:jc w:val="center"/>
              <w:rPr>
                <w:color w:val="auto"/>
                <w:sz w:val="21"/>
                <w:szCs w:val="21"/>
                <w:highlight w:val="none"/>
              </w:rPr>
            </w:pPr>
            <w:r>
              <w:rPr>
                <w:rFonts w:hint="eastAsia"/>
                <w:color w:val="auto"/>
                <w:sz w:val="21"/>
                <w:szCs w:val="21"/>
                <w:highlight w:val="none"/>
              </w:rPr>
              <w:t>电动三轮保洁车</w:t>
            </w:r>
          </w:p>
        </w:tc>
        <w:tc>
          <w:tcPr>
            <w:tcW w:w="0" w:type="auto"/>
            <w:tcBorders>
              <w:top w:val="single" w:color="auto" w:sz="4" w:space="0"/>
              <w:left w:val="single" w:color="auto" w:sz="4" w:space="0"/>
              <w:bottom w:val="single" w:color="auto" w:sz="4" w:space="0"/>
              <w:right w:val="single" w:color="auto" w:sz="4" w:space="0"/>
            </w:tcBorders>
            <w:noWrap/>
            <w:vAlign w:val="center"/>
          </w:tcPr>
          <w:p w14:paraId="6F81112E">
            <w:pPr>
              <w:pStyle w:val="2"/>
              <w:spacing w:before="0"/>
              <w:ind w:left="0"/>
              <w:jc w:val="center"/>
              <w:rPr>
                <w:color w:val="auto"/>
                <w:sz w:val="21"/>
                <w:szCs w:val="21"/>
                <w:highlight w:val="none"/>
              </w:rPr>
            </w:pPr>
            <w:r>
              <w:rPr>
                <w:rFonts w:hint="eastAsia"/>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638C157A">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52E94D">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572EA0">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31A9B5">
            <w:pPr>
              <w:pStyle w:val="2"/>
              <w:spacing w:before="0"/>
              <w:ind w:left="0"/>
              <w:jc w:val="center"/>
              <w:rPr>
                <w:color w:val="auto"/>
                <w:sz w:val="21"/>
                <w:szCs w:val="21"/>
                <w:highlight w:val="none"/>
              </w:rPr>
            </w:pPr>
          </w:p>
        </w:tc>
      </w:tr>
      <w:tr w14:paraId="4091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6D98957C">
            <w:pPr>
              <w:pStyle w:val="2"/>
              <w:spacing w:before="0"/>
              <w:ind w:left="0"/>
              <w:jc w:val="center"/>
              <w:rPr>
                <w:color w:val="auto"/>
                <w:sz w:val="21"/>
                <w:szCs w:val="21"/>
                <w:highlight w:val="none"/>
              </w:rPr>
            </w:pPr>
            <w:r>
              <w:rPr>
                <w:rFonts w:hint="eastAsia"/>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7ECBC324">
            <w:pPr>
              <w:pStyle w:val="2"/>
              <w:spacing w:before="0"/>
              <w:ind w:left="0"/>
              <w:jc w:val="center"/>
              <w:rPr>
                <w:color w:val="auto"/>
                <w:sz w:val="21"/>
                <w:szCs w:val="21"/>
                <w:highlight w:val="none"/>
              </w:rPr>
            </w:pPr>
            <w:r>
              <w:rPr>
                <w:rFonts w:hint="eastAsia"/>
                <w:color w:val="auto"/>
                <w:sz w:val="21"/>
                <w:szCs w:val="21"/>
                <w:highlight w:val="none"/>
              </w:rPr>
              <w:t>电动三轮垃圾收集车</w:t>
            </w:r>
          </w:p>
        </w:tc>
        <w:tc>
          <w:tcPr>
            <w:tcW w:w="0" w:type="auto"/>
            <w:tcBorders>
              <w:top w:val="single" w:color="auto" w:sz="4" w:space="0"/>
              <w:left w:val="single" w:color="auto" w:sz="4" w:space="0"/>
              <w:bottom w:val="single" w:color="auto" w:sz="4" w:space="0"/>
              <w:right w:val="single" w:color="auto" w:sz="4" w:space="0"/>
            </w:tcBorders>
            <w:noWrap/>
            <w:vAlign w:val="center"/>
          </w:tcPr>
          <w:p w14:paraId="26977927">
            <w:pPr>
              <w:pStyle w:val="2"/>
              <w:spacing w:before="0"/>
              <w:ind w:left="0"/>
              <w:jc w:val="center"/>
              <w:rPr>
                <w:color w:val="auto"/>
                <w:sz w:val="21"/>
                <w:szCs w:val="21"/>
                <w:highlight w:val="none"/>
              </w:rPr>
            </w:pPr>
            <w:r>
              <w:rPr>
                <w:rFonts w:hint="eastAsia"/>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29F517CC">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74742B">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8A69987">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2CE991">
            <w:pPr>
              <w:pStyle w:val="2"/>
              <w:spacing w:before="0"/>
              <w:ind w:left="0"/>
              <w:jc w:val="center"/>
              <w:rPr>
                <w:color w:val="auto"/>
                <w:sz w:val="21"/>
                <w:szCs w:val="21"/>
                <w:highlight w:val="none"/>
              </w:rPr>
            </w:pPr>
          </w:p>
        </w:tc>
      </w:tr>
      <w:tr w14:paraId="5144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7792FE3">
            <w:pPr>
              <w:pStyle w:val="2"/>
              <w:spacing w:before="0"/>
              <w:ind w:left="0"/>
              <w:jc w:val="center"/>
              <w:rPr>
                <w:color w:val="auto"/>
                <w:sz w:val="21"/>
                <w:szCs w:val="21"/>
                <w:highlight w:val="none"/>
              </w:rPr>
            </w:pPr>
            <w:r>
              <w:rPr>
                <w:rFonts w:hint="eastAsia"/>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35374640">
            <w:pPr>
              <w:pStyle w:val="2"/>
              <w:spacing w:before="0"/>
              <w:ind w:left="0"/>
              <w:jc w:val="center"/>
              <w:rPr>
                <w:color w:val="auto"/>
                <w:sz w:val="21"/>
                <w:szCs w:val="21"/>
                <w:highlight w:val="none"/>
              </w:rPr>
            </w:pPr>
            <w:r>
              <w:rPr>
                <w:rFonts w:hint="eastAsia"/>
                <w:color w:val="auto"/>
                <w:sz w:val="21"/>
                <w:szCs w:val="21"/>
                <w:highlight w:val="none"/>
              </w:rPr>
              <w:t>环卫手推车</w:t>
            </w:r>
          </w:p>
        </w:tc>
        <w:tc>
          <w:tcPr>
            <w:tcW w:w="0" w:type="auto"/>
            <w:tcBorders>
              <w:top w:val="single" w:color="auto" w:sz="4" w:space="0"/>
              <w:left w:val="single" w:color="auto" w:sz="4" w:space="0"/>
              <w:bottom w:val="single" w:color="auto" w:sz="4" w:space="0"/>
              <w:right w:val="single" w:color="auto" w:sz="4" w:space="0"/>
            </w:tcBorders>
            <w:noWrap/>
            <w:vAlign w:val="center"/>
          </w:tcPr>
          <w:p w14:paraId="4FACC0D5">
            <w:pPr>
              <w:pStyle w:val="2"/>
              <w:spacing w:before="0"/>
              <w:ind w:left="0"/>
              <w:jc w:val="center"/>
              <w:rPr>
                <w:color w:val="auto"/>
                <w:sz w:val="21"/>
                <w:szCs w:val="21"/>
                <w:highlight w:val="none"/>
              </w:rPr>
            </w:pPr>
            <w:r>
              <w:rPr>
                <w:rFonts w:hint="eastAsia"/>
                <w:color w:val="auto"/>
                <w:sz w:val="21"/>
                <w:szCs w:val="21"/>
                <w:highlight w:val="none"/>
              </w:rPr>
              <w:t>15</w:t>
            </w:r>
          </w:p>
        </w:tc>
        <w:tc>
          <w:tcPr>
            <w:tcW w:w="0" w:type="auto"/>
            <w:tcBorders>
              <w:top w:val="single" w:color="auto" w:sz="4" w:space="0"/>
              <w:left w:val="single" w:color="auto" w:sz="4" w:space="0"/>
              <w:bottom w:val="single" w:color="auto" w:sz="4" w:space="0"/>
              <w:right w:val="single" w:color="auto" w:sz="4" w:space="0"/>
            </w:tcBorders>
            <w:noWrap/>
            <w:vAlign w:val="center"/>
          </w:tcPr>
          <w:p w14:paraId="41250B60">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06CCC6B">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1127C1">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A84F31">
            <w:pPr>
              <w:pStyle w:val="2"/>
              <w:spacing w:before="0"/>
              <w:ind w:left="0"/>
              <w:jc w:val="center"/>
              <w:rPr>
                <w:color w:val="auto"/>
                <w:sz w:val="21"/>
                <w:szCs w:val="21"/>
                <w:highlight w:val="none"/>
              </w:rPr>
            </w:pPr>
          </w:p>
        </w:tc>
      </w:tr>
      <w:tr w14:paraId="580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1A394DD2">
            <w:pPr>
              <w:pStyle w:val="2"/>
              <w:spacing w:before="0"/>
              <w:ind w:left="0"/>
              <w:jc w:val="center"/>
              <w:rPr>
                <w:color w:val="auto"/>
                <w:sz w:val="21"/>
                <w:szCs w:val="21"/>
                <w:highlight w:val="none"/>
              </w:rPr>
            </w:pPr>
            <w:r>
              <w:rPr>
                <w:rFonts w:hint="eastAsia"/>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7BC2780B">
            <w:pPr>
              <w:pStyle w:val="2"/>
              <w:spacing w:before="0"/>
              <w:ind w:left="0"/>
              <w:jc w:val="center"/>
              <w:rPr>
                <w:color w:val="auto"/>
                <w:sz w:val="21"/>
                <w:szCs w:val="21"/>
                <w:highlight w:val="none"/>
              </w:rPr>
            </w:pPr>
            <w:r>
              <w:rPr>
                <w:rFonts w:hint="eastAsia"/>
                <w:color w:val="auto"/>
                <w:sz w:val="21"/>
                <w:szCs w:val="21"/>
                <w:highlight w:val="none"/>
              </w:rPr>
              <w:t>牛皮癣打磨机</w:t>
            </w:r>
          </w:p>
        </w:tc>
        <w:tc>
          <w:tcPr>
            <w:tcW w:w="0" w:type="auto"/>
            <w:tcBorders>
              <w:top w:val="single" w:color="auto" w:sz="4" w:space="0"/>
              <w:left w:val="single" w:color="auto" w:sz="4" w:space="0"/>
              <w:bottom w:val="single" w:color="auto" w:sz="4" w:space="0"/>
              <w:right w:val="single" w:color="auto" w:sz="4" w:space="0"/>
            </w:tcBorders>
            <w:noWrap/>
            <w:vAlign w:val="center"/>
          </w:tcPr>
          <w:p w14:paraId="4E31E9EB">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2F267BC">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D6DEA9A">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17915B">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F0AC7B">
            <w:pPr>
              <w:pStyle w:val="2"/>
              <w:spacing w:before="0"/>
              <w:ind w:left="0"/>
              <w:jc w:val="center"/>
              <w:rPr>
                <w:color w:val="auto"/>
                <w:sz w:val="21"/>
                <w:szCs w:val="21"/>
                <w:highlight w:val="none"/>
              </w:rPr>
            </w:pPr>
          </w:p>
        </w:tc>
      </w:tr>
      <w:tr w14:paraId="004B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66D52A39">
            <w:pPr>
              <w:pStyle w:val="2"/>
              <w:spacing w:before="0"/>
              <w:ind w:left="0"/>
              <w:jc w:val="center"/>
              <w:rPr>
                <w:color w:val="auto"/>
                <w:sz w:val="21"/>
                <w:szCs w:val="21"/>
                <w:highlight w:val="none"/>
              </w:rPr>
            </w:pPr>
            <w:r>
              <w:rPr>
                <w:rFonts w:hint="eastAsia"/>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40DEBA68">
            <w:pPr>
              <w:pStyle w:val="2"/>
              <w:spacing w:before="0"/>
              <w:ind w:left="0"/>
              <w:jc w:val="center"/>
              <w:rPr>
                <w:color w:val="auto"/>
                <w:sz w:val="21"/>
                <w:szCs w:val="21"/>
                <w:highlight w:val="none"/>
              </w:rPr>
            </w:pPr>
            <w:r>
              <w:rPr>
                <w:rFonts w:hint="eastAsia"/>
                <w:color w:val="auto"/>
                <w:sz w:val="21"/>
                <w:szCs w:val="21"/>
                <w:highlight w:val="none"/>
              </w:rPr>
              <w:t>修边机</w:t>
            </w:r>
          </w:p>
        </w:tc>
        <w:tc>
          <w:tcPr>
            <w:tcW w:w="0" w:type="auto"/>
            <w:tcBorders>
              <w:top w:val="single" w:color="auto" w:sz="4" w:space="0"/>
              <w:left w:val="single" w:color="auto" w:sz="4" w:space="0"/>
              <w:bottom w:val="single" w:color="auto" w:sz="4" w:space="0"/>
              <w:right w:val="single" w:color="auto" w:sz="4" w:space="0"/>
            </w:tcBorders>
            <w:noWrap/>
            <w:vAlign w:val="center"/>
          </w:tcPr>
          <w:p w14:paraId="0FCB237D">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41FC97C">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E0A934">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1D57F27">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320C187">
            <w:pPr>
              <w:pStyle w:val="2"/>
              <w:spacing w:before="0"/>
              <w:ind w:left="0"/>
              <w:jc w:val="center"/>
              <w:rPr>
                <w:color w:val="auto"/>
                <w:sz w:val="21"/>
                <w:szCs w:val="21"/>
                <w:highlight w:val="none"/>
              </w:rPr>
            </w:pPr>
          </w:p>
        </w:tc>
      </w:tr>
      <w:tr w14:paraId="7B4E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539B378E">
            <w:pPr>
              <w:pStyle w:val="2"/>
              <w:spacing w:before="0"/>
              <w:ind w:left="0"/>
              <w:jc w:val="center"/>
              <w:rPr>
                <w:color w:val="auto"/>
                <w:sz w:val="21"/>
                <w:szCs w:val="21"/>
                <w:highlight w:val="none"/>
              </w:rPr>
            </w:pPr>
            <w:r>
              <w:rPr>
                <w:rFonts w:hint="eastAsia"/>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729530C7">
            <w:pPr>
              <w:pStyle w:val="2"/>
              <w:spacing w:before="0"/>
              <w:ind w:left="0"/>
              <w:jc w:val="center"/>
              <w:rPr>
                <w:color w:val="auto"/>
                <w:sz w:val="21"/>
                <w:szCs w:val="21"/>
                <w:highlight w:val="none"/>
              </w:rPr>
            </w:pPr>
            <w:r>
              <w:rPr>
                <w:rFonts w:hint="eastAsia"/>
                <w:color w:val="auto"/>
                <w:sz w:val="21"/>
                <w:szCs w:val="21"/>
                <w:highlight w:val="none"/>
              </w:rPr>
              <w:t>绿篱机</w:t>
            </w:r>
          </w:p>
        </w:tc>
        <w:tc>
          <w:tcPr>
            <w:tcW w:w="0" w:type="auto"/>
            <w:tcBorders>
              <w:top w:val="single" w:color="auto" w:sz="4" w:space="0"/>
              <w:left w:val="single" w:color="auto" w:sz="4" w:space="0"/>
              <w:bottom w:val="single" w:color="auto" w:sz="4" w:space="0"/>
              <w:right w:val="single" w:color="auto" w:sz="4" w:space="0"/>
            </w:tcBorders>
            <w:noWrap/>
            <w:vAlign w:val="center"/>
          </w:tcPr>
          <w:p w14:paraId="5CF5066F">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0DA87C28">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50DA54">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8808BA3">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CE36D8D">
            <w:pPr>
              <w:pStyle w:val="2"/>
              <w:spacing w:before="0"/>
              <w:ind w:left="0"/>
              <w:jc w:val="center"/>
              <w:rPr>
                <w:color w:val="auto"/>
                <w:sz w:val="21"/>
                <w:szCs w:val="21"/>
                <w:highlight w:val="none"/>
              </w:rPr>
            </w:pPr>
          </w:p>
        </w:tc>
      </w:tr>
      <w:tr w14:paraId="61F1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4CE360E">
            <w:pPr>
              <w:pStyle w:val="2"/>
              <w:spacing w:before="0"/>
              <w:ind w:left="0"/>
              <w:jc w:val="center"/>
              <w:rPr>
                <w:color w:val="auto"/>
                <w:sz w:val="21"/>
                <w:szCs w:val="21"/>
                <w:highlight w:val="none"/>
              </w:rPr>
            </w:pPr>
            <w:r>
              <w:rPr>
                <w:rFonts w:hint="eastAsia"/>
                <w:color w:val="auto"/>
                <w:sz w:val="21"/>
                <w:szCs w:val="21"/>
                <w:highlight w:val="none"/>
              </w:rPr>
              <w:t>8</w:t>
            </w:r>
          </w:p>
        </w:tc>
        <w:tc>
          <w:tcPr>
            <w:tcW w:w="0" w:type="auto"/>
            <w:tcBorders>
              <w:top w:val="single" w:color="auto" w:sz="4" w:space="0"/>
              <w:left w:val="single" w:color="auto" w:sz="4" w:space="0"/>
              <w:bottom w:val="single" w:color="auto" w:sz="4" w:space="0"/>
              <w:right w:val="single" w:color="auto" w:sz="4" w:space="0"/>
            </w:tcBorders>
            <w:noWrap/>
            <w:vAlign w:val="center"/>
          </w:tcPr>
          <w:p w14:paraId="59401901">
            <w:pPr>
              <w:pStyle w:val="2"/>
              <w:spacing w:before="0"/>
              <w:ind w:left="0"/>
              <w:jc w:val="center"/>
              <w:rPr>
                <w:color w:val="auto"/>
                <w:sz w:val="21"/>
                <w:szCs w:val="21"/>
                <w:highlight w:val="none"/>
              </w:rPr>
            </w:pPr>
            <w:r>
              <w:rPr>
                <w:rFonts w:hint="eastAsia"/>
                <w:color w:val="auto"/>
                <w:sz w:val="21"/>
                <w:szCs w:val="21"/>
                <w:highlight w:val="none"/>
              </w:rPr>
              <w:t>剪草机</w:t>
            </w:r>
          </w:p>
        </w:tc>
        <w:tc>
          <w:tcPr>
            <w:tcW w:w="0" w:type="auto"/>
            <w:tcBorders>
              <w:top w:val="single" w:color="auto" w:sz="4" w:space="0"/>
              <w:left w:val="single" w:color="auto" w:sz="4" w:space="0"/>
              <w:bottom w:val="single" w:color="auto" w:sz="4" w:space="0"/>
              <w:right w:val="single" w:color="auto" w:sz="4" w:space="0"/>
            </w:tcBorders>
            <w:noWrap/>
            <w:vAlign w:val="center"/>
          </w:tcPr>
          <w:p w14:paraId="7A669758">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49B1A330">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DB7498D">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2E3D8E">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3E9B455">
            <w:pPr>
              <w:pStyle w:val="2"/>
              <w:spacing w:before="0"/>
              <w:ind w:left="0"/>
              <w:jc w:val="center"/>
              <w:rPr>
                <w:color w:val="auto"/>
                <w:sz w:val="21"/>
                <w:szCs w:val="21"/>
                <w:highlight w:val="none"/>
              </w:rPr>
            </w:pPr>
          </w:p>
        </w:tc>
      </w:tr>
      <w:tr w14:paraId="2E3C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584ACF4">
            <w:pPr>
              <w:pStyle w:val="2"/>
              <w:spacing w:before="0"/>
              <w:ind w:left="0"/>
              <w:jc w:val="center"/>
              <w:rPr>
                <w:color w:val="auto"/>
                <w:sz w:val="21"/>
                <w:szCs w:val="21"/>
                <w:highlight w:val="none"/>
              </w:rPr>
            </w:pPr>
            <w:r>
              <w:rPr>
                <w:rFonts w:hint="eastAsia"/>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noWrap/>
            <w:vAlign w:val="center"/>
          </w:tcPr>
          <w:p w14:paraId="6ECA16D8">
            <w:pPr>
              <w:pStyle w:val="2"/>
              <w:spacing w:before="0"/>
              <w:ind w:left="0"/>
              <w:jc w:val="center"/>
              <w:rPr>
                <w:color w:val="auto"/>
                <w:sz w:val="21"/>
                <w:szCs w:val="21"/>
                <w:highlight w:val="none"/>
              </w:rPr>
            </w:pPr>
            <w:r>
              <w:rPr>
                <w:rFonts w:hint="eastAsia"/>
                <w:color w:val="auto"/>
                <w:sz w:val="21"/>
                <w:szCs w:val="21"/>
                <w:highlight w:val="none"/>
              </w:rPr>
              <w:t>高压打药机</w:t>
            </w:r>
          </w:p>
        </w:tc>
        <w:tc>
          <w:tcPr>
            <w:tcW w:w="0" w:type="auto"/>
            <w:tcBorders>
              <w:top w:val="single" w:color="auto" w:sz="4" w:space="0"/>
              <w:left w:val="single" w:color="auto" w:sz="4" w:space="0"/>
              <w:bottom w:val="single" w:color="auto" w:sz="4" w:space="0"/>
              <w:right w:val="single" w:color="auto" w:sz="4" w:space="0"/>
            </w:tcBorders>
            <w:noWrap/>
            <w:vAlign w:val="center"/>
          </w:tcPr>
          <w:p w14:paraId="36E303D9">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7E947C56">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A3D4294">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9257E0">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E0F52F1">
            <w:pPr>
              <w:pStyle w:val="2"/>
              <w:spacing w:before="0"/>
              <w:ind w:left="0"/>
              <w:jc w:val="center"/>
              <w:rPr>
                <w:color w:val="auto"/>
                <w:sz w:val="21"/>
                <w:szCs w:val="21"/>
                <w:highlight w:val="none"/>
              </w:rPr>
            </w:pPr>
          </w:p>
        </w:tc>
      </w:tr>
      <w:tr w14:paraId="65FD7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73AF809A">
            <w:pPr>
              <w:pStyle w:val="2"/>
              <w:spacing w:before="0"/>
              <w:ind w:left="0"/>
              <w:jc w:val="center"/>
              <w:rPr>
                <w:color w:val="auto"/>
                <w:sz w:val="21"/>
                <w:szCs w:val="21"/>
                <w:highlight w:val="none"/>
              </w:rPr>
            </w:pPr>
            <w:r>
              <w:rPr>
                <w:rFonts w:hint="eastAsia"/>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noWrap/>
            <w:vAlign w:val="center"/>
          </w:tcPr>
          <w:p w14:paraId="3A205544">
            <w:pPr>
              <w:pStyle w:val="2"/>
              <w:spacing w:before="0"/>
              <w:ind w:left="0"/>
              <w:jc w:val="center"/>
              <w:rPr>
                <w:color w:val="auto"/>
                <w:sz w:val="21"/>
                <w:szCs w:val="21"/>
                <w:highlight w:val="none"/>
              </w:rPr>
            </w:pPr>
            <w:r>
              <w:rPr>
                <w:rFonts w:hint="eastAsia"/>
                <w:color w:val="auto"/>
                <w:sz w:val="21"/>
                <w:szCs w:val="21"/>
                <w:highlight w:val="none"/>
              </w:rPr>
              <w:t>油锯</w:t>
            </w:r>
          </w:p>
        </w:tc>
        <w:tc>
          <w:tcPr>
            <w:tcW w:w="0" w:type="auto"/>
            <w:tcBorders>
              <w:top w:val="single" w:color="auto" w:sz="4" w:space="0"/>
              <w:left w:val="single" w:color="auto" w:sz="4" w:space="0"/>
              <w:bottom w:val="single" w:color="auto" w:sz="4" w:space="0"/>
              <w:right w:val="single" w:color="auto" w:sz="4" w:space="0"/>
            </w:tcBorders>
            <w:noWrap/>
            <w:vAlign w:val="center"/>
          </w:tcPr>
          <w:p w14:paraId="4F9FCBA6">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961B618">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73DB26F">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D85E24">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E72CFD0">
            <w:pPr>
              <w:pStyle w:val="2"/>
              <w:spacing w:before="0"/>
              <w:ind w:left="0"/>
              <w:jc w:val="center"/>
              <w:rPr>
                <w:color w:val="auto"/>
                <w:sz w:val="21"/>
                <w:szCs w:val="21"/>
                <w:highlight w:val="none"/>
              </w:rPr>
            </w:pPr>
          </w:p>
        </w:tc>
      </w:tr>
      <w:tr w14:paraId="7470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CD23997">
            <w:pPr>
              <w:pStyle w:val="2"/>
              <w:spacing w:before="0"/>
              <w:ind w:left="0"/>
              <w:jc w:val="center"/>
              <w:rPr>
                <w:color w:val="auto"/>
                <w:sz w:val="21"/>
                <w:szCs w:val="21"/>
                <w:highlight w:val="none"/>
              </w:rPr>
            </w:pPr>
            <w:r>
              <w:rPr>
                <w:rFonts w:hint="eastAsia"/>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noWrap/>
            <w:vAlign w:val="center"/>
          </w:tcPr>
          <w:p w14:paraId="2F42808C">
            <w:pPr>
              <w:pStyle w:val="2"/>
              <w:spacing w:before="0"/>
              <w:ind w:left="0"/>
              <w:jc w:val="center"/>
              <w:rPr>
                <w:color w:val="auto"/>
                <w:sz w:val="21"/>
                <w:szCs w:val="21"/>
                <w:highlight w:val="none"/>
              </w:rPr>
            </w:pPr>
            <w:r>
              <w:rPr>
                <w:rFonts w:hint="eastAsia"/>
                <w:color w:val="auto"/>
                <w:sz w:val="21"/>
                <w:szCs w:val="21"/>
                <w:highlight w:val="none"/>
              </w:rPr>
              <w:t>高枝油锯</w:t>
            </w:r>
          </w:p>
        </w:tc>
        <w:tc>
          <w:tcPr>
            <w:tcW w:w="0" w:type="auto"/>
            <w:tcBorders>
              <w:top w:val="single" w:color="auto" w:sz="4" w:space="0"/>
              <w:left w:val="single" w:color="auto" w:sz="4" w:space="0"/>
              <w:bottom w:val="single" w:color="auto" w:sz="4" w:space="0"/>
              <w:right w:val="single" w:color="auto" w:sz="4" w:space="0"/>
            </w:tcBorders>
            <w:noWrap/>
            <w:vAlign w:val="center"/>
          </w:tcPr>
          <w:p w14:paraId="27D4199F">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392600A">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E7161A">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05CD29">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AD3C2A8">
            <w:pPr>
              <w:pStyle w:val="2"/>
              <w:spacing w:before="0"/>
              <w:ind w:left="0"/>
              <w:jc w:val="center"/>
              <w:rPr>
                <w:color w:val="auto"/>
                <w:sz w:val="21"/>
                <w:szCs w:val="21"/>
                <w:highlight w:val="none"/>
              </w:rPr>
            </w:pPr>
          </w:p>
        </w:tc>
      </w:tr>
      <w:tr w14:paraId="2532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58BA0AC">
            <w:pPr>
              <w:pStyle w:val="2"/>
              <w:spacing w:before="0"/>
              <w:ind w:left="0"/>
              <w:jc w:val="center"/>
              <w:rPr>
                <w:color w:val="auto"/>
                <w:sz w:val="21"/>
                <w:szCs w:val="21"/>
                <w:highlight w:val="none"/>
              </w:rPr>
            </w:pPr>
            <w:r>
              <w:rPr>
                <w:rFonts w:hint="eastAsia"/>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noWrap/>
            <w:vAlign w:val="center"/>
          </w:tcPr>
          <w:p w14:paraId="3FFDE157">
            <w:pPr>
              <w:pStyle w:val="2"/>
              <w:spacing w:before="0"/>
              <w:ind w:left="0"/>
              <w:jc w:val="center"/>
              <w:rPr>
                <w:color w:val="auto"/>
                <w:sz w:val="21"/>
                <w:szCs w:val="21"/>
                <w:highlight w:val="none"/>
              </w:rPr>
            </w:pPr>
            <w:r>
              <w:rPr>
                <w:rFonts w:hint="eastAsia"/>
                <w:color w:val="auto"/>
                <w:sz w:val="21"/>
                <w:szCs w:val="21"/>
                <w:highlight w:val="none"/>
              </w:rPr>
              <w:t>高枝剪</w:t>
            </w:r>
          </w:p>
        </w:tc>
        <w:tc>
          <w:tcPr>
            <w:tcW w:w="0" w:type="auto"/>
            <w:tcBorders>
              <w:top w:val="single" w:color="auto" w:sz="4" w:space="0"/>
              <w:left w:val="single" w:color="auto" w:sz="4" w:space="0"/>
              <w:bottom w:val="single" w:color="auto" w:sz="4" w:space="0"/>
              <w:right w:val="single" w:color="auto" w:sz="4" w:space="0"/>
            </w:tcBorders>
            <w:noWrap/>
            <w:vAlign w:val="center"/>
          </w:tcPr>
          <w:p w14:paraId="78D662FB">
            <w:pPr>
              <w:pStyle w:val="2"/>
              <w:spacing w:before="0"/>
              <w:ind w:left="0"/>
              <w:jc w:val="center"/>
              <w:rPr>
                <w:color w:val="auto"/>
                <w:sz w:val="21"/>
                <w:szCs w:val="21"/>
                <w:highlight w:val="none"/>
              </w:rPr>
            </w:pPr>
            <w:r>
              <w:rPr>
                <w:rFonts w:hint="eastAsia"/>
                <w:color w:val="auto"/>
                <w:sz w:val="21"/>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5172C858">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D987B4">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98A03A3">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E747FE8">
            <w:pPr>
              <w:pStyle w:val="2"/>
              <w:spacing w:before="0"/>
              <w:ind w:left="0"/>
              <w:jc w:val="center"/>
              <w:rPr>
                <w:color w:val="auto"/>
                <w:sz w:val="21"/>
                <w:szCs w:val="21"/>
                <w:highlight w:val="none"/>
              </w:rPr>
            </w:pPr>
          </w:p>
        </w:tc>
      </w:tr>
      <w:tr w14:paraId="04A1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079548BA">
            <w:pPr>
              <w:pStyle w:val="2"/>
              <w:spacing w:before="0"/>
              <w:ind w:left="0"/>
              <w:jc w:val="center"/>
              <w:rPr>
                <w:color w:val="auto"/>
                <w:sz w:val="21"/>
                <w:szCs w:val="21"/>
                <w:highlight w:val="none"/>
              </w:rPr>
            </w:pPr>
            <w:r>
              <w:rPr>
                <w:rFonts w:hint="eastAsia"/>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noWrap/>
            <w:vAlign w:val="center"/>
          </w:tcPr>
          <w:p w14:paraId="13926D0F">
            <w:pPr>
              <w:pStyle w:val="2"/>
              <w:spacing w:before="0"/>
              <w:ind w:left="0"/>
              <w:jc w:val="center"/>
              <w:rPr>
                <w:color w:val="auto"/>
                <w:sz w:val="21"/>
                <w:szCs w:val="21"/>
                <w:highlight w:val="none"/>
              </w:rPr>
            </w:pPr>
            <w:r>
              <w:rPr>
                <w:rFonts w:hint="eastAsia"/>
                <w:color w:val="auto"/>
                <w:sz w:val="21"/>
                <w:szCs w:val="21"/>
                <w:highlight w:val="none"/>
              </w:rPr>
              <w:t>反光工衣、手套、雨衣、铁铲、铁锹、</w:t>
            </w:r>
          </w:p>
          <w:p w14:paraId="5D5BA74E">
            <w:pPr>
              <w:pStyle w:val="2"/>
              <w:spacing w:before="0"/>
              <w:ind w:left="0"/>
              <w:jc w:val="center"/>
              <w:rPr>
                <w:color w:val="auto"/>
                <w:sz w:val="21"/>
                <w:szCs w:val="21"/>
                <w:highlight w:val="none"/>
              </w:rPr>
            </w:pPr>
            <w:r>
              <w:rPr>
                <w:rFonts w:hint="eastAsia"/>
                <w:color w:val="auto"/>
                <w:sz w:val="21"/>
                <w:szCs w:val="21"/>
                <w:highlight w:val="none"/>
              </w:rPr>
              <w:t>马路扫、竹扫、塑料扫、垃圾斗、锄头等</w:t>
            </w:r>
          </w:p>
        </w:tc>
        <w:tc>
          <w:tcPr>
            <w:tcW w:w="0" w:type="auto"/>
            <w:tcBorders>
              <w:top w:val="single" w:color="auto" w:sz="4" w:space="0"/>
              <w:left w:val="single" w:color="auto" w:sz="4" w:space="0"/>
              <w:bottom w:val="single" w:color="auto" w:sz="4" w:space="0"/>
              <w:right w:val="single" w:color="auto" w:sz="4" w:space="0"/>
            </w:tcBorders>
            <w:noWrap/>
            <w:vAlign w:val="center"/>
          </w:tcPr>
          <w:p w14:paraId="36E1A4D1">
            <w:pPr>
              <w:pStyle w:val="2"/>
              <w:spacing w:before="0"/>
              <w:ind w:left="0"/>
              <w:jc w:val="center"/>
              <w:rPr>
                <w:color w:val="auto"/>
                <w:sz w:val="21"/>
                <w:szCs w:val="21"/>
                <w:highlight w:val="none"/>
              </w:rPr>
            </w:pPr>
            <w:r>
              <w:rPr>
                <w:rFonts w:hint="eastAsia"/>
                <w:color w:val="auto"/>
                <w:sz w:val="21"/>
                <w:szCs w:val="21"/>
                <w:highlight w:val="none"/>
              </w:rPr>
              <w:t>足量</w:t>
            </w:r>
          </w:p>
        </w:tc>
        <w:tc>
          <w:tcPr>
            <w:tcW w:w="0" w:type="auto"/>
            <w:tcBorders>
              <w:top w:val="single" w:color="auto" w:sz="4" w:space="0"/>
              <w:left w:val="single" w:color="auto" w:sz="4" w:space="0"/>
              <w:bottom w:val="single" w:color="auto" w:sz="4" w:space="0"/>
              <w:right w:val="single" w:color="auto" w:sz="4" w:space="0"/>
            </w:tcBorders>
            <w:noWrap/>
            <w:vAlign w:val="center"/>
          </w:tcPr>
          <w:p w14:paraId="6FECF8FA">
            <w:pPr>
              <w:pStyle w:val="2"/>
              <w:spacing w:before="0"/>
              <w:ind w:left="0"/>
              <w:jc w:val="center"/>
              <w:rPr>
                <w:color w:val="auto"/>
                <w:sz w:val="21"/>
                <w:szCs w:val="21"/>
                <w:highlight w:val="none"/>
              </w:rPr>
            </w:pPr>
            <w:r>
              <w:rPr>
                <w:rFonts w:hint="eastAsia"/>
                <w:color w:val="auto"/>
                <w:sz w:val="21"/>
                <w:szCs w:val="21"/>
                <w:highlight w:val="none"/>
              </w:rPr>
              <w:t>—</w:t>
            </w:r>
          </w:p>
        </w:tc>
        <w:tc>
          <w:tcPr>
            <w:tcW w:w="0" w:type="auto"/>
            <w:tcBorders>
              <w:top w:val="single" w:color="auto" w:sz="4" w:space="0"/>
              <w:left w:val="single" w:color="auto" w:sz="4" w:space="0"/>
              <w:bottom w:val="single" w:color="auto" w:sz="4" w:space="0"/>
              <w:right w:val="single" w:color="auto" w:sz="4" w:space="0"/>
            </w:tcBorders>
            <w:noWrap/>
            <w:vAlign w:val="center"/>
          </w:tcPr>
          <w:p w14:paraId="7C27EA32">
            <w:pPr>
              <w:pStyle w:val="2"/>
              <w:spacing w:before="0"/>
              <w:ind w:left="0"/>
              <w:jc w:val="center"/>
              <w:rPr>
                <w:color w:val="auto"/>
                <w:sz w:val="21"/>
                <w:szCs w:val="21"/>
                <w:highlight w:val="none"/>
              </w:rPr>
            </w:pPr>
            <w:r>
              <w:rPr>
                <w:rFonts w:hint="eastAsia"/>
                <w:color w:val="auto"/>
                <w:sz w:val="21"/>
                <w:szCs w:val="21"/>
                <w:highlight w:val="none"/>
              </w:rPr>
              <w:t>足量</w:t>
            </w:r>
          </w:p>
        </w:tc>
        <w:tc>
          <w:tcPr>
            <w:tcW w:w="0" w:type="auto"/>
            <w:tcBorders>
              <w:top w:val="single" w:color="auto" w:sz="4" w:space="0"/>
              <w:left w:val="single" w:color="auto" w:sz="4" w:space="0"/>
              <w:bottom w:val="single" w:color="auto" w:sz="4" w:space="0"/>
              <w:right w:val="single" w:color="auto" w:sz="4" w:space="0"/>
            </w:tcBorders>
            <w:noWrap/>
            <w:vAlign w:val="center"/>
          </w:tcPr>
          <w:p w14:paraId="10BA7F96">
            <w:pPr>
              <w:pStyle w:val="2"/>
              <w:spacing w:before="0"/>
              <w:ind w:left="0"/>
              <w:jc w:val="center"/>
              <w:rPr>
                <w:color w:val="auto"/>
                <w:sz w:val="21"/>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2A4B810">
            <w:pPr>
              <w:pStyle w:val="2"/>
              <w:spacing w:before="0"/>
              <w:ind w:left="0"/>
              <w:jc w:val="center"/>
              <w:rPr>
                <w:color w:val="auto"/>
                <w:sz w:val="21"/>
                <w:szCs w:val="21"/>
                <w:highlight w:val="none"/>
              </w:rPr>
            </w:pPr>
          </w:p>
        </w:tc>
      </w:tr>
    </w:tbl>
    <w:p w14:paraId="50F1715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注：投标人须提供设备相关资料或承诺中标后提供上述人员设备。</w:t>
      </w:r>
      <w:r>
        <w:rPr>
          <w:rFonts w:hint="eastAsia" w:ascii="宋体" w:hAnsi="宋体" w:cs="宋体"/>
          <w:b/>
          <w:bCs/>
          <w:color w:val="auto"/>
          <w:szCs w:val="21"/>
          <w:highlight w:val="none"/>
        </w:rPr>
        <w:t>（提供单独承诺函）</w:t>
      </w:r>
    </w:p>
    <w:p w14:paraId="57071D1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05182D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1、针对扫路车、洗扫车、洒水车、冲洗车等中重型车辆，应明确：</w:t>
      </w:r>
    </w:p>
    <w:p w14:paraId="0D1533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（1）每日作业里程要求，如道路扫路车作业时速一般为10-15公里/小时，每日按8小时工作时间计算，则每日作业里程不超过120公里；</w:t>
      </w:r>
    </w:p>
    <w:p w14:paraId="2D2549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（2）根据采购里程数核定车辆配置数，本作业里程参考依据市场主要车辆数据计算，实际操作中也可根据实际车辆技术条件确定作业里程计算标准。</w:t>
      </w:r>
    </w:p>
    <w:p w14:paraId="3149104E">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签订合同后一个月内，洒水车、扫路车、垃圾清运车须符合交警部门的相关要求和规定统一喷涂标段标识，其不得同时为两个不同标段服务，应急抢险除外。</w:t>
      </w:r>
    </w:p>
    <w:p w14:paraId="07BE5459">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中标人投入洒水车、扫路车、垃圾清运车需统一安装车载GPS监控设备并具备接入数字城管平台的条件，以及需在驾驶室内安装视频监控、盲区雷达等设备。在采购人需要时能将监控设备接入采购人指定的数字城管平台，中标人有专人负责系统的运作，安排人员对系统进行监控，供采购人随时查看车辆运行状态，工作过程所有功能处于工作状态，由此产生的费用由中标人承担。若上述车辆未按要求安装或上述车辆在作业过程中未开启设备，致使采购人无法通过有关系统查阅车辆运行轨迹的，将向中标人发出整改通知书</w:t>
      </w:r>
      <w:r>
        <w:rPr>
          <w:rFonts w:hint="eastAsia" w:ascii="宋体" w:hAnsi="宋体" w:cs="宋体"/>
          <w:color w:val="auto"/>
          <w:szCs w:val="21"/>
          <w:highlight w:val="none"/>
          <w:lang w:val="zh-CN"/>
        </w:rPr>
        <w:t>。</w:t>
      </w:r>
    </w:p>
    <w:p w14:paraId="0F2A1275">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中标人投入的车辆设备、工具以及所采用的材料等必须满足国家有关技术操作规程的要求。在履行期间，中标人应保证上述车辆设备及工具不得擅自减少并能正常使用；如有破损，中标人应及时维修或补足，且洒水车、扫路车、垃圾清运车和工具只能用于本项目，未经采购人允许不得擅自挪用作其他项目或撤离，否则，按中标人违约处理。</w:t>
      </w:r>
    </w:p>
    <w:p w14:paraId="378F4B10">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以上设备为中标人在投标文件中承诺为本项目投入的设备，本项目须投入设备数量不少于以上清单，如遇相关设备不足的情况，采购人有权根据实际所需要求中标人增加，中标人投入的机械设备在合同签订后20天内要经采购人验收认定，相关证照复印件交采购人备案。</w:t>
      </w:r>
    </w:p>
    <w:p w14:paraId="6DCEB5A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（三）人员、机械配备要求：</w:t>
      </w:r>
    </w:p>
    <w:p w14:paraId="4C6177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必须按采购文件要求及投标承诺配备充足的设备及聘请足额人员专用于本项目。服务期间，中标人必须因应作业量的增加而相应增加作业人员、作业车辆和作业机械、工具等以满足作业的需要，确保作业质量。</w:t>
      </w:r>
    </w:p>
    <w:p w14:paraId="5A4187C3">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1.项目部要求：</w:t>
      </w:r>
    </w:p>
    <w:p w14:paraId="407C28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项目部规格正规，不得采用简易搭棚、临时搭建房等，办公场所与仓库、工人居室分开。项目部内设电脑、彩色打印机、消防器材等设备，项目管理架构、安全生产制度、内部管理制度等规章制度上墙。</w:t>
      </w:r>
    </w:p>
    <w:p w14:paraId="3E5F5D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的项目部（办公场所）在中标后10天内要经采购人验收认定，产权证明复印件或租赁合同复印件交采购人备案。在履行期间，项目部只能用于本项目，未经采购人允许不得擅自挪用作其他项目或撤离，项目部变更地点应及时向采购人办理变更备案手续，否则，按中标人违约处理。</w:t>
      </w:r>
    </w:p>
    <w:p w14:paraId="5BE7B585">
      <w:pPr>
        <w:pStyle w:val="2"/>
        <w:rPr>
          <w:b/>
          <w:color w:val="auto"/>
          <w:sz w:val="21"/>
          <w:szCs w:val="21"/>
          <w:highlight w:val="none"/>
          <w:lang w:val="en-US"/>
        </w:rPr>
      </w:pPr>
      <w:r>
        <w:rPr>
          <w:rFonts w:hint="eastAsia"/>
          <w:b/>
          <w:color w:val="auto"/>
          <w:sz w:val="21"/>
          <w:szCs w:val="21"/>
          <w:highlight w:val="none"/>
          <w:lang w:val="en-US"/>
        </w:rPr>
        <w:t>七、违约责任</w:t>
      </w:r>
    </w:p>
    <w:p w14:paraId="3D6D6B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（一）中标人提供的服务不符合本合同规定的，采购人有权拒收，并且中标人须向采购人支付本合同总价5%的违约金。</w:t>
      </w:r>
    </w:p>
    <w:p w14:paraId="171FD71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（二）中标人未能按本合同规定的服务期提供服务，从逾期之日起每日按本合同总价3‰的数额向采购人支付违约金；逾期半个月以上的，采购人有权终止合同，由此造成的采购人经济损失由中标人承担。</w:t>
      </w:r>
    </w:p>
    <w:p w14:paraId="3179DC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（三）对于因政策变化或不可抗力除外，因采购人原因导致变更、中止或者终止政府采购合同的，采购人应当对中标人受到的损失予以赔偿或者补偿。</w:t>
      </w:r>
    </w:p>
    <w:p w14:paraId="2AE02C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本合同期内，中标人出现有下列任何一种情况的，采购人有权即时单方解除承包合同，同时，在终止合同后，中标人应保证无条件服务至下一服务单位交接完毕，以保证项目顺利进行，否则，采购人有权没收履约保证金。</w:t>
      </w:r>
    </w:p>
    <w:p w14:paraId="06CBCEA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1、中标人书面表示放弃承包经营权，或无法继续履行承包义务的。</w:t>
      </w:r>
    </w:p>
    <w:p w14:paraId="136873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2、中标人服务有效期内有越权收费、弄虚作假等违法经营行为，可能导致本合同无法继续履行的。</w:t>
      </w:r>
    </w:p>
    <w:p w14:paraId="1E8EAB8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3、采购人每月对中标人进行考核，连续二次（含二次）或一年内累积有三次考核结果为“不合格”的，除按规定扣款外，采购人有权解除协议，没收承包单位履约保证金，中标人无偿退出。</w:t>
      </w:r>
    </w:p>
    <w:p w14:paraId="75D192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4、中标人合同期内，因承包方在本项目中操作不当、管理疏漏等原因，发生安全生产责任事故造成1人以上（含1人）死亡或3人以上（含3人）重伤的安全事故，并负主要责任的。</w:t>
      </w:r>
    </w:p>
    <w:p w14:paraId="3C7757F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任一个月未按时足额发放员工工资（含加班工资）的人数达5人以上（含5人）的，或中标人拖欠员工工资（含加班工资）达两个月的，或东莞市最低工资标准发生变化，中标人拒绝根据有关规定予以相应调整的。</w:t>
      </w:r>
    </w:p>
    <w:p w14:paraId="260C016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6、中标人违反劳动法，损害工人合法权益，出现性质严重或情节恶劣的。</w:t>
      </w:r>
    </w:p>
    <w:p w14:paraId="3E77AA6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7、中标人有纵容、煽动工人怠工、罢工等过激行为的，或因中标人无视工人权益引致工人有怠工、罢工等过激行为的。</w:t>
      </w:r>
    </w:p>
    <w:p w14:paraId="53FD85C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8、合同履行期间，中标人在本项目中因一般违法行为被行政机关处罚达到三次或因重大违法行为被行政机关处罚（责令停产停业、吊销许可证或者执照、没收或罚款达50万元等）的。</w:t>
      </w:r>
    </w:p>
    <w:p w14:paraId="6588789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9、中标人有转包、违规分包行为的。</w:t>
      </w:r>
    </w:p>
    <w:p w14:paraId="3B8399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10、中标人一年内未按整改通知书要求落实整改超过3次的。</w:t>
      </w:r>
    </w:p>
    <w:p w14:paraId="0F97BB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11、中标人一年内无故停工达到2次的。</w:t>
      </w:r>
    </w:p>
    <w:p w14:paraId="0FDC14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12、《中华人民共和国民法典》、《中华人民共和国政府采购法》、《中华人民共和国政府采购法实施条例》等法律规定的中标无效或合同无效的情形。</w:t>
      </w:r>
    </w:p>
    <w:p w14:paraId="7A740F0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13、中标人违反法律、法规、规章和其它相关规范性文件的规定，影响本合同履行的。</w:t>
      </w:r>
    </w:p>
    <w:p w14:paraId="6D63C92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（五）如因中标人没有依照合同约定履行义务，给第三方造成人身或财产损害的，进而致使采购人对外承担赔偿责任的，则赔偿款项由中标人承担。</w:t>
      </w:r>
    </w:p>
    <w:p w14:paraId="437641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（六）其它违约责任按《中华人民共和国民法典》处理。</w:t>
      </w:r>
    </w:p>
    <w:p w14:paraId="4CA87A6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因中标人在本项目中操作不当、管理疏漏等各种原因，发生安全生产事故造成中标人人员、雇员或任意第三人财产或人身损害的，中标人应承担全部责任。如采购人在前述情形中实际承担了责任的，中标人同意无条件赔偿采购人的一切损失（包括但不限于采购人已赔偿的费用；采购人需承担权利人维权或采购人为向中标人追讨相关费用而支付的诉讼费、保全费、保全担保费、鉴定费、公证费、律师费、差旅费等所有费用）。</w:t>
      </w:r>
    </w:p>
    <w:p w14:paraId="5BF16D0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（八）中标人未按投标文件中的合理话建议承诺事项开展工作的，被采购人下发整改通知书累计达3次，采购人有权不再续签下一年度合同，并按投标文件承诺投入金额扣除违约金。</w:t>
      </w:r>
    </w:p>
    <w:p w14:paraId="38D8E32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中标人在合同履约中，出现了《南城市政道路环卫保洁、绿化养护考核评分标准》违约的情形，采购人将依据《南城市政道路环卫保洁、绿化养护考核评分标准》进行处罚。《南城市政道路环卫保洁、绿化养护考核评分标准》详见附件</w:t>
      </w:r>
    </w:p>
    <w:p w14:paraId="39D717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（十）若违约责任条款与本合同其他条款存在冲突的，则优先选择适用赔付金额较高的约定计付标准。</w:t>
      </w:r>
    </w:p>
    <w:p w14:paraId="02BEB7D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（十一）</w:t>
      </w:r>
      <w:r>
        <w:rPr>
          <w:rFonts w:hint="eastAsia" w:ascii="宋体" w:hAnsi="宋体" w:cs="宋体"/>
          <w:color w:val="auto"/>
          <w:szCs w:val="21"/>
          <w:highlight w:val="none"/>
          <w:lang w:val="zh-CN"/>
        </w:rPr>
        <w:t>由于中标人的原因，导致双方签订的合同终止或被解除，中标人因此而遭受的损失，将由中标人独立承担，采购人对此不负任何责任，也不作任何赔偿。并且中标人应向采购人支付相当合同总金额</w:t>
      </w:r>
      <w:r>
        <w:rPr>
          <w:rFonts w:hint="eastAsia" w:ascii="宋体" w:hAnsi="宋体" w:cs="宋体"/>
          <w:color w:val="auto"/>
          <w:szCs w:val="21"/>
          <w:highlight w:val="none"/>
        </w:rPr>
        <w:t>20%</w:t>
      </w:r>
      <w:r>
        <w:rPr>
          <w:rFonts w:hint="eastAsia" w:ascii="宋体" w:hAnsi="宋体" w:cs="宋体"/>
          <w:color w:val="auto"/>
          <w:szCs w:val="21"/>
          <w:highlight w:val="none"/>
          <w:lang w:val="zh-CN"/>
        </w:rPr>
        <w:t>的违约金。</w:t>
      </w:r>
    </w:p>
    <w:p w14:paraId="358AC4A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（十二）</w:t>
      </w:r>
      <w:r>
        <w:rPr>
          <w:rFonts w:hint="eastAsia" w:ascii="宋体" w:hAnsi="宋体" w:cs="宋体"/>
          <w:color w:val="auto"/>
          <w:szCs w:val="21"/>
          <w:highlight w:val="none"/>
          <w:lang w:val="zh-CN"/>
        </w:rPr>
        <w:t>合同到期、合同终止或被解除后，若发现中标人有任何蓄意破坏</w:t>
      </w:r>
      <w:r>
        <w:rPr>
          <w:rFonts w:hint="eastAsia" w:ascii="宋体" w:hAnsi="宋体" w:cs="宋体"/>
          <w:color w:val="auto"/>
          <w:szCs w:val="21"/>
          <w:highlight w:val="none"/>
        </w:rPr>
        <w:t>环卫</w:t>
      </w:r>
      <w:r>
        <w:rPr>
          <w:rFonts w:hint="eastAsia" w:ascii="宋体" w:hAnsi="宋体" w:cs="宋体"/>
          <w:color w:val="auto"/>
          <w:szCs w:val="21"/>
          <w:highlight w:val="none"/>
          <w:lang w:val="zh-CN"/>
        </w:rPr>
        <w:t>绿化养护的行为，采购人因此而遭受的损失中标人应做出赔偿，中标人应向采购人支付相当合同总金额</w:t>
      </w:r>
      <w:r>
        <w:rPr>
          <w:rFonts w:hint="eastAsia" w:ascii="宋体" w:hAnsi="宋体" w:cs="宋体"/>
          <w:color w:val="auto"/>
          <w:szCs w:val="21"/>
          <w:highlight w:val="none"/>
        </w:rPr>
        <w:t>20%</w:t>
      </w:r>
      <w:r>
        <w:rPr>
          <w:rFonts w:hint="eastAsia" w:ascii="宋体" w:hAnsi="宋体" w:cs="宋体"/>
          <w:color w:val="auto"/>
          <w:szCs w:val="21"/>
          <w:highlight w:val="none"/>
          <w:lang w:val="zh-CN"/>
        </w:rPr>
        <w:t>的违约金或赔偿采购人的实际损失，同时采购人保留追究中标人有关责任人员刑事法律责任的权利。</w:t>
      </w:r>
    </w:p>
    <w:p w14:paraId="2C416D8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（十三）若按照本合同约定中标人所支付的违约金不足以弥补采购人所遭受损失的，中标人应予补足。</w:t>
      </w:r>
    </w:p>
    <w:p w14:paraId="2B63CE1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（十四）根据本合同约定，中标人所应承担的违约金等费用，采购人在应支付中标人的环卫绿化养护费中直接抵扣，并不视为采购人未按约定履行支付义务。</w:t>
      </w:r>
    </w:p>
    <w:p w14:paraId="3F44135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五）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F6A1B07">
      <w:pPr>
        <w:pStyle w:val="2"/>
        <w:rPr>
          <w:b/>
          <w:color w:val="auto"/>
          <w:sz w:val="21"/>
          <w:szCs w:val="21"/>
          <w:highlight w:val="none"/>
          <w:lang w:val="en-US"/>
        </w:rPr>
      </w:pPr>
      <w:r>
        <w:rPr>
          <w:rFonts w:hint="eastAsia"/>
          <w:b/>
          <w:color w:val="auto"/>
          <w:sz w:val="21"/>
          <w:szCs w:val="21"/>
          <w:highlight w:val="none"/>
          <w:lang w:val="en-US"/>
        </w:rPr>
        <w:t>八、项目管理要求</w:t>
      </w:r>
    </w:p>
    <w:p w14:paraId="50DA10A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1、环卫绿化养护质量要符合国家、省市现行的相关政策文件。环卫绿化养护质量应达到各时期主管部门制定的环卫绿化养护标准，打造“更干净、更整洁、更平安、更有序”城市环境的要求。</w:t>
      </w:r>
    </w:p>
    <w:p w14:paraId="1CC27EC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2、中标人必须服从采购人具体的检查验收方法、内容、程序等；管理人员要做到24小时手机开机，工作时间内中标人要安排管理人员值班、巡视，并定期和不定期对养护人员进行检查考核。</w:t>
      </w:r>
    </w:p>
    <w:p w14:paraId="3217C9F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3、项目负责人要落实岗位责任制，须专职全面负责本项目。制定相应日常工作的各种管理制度，如环卫绿化养护工人管理制度、 车辆管理制度、作业持证上岗制度等，以此加强日常巡查。如发现他人在环卫绿化养护范围内乱倾倒垃圾的行为，中标人应配合做好有关制止工作，并向属地执法部门报告。</w:t>
      </w:r>
    </w:p>
    <w:p w14:paraId="74AE1B0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4、中标人应做好每天的养护记录并存档，且须于次月3号前上报采购人和监理单位（延迟上报须经采购人同意）；上报资料须完整无缺、如实反映，不得弄虚作假。</w:t>
      </w:r>
    </w:p>
    <w:p w14:paraId="156E9F4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5、中标人根据本合同所承担的管理养护内容、按实际上岗人数自行到有关部门申办用工手续、员工劳动保险等手续。</w:t>
      </w:r>
    </w:p>
    <w:p w14:paraId="541AA4B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中标人不得擅自扣减工人工资，薪酬待遇中基础工资、高温补贴、岗位津贴、加班费等不得低于有关文件规定，如有新规定，按最新规定执行。最低工资标准发生变化的，应相应作出调整。同时要求中标人按照广东省及东莞市的规定，按时足额发放高温补贴及加班工资，不得以物资替代 。</w:t>
      </w:r>
    </w:p>
    <w:p w14:paraId="1D36937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鼓励以机械化代替人工工作，中标后实际工作过程中，如中标人提出采用机械化替代人工作业方案或优化方案结构的，可达到相当于或更加优于人工作业的养护效果，可对现场工人数量进行调整，但必须经相关协会认定，经采购人同意后方可实施。</w:t>
      </w:r>
    </w:p>
    <w:p w14:paraId="0BCBC9C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如涉及原有项目需要解决的劳动合同人员和劳务关系人员，鼓励中标人按照应转尽转和整体接收的原则，优先解决，由中标人协助统一办理接收手续。具体参照《中华人民共和国劳动合同法》和《中华人民共和国劳动合同法实施条例》等有关规定执行，由原用人单位、劳动者和中标人签订三方协议，约定劳动关系转移、工龄连续计算等相关事宜，中标人在依法解除、终止劳动合同计算支付经济补偿的工作年限时，合并计算劳动者在原用人单位的工作年限。对所有移交人员中，签订劳动合同人员，中标人确保其收入不低于移交前原待遇水平；对于劳务关系人员，由双方协商工资待遇。</w:t>
      </w:r>
    </w:p>
    <w:p w14:paraId="596F0A6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服务期间，中标人必须按规定为员工购买社会保险和商业保险，特别要购买环卫和绿化工人人身意外伤害和死亡保险。任何因中标人原因或其他不可预见因素造成第三方的人员伤亡或财产损失等一概由中标人负责解决，并承担相关一切的经济责任和法律责任（包括治安、交通、防火等安全案件、劳资纠纷事件等）。</w:t>
      </w:r>
    </w:p>
    <w:p w14:paraId="5B1073A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10、中标人应为本项目购买保额不低于300万元的“社会公众责任险”，保险期限应与本项目服务期一致，保险发票复印件须提交采购人备案。</w:t>
      </w:r>
    </w:p>
    <w:p w14:paraId="25B3FB3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11、中标人须在中标后积极配合采购人，进场完成环卫绿化养护作业的交接工作。交接期间所需费用由中标人承担。</w:t>
      </w:r>
    </w:p>
    <w:p w14:paraId="195A9BA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12、中标人应做好内部管理工作及员工素质培训，严格要求与监督员工做好安全措施和安全操作，特种岗位须符合安全生产作业要求并持证上岗，避免在服务期间发生意外事故。中标人及其工作人员在服务期间发生经济纠纷、意外事故或安全责任事故而产生的一切经济责任和法律责任由中标人承担。 </w:t>
      </w:r>
    </w:p>
    <w:p w14:paraId="01E09FD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13、中标人在合同期间自觉接受采购人、广大市民、新闻工作者以及有关部门的监督管理。</w:t>
      </w:r>
    </w:p>
    <w:p w14:paraId="78F21C9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14、中标人配合采购人做好环卫、园林绿化宣传、监督工作，教育市民遵守有关环卫、园林绿化管理规定工作。 </w:t>
      </w:r>
    </w:p>
    <w:p w14:paraId="0F3A7FB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15、中标人确须变更名称、地址、法定代表人的，应当提前书面告知主管部门，并经其同意。</w:t>
      </w:r>
    </w:p>
    <w:p w14:paraId="555D6C1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16、服务期内，若发生特殊情况须延长处理时间的，中标人须将有关情况反馈采购人并提出延期申请，经采购人同意后，方可延长处理时间，并不扣取中标人相关服务费及考评分值。</w:t>
      </w:r>
    </w:p>
    <w:p w14:paraId="5F89A04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17、中标人须编制环卫绿化养护实施方案，列明保证质量、安全、文明施工的措施；中标人应根据采购人确认的实施方案编制养护计划，必须按时按质完成此项计划。中标人须次月1号前向采购人和监理单位提交本月环卫绿化养护出勤记录和下月环卫绿化养护计划（包括出勤人员、设备投入安排、出勤时间、现场负责人联系方式等）。</w:t>
      </w:r>
    </w:p>
    <w:p w14:paraId="5AC48D5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18、中标人必须承担好环卫绿化养护范围内的所有绿植保护工作，凡是绿植因人为破坏、交通事故或其他事件破坏的，必须于事后24小时内开展恢复工作。严禁出现养护绿地被擅自占用或破坏的现象，凡是属于中标人巡查、处理不及时导致绿地被擅自占用或破坏，且影响较大的，一经责任认定，当月考核评分档次为不合格，并按相关条款扣除当月养护费用。</w:t>
      </w:r>
    </w:p>
    <w:p w14:paraId="60652DD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19、中标人必须按时按要求完成东莞市12345政府服务热线诉求拟办单和数字城管相关案件。</w:t>
      </w:r>
    </w:p>
    <w:p w14:paraId="080D82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20、服务期内，采购人有权根据市城管局及其他部门等相关文件规定对中标人投入的作业人员和作业车辆进行信息化管理，中标人在投标时应提前考虑有关设备成本投入并无条件服从，相关接入信息化平台的硬件设施投入费用由中标人负责。</w:t>
      </w:r>
    </w:p>
    <w:p w14:paraId="000AF8D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九、安全生产要求</w:t>
      </w:r>
    </w:p>
    <w:p w14:paraId="11A2E7D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1、中标人每月组织安全教育培训，并每天做好安全作业交底工作，教育养护工人作业期间必须注意安全及施工文明，确保不出现安全事故。</w:t>
      </w:r>
    </w:p>
    <w:p w14:paraId="7B84417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2、园林机械的操作人员，应在上岗前接受必要的岗前培训。凡需持证上岗的，必须取得相应的上岗证，并应严格按照操作规程作业。园林机械作业前，应对施工现场进行围闭及警示。</w:t>
      </w:r>
    </w:p>
    <w:p w14:paraId="3A540E0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3、中标人必须配备符合相关标准的安全作业用品和劳保用品，落实好安全生产措施，开展职业病防治工作，确保员工劳动保护和人身安全。员工的工伤、意外等的一切经济责任和法律责任由中标人承担。</w:t>
      </w:r>
    </w:p>
    <w:p w14:paraId="7A63B74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中标人必须落实安全生产，作业工人严格按照《东莞市城市管理和综合执法局视觉识别系统（试行）》等文件或有关部门相关要求规范工人着装，为上岗工人购买统一的工作服、反光袖套及肩灯等安全防护用具，以进一步规范作业工人着装，提升城市管理作业人员形象。落实好安全生产措施，开展职业病防治工作，确保员工劳动保护和人身安全。员工的工伤、意外等的一切经济责任和法律责任由中标人承担。</w:t>
      </w:r>
    </w:p>
    <w:p w14:paraId="13D46B7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5、中标人需自行解决户外安全问题，工人上下班不得乱穿马路、作业车辆不得逆向行驶或出现人货混载的情况。</w:t>
      </w:r>
    </w:p>
    <w:p w14:paraId="54713DC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在城市主、次干道，快速路上作业时，宜选择在非交通繁忙时段（交通繁忙时段指7时至9时，17时至19时）进行。涉及需占机动车道作业的，作业人员必须披戴具有反光标志的背心、肩灯，并应在距离作业点正、反方向分别不少于80m和150m的地方设置反光警示牌及其他警示标志，并配备押尾车，同时专职安全员必须旁站。</w:t>
      </w:r>
    </w:p>
    <w:p w14:paraId="4A0EDA6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截除较大的树枝、藤蔓或砍伐清除枯死的树枝时，应预先制定施工方案和应急预案，采取必要的安全措施。如需高空作业和占道施工的应先报备，待相关部门审批同意后才可施工，施工时专职安全员必须旁站。</w:t>
      </w:r>
    </w:p>
    <w:p w14:paraId="23B8899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8、洒水车、垃圾清运车、高空作业车等在机动车道行驶的作业车辆需安装右侧盲区探测雷、后车雷达（或360度全方位雷达）、车身反光条、车辆闪光灯等。</w:t>
      </w:r>
    </w:p>
    <w:p w14:paraId="08E8E50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9、路面作业时必须落实警示标志及防护措施，车辆行驶必须严格遵守交通规则，清扫后的斗车、清扫工具等不得妨碍交通。</w:t>
      </w:r>
    </w:p>
    <w:p w14:paraId="1C93E9C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10、规范开展高空作业工作，高空作业要使用升降车，不得站在车辆车厢、驾驶舱顶部或攀爬树木进行修剪，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14:paraId="771A828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11、项目部或集中安排工人宿舍的要落实防火、安全用电、安全用气等措施，配足性能良好的消防器材，日常开展安全隐患排查。</w:t>
      </w:r>
    </w:p>
    <w:p w14:paraId="2CF217B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12、在进行养护作业时，必须认真负责，注意安全操作。如因中标人操作不当、管理疏漏等各种原因造成中标人职工、雇员或任何其他人人身或财产损害的，中标人应承担全部责任。（包括但不限于相关的赔偿费用、诉讼费、保全费、鉴定费、公证费、律师费、差旅费等所有费用）。</w:t>
      </w:r>
    </w:p>
    <w:p w14:paraId="36190EF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13、在各类作业期间，必须按各工种的操作特性，落实各类的安全、防护措施，确保人员及财产的安全，发生安全生产事故的，必须及时上报。</w:t>
      </w:r>
    </w:p>
    <w:p w14:paraId="03984DA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14、提交企业安全生产责任承诺书。</w:t>
      </w:r>
    </w:p>
    <w:p w14:paraId="2478B24E">
      <w:pPr>
        <w:pStyle w:val="2"/>
        <w:spacing w:before="0" w:line="360" w:lineRule="auto"/>
        <w:ind w:firstLine="422" w:firstLineChars="200"/>
        <w:rPr>
          <w:b/>
          <w:bCs/>
          <w:color w:val="auto"/>
          <w:sz w:val="21"/>
          <w:szCs w:val="21"/>
          <w:highlight w:val="none"/>
        </w:rPr>
      </w:pPr>
      <w:r>
        <w:rPr>
          <w:rFonts w:hint="eastAsia"/>
          <w:b/>
          <w:bCs/>
          <w:color w:val="auto"/>
          <w:sz w:val="21"/>
          <w:szCs w:val="21"/>
          <w:highlight w:val="none"/>
          <w:lang w:val="en-US"/>
        </w:rPr>
        <w:t>十、</w:t>
      </w:r>
      <w:r>
        <w:rPr>
          <w:rFonts w:hint="eastAsia"/>
          <w:b/>
          <w:bCs/>
          <w:color w:val="auto"/>
          <w:sz w:val="21"/>
          <w:szCs w:val="21"/>
          <w:highlight w:val="none"/>
        </w:rPr>
        <w:t>应急要求</w:t>
      </w:r>
    </w:p>
    <w:p w14:paraId="57D142F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建立、健全突发性事故应急预案，遇到险情养护责任人应在第一时间将事故概况上报项目管理单位，并按照应急预案，迅速排除安全隐患。养护单位每天应安排专人通宵值班，并24小时开机，以防突发事故。</w:t>
      </w:r>
    </w:p>
    <w:p w14:paraId="119177D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1、建立不少于20人应急救灾队伍，落实责任、人员、物资等，根据东莞市应急部门发布的三防应急响应等级，认真而有效地落实抗旱、防汛、防风等应急措施。</w:t>
      </w:r>
    </w:p>
    <w:p w14:paraId="4C66448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2、做好灾害性天气应对工作</w:t>
      </w:r>
    </w:p>
    <w:p w14:paraId="7E30EA0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根据东莞市应急部门发布的三防应急响应等级，安排抢险人员值班，立即对养护路段进行巡查，组织力量对新种植树木、倾斜严重的树木、病虫害严重树木、道路风口处树木以及其它存在安全隐患的树木进行加固、支撑，并将加固、支撑的数量及时统计上报。树木支撑要做到科学合理，尤其是行道树的加固、支撑，要特别注意车辆通行安全。预警信号解除后，应及时拆除影响交通或有碍景观的支撑物。</w:t>
      </w:r>
    </w:p>
    <w:p w14:paraId="3A9E45B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如遇强台风、特大暴雨（与东莞市电视台发出中小学生暂停上课的通知同步），中标人可以不安排人员上路作业，但应具备一支应急队伍，预备10袋沙、每袋25公斤，木糠10袋、每袋20公斤，洗衣粉10袋，洒水车1台，高空作业车1台，“雪糕筒”10个，农用车、油锯、手锯、砍刀、绳索、竹竿等一批，服从采购人和政府三防指挥机构的统一指挥和调度。台风、暴雨过后，中标人应立即组织人员做好相关工作，并在20分钟内将所需的材料和人员运送到现场进行抢险工作。特殊情况，如需协助救险救灾工作，中标人应服从采购人和政府三防指挥机构的统一指挥和调度。</w:t>
      </w:r>
    </w:p>
    <w:p w14:paraId="2E82860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3、处理好突发性事件应急工作</w:t>
      </w:r>
    </w:p>
    <w:p w14:paraId="7B7228D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1在接到暴雨预警信息后立即组织对道路雨水口周边垃圾进行清扫；发现作业区域存在大面积淤泥，需根据采购人要求及时清理、冲洗污染路面，影响交通安全的，应立即组织清理。如发现化学物品、危险物品后立即报告相关部门处理。</w:t>
      </w:r>
    </w:p>
    <w:p w14:paraId="669EE04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2遇到灾害性天气，听从采购人或相关部门的统一指挥，及时组织人员抗旱、防汛、防风。对不可抗力（如台风、暴雨等自然灾害）造成的绿化损害，应在12小时内完成现场清理和恢复交通（延迟完成清理须经采购人同意），并在采购人根据实际情况设定的时间内恢复绿化原状。</w:t>
      </w:r>
    </w:p>
    <w:p w14:paraId="2F94981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作业范围内如出现车辆机油和运输物等撒漏现象，中标人必须采取应急措施科学处理。中标人协助监督辖区内施工单位的撒漏问题，督促协助撒漏方及时清理余泥、垃圾和废弃物，发现不配合且情节恶劣的应及时告知采购人，并报告相关部门处理。</w:t>
      </w:r>
    </w:p>
    <w:p w14:paraId="2523A1C8">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因城市管理工作、创建工作（如创文、创卫等）以及其他临时性重大活动保障要求，中标人必须无条件配合做好考评、检查、创建、活动保障工作，加强保洁服务工作，在检查期间及重大活动保障期间所产生的费用全部由中标人负责。</w:t>
      </w:r>
    </w:p>
    <w:p w14:paraId="6C8E300A">
      <w:pPr>
        <w:pStyle w:val="2"/>
        <w:spacing w:before="0" w:line="360" w:lineRule="auto"/>
        <w:ind w:firstLine="422" w:firstLineChars="200"/>
        <w:rPr>
          <w:b/>
          <w:bCs/>
          <w:color w:val="auto"/>
          <w:sz w:val="21"/>
          <w:szCs w:val="21"/>
          <w:highlight w:val="none"/>
          <w:lang w:val="en-US"/>
        </w:rPr>
      </w:pPr>
      <w:r>
        <w:rPr>
          <w:rFonts w:hint="eastAsia"/>
          <w:b/>
          <w:bCs/>
          <w:color w:val="auto"/>
          <w:sz w:val="21"/>
          <w:szCs w:val="21"/>
          <w:highlight w:val="none"/>
          <w:lang w:val="en-US"/>
        </w:rPr>
        <w:t>十一、</w:t>
      </w:r>
      <w:r>
        <w:rPr>
          <w:rFonts w:hint="eastAsia"/>
          <w:b/>
          <w:bCs/>
          <w:color w:val="auto"/>
          <w:sz w:val="21"/>
          <w:szCs w:val="21"/>
          <w:highlight w:val="none"/>
        </w:rPr>
        <w:t>整改事项要求</w:t>
      </w:r>
    </w:p>
    <w:p w14:paraId="041132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中标人在接到整改事项后需提交整改工作计划并按期按要求整改，若未按要求落实整改的，则按整改事项违约处理。如中标人认为情况不实，有异议的，可在24小时内向采购人申请复核。</w:t>
      </w:r>
    </w:p>
    <w:p w14:paraId="6E90ACB3">
      <w:pPr>
        <w:pStyle w:val="2"/>
        <w:spacing w:before="0" w:line="360" w:lineRule="auto"/>
        <w:ind w:firstLine="422" w:firstLineChars="200"/>
        <w:rPr>
          <w:b/>
          <w:bCs/>
          <w:color w:val="auto"/>
          <w:sz w:val="21"/>
          <w:szCs w:val="21"/>
          <w:highlight w:val="none"/>
          <w:lang w:val="en-US"/>
        </w:rPr>
      </w:pPr>
      <w:r>
        <w:rPr>
          <w:rFonts w:hint="eastAsia"/>
          <w:b/>
          <w:bCs/>
          <w:color w:val="auto"/>
          <w:sz w:val="21"/>
          <w:szCs w:val="21"/>
          <w:highlight w:val="none"/>
          <w:lang w:val="en-US"/>
        </w:rPr>
        <w:t>十二、</w:t>
      </w:r>
      <w:r>
        <w:rPr>
          <w:rFonts w:hint="eastAsia"/>
          <w:b/>
          <w:bCs/>
          <w:color w:val="auto"/>
          <w:sz w:val="21"/>
          <w:szCs w:val="21"/>
          <w:highlight w:val="none"/>
        </w:rPr>
        <w:t>其它要求</w:t>
      </w:r>
    </w:p>
    <w:p w14:paraId="2BCBB2E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1、在合同期内，因政府部门规划建设及政策变化等原因需调整服务范围或者提前终止合同时，中标人应服从大局，由此造成的经济损失，采购人不负违约责任。</w:t>
      </w:r>
    </w:p>
    <w:p w14:paraId="33CC8BD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2、在符合供水规划和技术条件下，采购人可协助中标人按实际需要办理环卫绿化养护专用给水口，人工费、材料费、水费等由中标人支付。</w:t>
      </w:r>
    </w:p>
    <w:p w14:paraId="7BEFADC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3、中标人应严格遵守国家法律、法规的规定，做好社会治安综合治理等工作。不得违反国家法律、法规的规定。如中标人员工有违法乱纪行为，中标人承担一切经济责任和法律责任。</w:t>
      </w:r>
    </w:p>
    <w:p w14:paraId="0097E85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4、中标人需按《中华人民共和国民法典》等法律要求保障员工的合法权益。</w:t>
      </w:r>
    </w:p>
    <w:p w14:paraId="6DE32CB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项目执行过程中，如需采购人配合办理相关手续，或提供相关服务条件，均须在投标文件中详细说明，例如临时场地租用，临时用电电源接入，与采购人沟通协调等相关事宜，以便于采购人决定是否接受或提前准备，所涉及的费用均由中标单位承担。</w:t>
      </w:r>
    </w:p>
    <w:p w14:paraId="7F5AE46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6、由于承包范围内的养护设施被盗或损坏或操作不当而导致他人死伤或造成其他损失的，由中标人负责赔偿和承担一切责任。</w:t>
      </w:r>
    </w:p>
    <w:p w14:paraId="5BD087A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中标人按实际要求配足作业人员，配员不能低于该路段的最低配员标准。说明：招标文件要求的作业人员数量配置为最低要求，中标人在确认中标资格后，且中标人与采购人签订合同之前将作业人员相关资料(包括人员名单、已聘用人员劳动合同及社保证明、新聘用员工资料等)提交采购人备案，作业司机、突发事件的临时应急队伍等作业人员年龄须 55 周岁以下。</w:t>
      </w:r>
    </w:p>
    <w:p w14:paraId="529D2D0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如因中标人不及时清扫不彻底或树木倒伏等原因而发生交通事故或其他意外事故，致任何第三人人身或财产受损的，中标人应承担全部责任。如采购人在前述情形中实际承担了赔偿责任的，中标人同意无条件赔偿采购人的一切损失（包括但不限于采购人已赔偿的费用、采购人为向中标人追讨相关费用而支付的诉讼费、保全费、鉴定费、公证费、律师费、差旅费等所有费用）。</w:t>
      </w:r>
    </w:p>
    <w:p w14:paraId="6139CFD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9、服务期内，若中标人的服务效果未达到招标文件要求的质量标准，中标人须无条件服从采购人的要求增加设备及人员，直至达到招标文件要求的质量标准为止。</w:t>
      </w:r>
    </w:p>
    <w:p w14:paraId="67852486">
      <w:pPr>
        <w:pStyle w:val="2"/>
        <w:rPr>
          <w:color w:val="auto"/>
          <w:sz w:val="21"/>
          <w:szCs w:val="21"/>
          <w:highlight w:val="none"/>
        </w:rPr>
      </w:pPr>
    </w:p>
    <w:p w14:paraId="4307F6E1">
      <w:pPr>
        <w:rPr>
          <w:rFonts w:ascii="宋体" w:hAnsi="宋体" w:cs="宋体"/>
          <w:color w:val="auto"/>
          <w:highlight w:val="none"/>
        </w:rPr>
      </w:pPr>
    </w:p>
    <w:p w14:paraId="10D498AA">
      <w:pPr>
        <w:rPr>
          <w:rFonts w:ascii="宋体" w:hAnsi="宋体" w:cs="宋体"/>
          <w:b/>
          <w:color w:val="auto"/>
          <w:szCs w:val="21"/>
          <w:highlight w:val="none"/>
          <w:lang w:bidi="zh-CN"/>
        </w:rPr>
      </w:pPr>
      <w:r>
        <w:rPr>
          <w:rFonts w:hint="eastAsia" w:ascii="宋体" w:hAnsi="宋体" w:cs="宋体"/>
          <w:b/>
          <w:color w:val="auto"/>
          <w:szCs w:val="21"/>
          <w:highlight w:val="none"/>
          <w:lang w:bidi="zh-CN"/>
        </w:rPr>
        <w:br w:type="page"/>
      </w:r>
    </w:p>
    <w:p w14:paraId="4A862362">
      <w:pPr>
        <w:spacing w:before="161"/>
        <w:rPr>
          <w:rFonts w:ascii="宋体" w:hAnsi="宋体" w:cs="宋体"/>
          <w:b/>
          <w:color w:val="auto"/>
          <w:szCs w:val="21"/>
          <w:highlight w:val="none"/>
          <w:lang w:bidi="zh-CN"/>
        </w:rPr>
      </w:pPr>
      <w:r>
        <w:rPr>
          <w:rFonts w:hint="eastAsia" w:ascii="宋体" w:hAnsi="宋体" w:cs="宋体"/>
          <w:b/>
          <w:color w:val="auto"/>
          <w:szCs w:val="21"/>
          <w:highlight w:val="none"/>
          <w:lang w:bidi="zh-CN"/>
        </w:rPr>
        <w:t>附件1：</w:t>
      </w:r>
    </w:p>
    <w:tbl>
      <w:tblPr>
        <w:tblStyle w:val="15"/>
        <w:tblW w:w="5000" w:type="pct"/>
        <w:jc w:val="center"/>
        <w:tblLayout w:type="fixed"/>
        <w:tblCellMar>
          <w:top w:w="0" w:type="dxa"/>
          <w:left w:w="108" w:type="dxa"/>
          <w:bottom w:w="0" w:type="dxa"/>
          <w:right w:w="108" w:type="dxa"/>
        </w:tblCellMar>
      </w:tblPr>
      <w:tblGrid>
        <w:gridCol w:w="428"/>
        <w:gridCol w:w="426"/>
        <w:gridCol w:w="428"/>
        <w:gridCol w:w="3800"/>
        <w:gridCol w:w="3495"/>
        <w:gridCol w:w="516"/>
        <w:gridCol w:w="389"/>
        <w:gridCol w:w="480"/>
      </w:tblGrid>
      <w:tr w14:paraId="374555F8">
        <w:tblPrEx>
          <w:tblCellMar>
            <w:top w:w="0" w:type="dxa"/>
            <w:left w:w="108" w:type="dxa"/>
            <w:bottom w:w="0" w:type="dxa"/>
            <w:right w:w="108" w:type="dxa"/>
          </w:tblCellMar>
        </w:tblPrEx>
        <w:trPr>
          <w:trHeight w:val="494" w:hRule="atLeast"/>
          <w:jc w:val="center"/>
        </w:trPr>
        <w:tc>
          <w:tcPr>
            <w:tcW w:w="5000" w:type="pct"/>
            <w:gridSpan w:val="8"/>
            <w:tcBorders>
              <w:top w:val="nil"/>
              <w:left w:val="nil"/>
              <w:bottom w:val="nil"/>
              <w:right w:val="nil"/>
            </w:tcBorders>
            <w:shd w:val="clear" w:color="auto" w:fill="auto"/>
            <w:vAlign w:val="center"/>
          </w:tcPr>
          <w:p w14:paraId="48E7291C">
            <w:pPr>
              <w:jc w:val="center"/>
              <w:rPr>
                <w:rFonts w:ascii="宋体" w:hAnsi="宋体" w:cs="宋体"/>
                <w:b/>
                <w:bCs/>
                <w:color w:val="auto"/>
                <w:szCs w:val="21"/>
                <w:highlight w:val="none"/>
              </w:rPr>
            </w:pPr>
            <w:r>
              <w:rPr>
                <w:rFonts w:hint="eastAsia" w:ascii="宋体" w:hAnsi="宋体" w:cs="宋体"/>
                <w:b/>
                <w:bCs/>
                <w:color w:val="auto"/>
                <w:szCs w:val="21"/>
                <w:highlight w:val="none"/>
              </w:rPr>
              <w:t>南城街道精细化管理环卫保洁月度考核评分暂行标准</w:t>
            </w:r>
          </w:p>
        </w:tc>
      </w:tr>
      <w:tr w14:paraId="6E355AE9">
        <w:tblPrEx>
          <w:tblCellMar>
            <w:top w:w="0" w:type="dxa"/>
            <w:left w:w="108" w:type="dxa"/>
            <w:bottom w:w="0" w:type="dxa"/>
            <w:right w:w="108" w:type="dxa"/>
          </w:tblCellMar>
        </w:tblPrEx>
        <w:trPr>
          <w:trHeight w:val="660" w:hRule="atLeast"/>
          <w:jc w:val="center"/>
        </w:trPr>
        <w:tc>
          <w:tcPr>
            <w:tcW w:w="5000" w:type="pct"/>
            <w:gridSpan w:val="8"/>
            <w:tcBorders>
              <w:top w:val="nil"/>
              <w:left w:val="nil"/>
              <w:bottom w:val="single" w:color="auto" w:sz="4" w:space="0"/>
              <w:right w:val="nil"/>
            </w:tcBorders>
            <w:shd w:val="clear" w:color="auto" w:fill="auto"/>
            <w:vAlign w:val="center"/>
          </w:tcPr>
          <w:p w14:paraId="5BC415D5">
            <w:pPr>
              <w:jc w:val="right"/>
              <w:rPr>
                <w:rFonts w:ascii="宋体" w:hAnsi="宋体" w:cs="宋体"/>
                <w:color w:val="auto"/>
                <w:szCs w:val="21"/>
                <w:highlight w:val="none"/>
              </w:rPr>
            </w:pPr>
            <w:r>
              <w:rPr>
                <w:rFonts w:hint="eastAsia" w:ascii="宋体" w:hAnsi="宋体" w:cs="宋体"/>
                <w:color w:val="auto"/>
                <w:szCs w:val="21"/>
                <w:highlight w:val="none"/>
              </w:rPr>
              <w:t>单位（承包公司）名称：                                  考评时间：    年   月    日</w:t>
            </w:r>
          </w:p>
        </w:tc>
      </w:tr>
      <w:tr w14:paraId="1833BBD5">
        <w:tblPrEx>
          <w:tblCellMar>
            <w:top w:w="0" w:type="dxa"/>
            <w:left w:w="108" w:type="dxa"/>
            <w:bottom w:w="0" w:type="dxa"/>
            <w:right w:w="108" w:type="dxa"/>
          </w:tblCellMar>
        </w:tblPrEx>
        <w:trPr>
          <w:trHeight w:val="405" w:hRule="atLeast"/>
          <w:jc w:val="center"/>
        </w:trPr>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24964">
            <w:pPr>
              <w:jc w:val="center"/>
              <w:rPr>
                <w:rFonts w:ascii="宋体" w:hAnsi="宋体" w:cs="宋体"/>
                <w:color w:val="auto"/>
                <w:szCs w:val="21"/>
                <w:highlight w:val="none"/>
              </w:rPr>
            </w:pPr>
            <w:r>
              <w:rPr>
                <w:rFonts w:hint="eastAsia" w:ascii="宋体" w:hAnsi="宋体" w:cs="宋体"/>
                <w:color w:val="auto"/>
                <w:szCs w:val="21"/>
                <w:highlight w:val="none"/>
              </w:rPr>
              <w:t>道路名称</w:t>
            </w:r>
          </w:p>
        </w:tc>
        <w:tc>
          <w:tcPr>
            <w:tcW w:w="233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CE2B79">
            <w:pPr>
              <w:jc w:val="center"/>
              <w:rPr>
                <w:rFonts w:ascii="宋体" w:hAnsi="宋体" w:cs="宋体"/>
                <w:color w:val="auto"/>
                <w:szCs w:val="21"/>
                <w:highlight w:val="none"/>
              </w:rPr>
            </w:pPr>
            <w:r>
              <w:rPr>
                <w:rFonts w:hint="eastAsia" w:ascii="宋体" w:hAnsi="宋体" w:cs="宋体"/>
                <w:color w:val="auto"/>
                <w:szCs w:val="21"/>
                <w:highlight w:val="none"/>
              </w:rPr>
              <w:t>环卫保洁现场考核</w:t>
            </w:r>
          </w:p>
        </w:tc>
        <w:tc>
          <w:tcPr>
            <w:tcW w:w="17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0A1E3">
            <w:pPr>
              <w:jc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12F8F9">
            <w:pPr>
              <w:jc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30B297">
            <w:pPr>
              <w:jc w:val="center"/>
              <w:rPr>
                <w:rFonts w:ascii="宋体" w:hAnsi="宋体" w:cs="宋体"/>
                <w:color w:val="auto"/>
                <w:szCs w:val="21"/>
                <w:highlight w:val="none"/>
              </w:rPr>
            </w:pPr>
            <w:r>
              <w:rPr>
                <w:rFonts w:hint="eastAsia" w:ascii="宋体" w:hAnsi="宋体" w:cs="宋体"/>
                <w:color w:val="auto"/>
                <w:szCs w:val="21"/>
                <w:highlight w:val="none"/>
              </w:rPr>
              <w:t>检查扣分</w:t>
            </w:r>
          </w:p>
        </w:tc>
        <w:tc>
          <w:tcPr>
            <w:tcW w:w="2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240AA2">
            <w:pPr>
              <w:jc w:val="center"/>
              <w:rPr>
                <w:rFonts w:ascii="宋体" w:hAnsi="宋体" w:cs="宋体"/>
                <w:color w:val="auto"/>
                <w:szCs w:val="21"/>
                <w:highlight w:val="none"/>
              </w:rPr>
            </w:pPr>
            <w:r>
              <w:rPr>
                <w:rFonts w:hint="eastAsia" w:ascii="宋体" w:hAnsi="宋体" w:cs="宋体"/>
                <w:color w:val="auto"/>
                <w:szCs w:val="21"/>
                <w:highlight w:val="none"/>
              </w:rPr>
              <w:t>实得分</w:t>
            </w:r>
          </w:p>
        </w:tc>
      </w:tr>
      <w:tr w14:paraId="4053FEBB">
        <w:tblPrEx>
          <w:tblCellMar>
            <w:top w:w="0" w:type="dxa"/>
            <w:left w:w="108" w:type="dxa"/>
            <w:bottom w:w="0" w:type="dxa"/>
            <w:right w:w="108" w:type="dxa"/>
          </w:tblCellMar>
        </w:tblPrEx>
        <w:trPr>
          <w:trHeight w:val="60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0FFD795">
            <w:pPr>
              <w:rPr>
                <w:rFonts w:ascii="宋体" w:hAnsi="宋体" w:cs="宋体"/>
                <w:color w:val="auto"/>
                <w:szCs w:val="21"/>
                <w:highlight w:val="none"/>
              </w:rPr>
            </w:pPr>
          </w:p>
        </w:tc>
        <w:tc>
          <w:tcPr>
            <w:tcW w:w="214" w:type="pct"/>
            <w:tcBorders>
              <w:top w:val="single" w:color="auto" w:sz="4" w:space="0"/>
              <w:left w:val="nil"/>
              <w:bottom w:val="single" w:color="auto" w:sz="4" w:space="0"/>
              <w:right w:val="single" w:color="auto" w:sz="4" w:space="0"/>
            </w:tcBorders>
            <w:shd w:val="clear" w:color="auto" w:fill="auto"/>
            <w:vAlign w:val="center"/>
          </w:tcPr>
          <w:p w14:paraId="6F889013">
            <w:pPr>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215" w:type="pct"/>
            <w:tcBorders>
              <w:top w:val="single" w:color="auto" w:sz="4" w:space="0"/>
              <w:left w:val="nil"/>
              <w:bottom w:val="single" w:color="auto" w:sz="4" w:space="0"/>
              <w:right w:val="single" w:color="auto" w:sz="4" w:space="0"/>
            </w:tcBorders>
            <w:shd w:val="clear" w:color="auto" w:fill="auto"/>
            <w:vAlign w:val="center"/>
          </w:tcPr>
          <w:p w14:paraId="03EFD1C8">
            <w:pPr>
              <w:jc w:val="center"/>
              <w:rPr>
                <w:rFonts w:ascii="宋体" w:hAnsi="宋体" w:cs="宋体"/>
                <w:color w:val="auto"/>
                <w:szCs w:val="21"/>
                <w:highlight w:val="none"/>
              </w:rPr>
            </w:pPr>
            <w:r>
              <w:rPr>
                <w:rFonts w:hint="eastAsia" w:ascii="宋体" w:hAnsi="宋体" w:cs="宋体"/>
                <w:color w:val="auto"/>
                <w:szCs w:val="21"/>
                <w:highlight w:val="none"/>
              </w:rPr>
              <w:t>项</w:t>
            </w:r>
          </w:p>
          <w:p w14:paraId="6683019A">
            <w:pPr>
              <w:jc w:val="center"/>
              <w:rPr>
                <w:rFonts w:ascii="宋体" w:hAnsi="宋体" w:cs="宋体"/>
                <w:color w:val="auto"/>
                <w:szCs w:val="21"/>
                <w:highlight w:val="none"/>
              </w:rPr>
            </w:pPr>
            <w:r>
              <w:rPr>
                <w:rFonts w:hint="eastAsia" w:ascii="宋体" w:hAnsi="宋体" w:cs="宋体"/>
                <w:color w:val="auto"/>
                <w:szCs w:val="21"/>
                <w:highlight w:val="none"/>
              </w:rPr>
              <w:t>目</w:t>
            </w:r>
          </w:p>
        </w:tc>
        <w:tc>
          <w:tcPr>
            <w:tcW w:w="1907" w:type="pct"/>
            <w:tcBorders>
              <w:top w:val="single" w:color="auto" w:sz="4" w:space="0"/>
              <w:left w:val="nil"/>
              <w:bottom w:val="single" w:color="auto" w:sz="4" w:space="0"/>
              <w:right w:val="single" w:color="auto" w:sz="4" w:space="0"/>
            </w:tcBorders>
            <w:shd w:val="clear" w:color="auto" w:fill="auto"/>
            <w:vAlign w:val="center"/>
          </w:tcPr>
          <w:p w14:paraId="03368C19">
            <w:pP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1754" w:type="pct"/>
            <w:vMerge w:val="continue"/>
            <w:tcBorders>
              <w:top w:val="single" w:color="auto" w:sz="4" w:space="0"/>
              <w:left w:val="single" w:color="auto" w:sz="4" w:space="0"/>
              <w:bottom w:val="single" w:color="auto" w:sz="4" w:space="0"/>
              <w:right w:val="single" w:color="auto" w:sz="4" w:space="0"/>
            </w:tcBorders>
            <w:vAlign w:val="center"/>
          </w:tcPr>
          <w:p w14:paraId="207D02E2">
            <w:pPr>
              <w:rPr>
                <w:rFonts w:ascii="宋体" w:hAnsi="宋体" w:cs="宋体"/>
                <w:color w:val="auto"/>
                <w:szCs w:val="21"/>
                <w:highlight w:val="none"/>
              </w:rPr>
            </w:pPr>
          </w:p>
        </w:tc>
        <w:tc>
          <w:tcPr>
            <w:tcW w:w="259" w:type="pct"/>
            <w:vMerge w:val="continue"/>
            <w:tcBorders>
              <w:top w:val="single" w:color="auto" w:sz="4" w:space="0"/>
              <w:left w:val="single" w:color="auto" w:sz="4" w:space="0"/>
              <w:bottom w:val="single" w:color="auto" w:sz="4" w:space="0"/>
              <w:right w:val="single" w:color="auto" w:sz="4" w:space="0"/>
            </w:tcBorders>
            <w:vAlign w:val="center"/>
          </w:tcPr>
          <w:p w14:paraId="1AD3ACAA">
            <w:pPr>
              <w:rPr>
                <w:rFonts w:ascii="宋体" w:hAnsi="宋体" w:cs="宋体"/>
                <w:color w:val="auto"/>
                <w:szCs w:val="21"/>
                <w:highlight w:val="none"/>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502DCB77">
            <w:pPr>
              <w:rPr>
                <w:rFonts w:ascii="宋体" w:hAnsi="宋体" w:cs="宋体"/>
                <w:color w:val="auto"/>
                <w:szCs w:val="21"/>
                <w:highlight w:val="none"/>
              </w:rPr>
            </w:pP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5E6CC33E">
            <w:pPr>
              <w:rPr>
                <w:rFonts w:ascii="宋体" w:hAnsi="宋体" w:cs="宋体"/>
                <w:color w:val="auto"/>
                <w:szCs w:val="21"/>
                <w:highlight w:val="none"/>
              </w:rPr>
            </w:pPr>
          </w:p>
        </w:tc>
      </w:tr>
      <w:tr w14:paraId="20DD0B95">
        <w:tblPrEx>
          <w:tblCellMar>
            <w:top w:w="0" w:type="dxa"/>
            <w:left w:w="108" w:type="dxa"/>
            <w:bottom w:w="0" w:type="dxa"/>
            <w:right w:w="108" w:type="dxa"/>
          </w:tblCellMar>
        </w:tblPrEx>
        <w:trPr>
          <w:trHeight w:val="1155" w:hRule="atLeast"/>
          <w:jc w:val="center"/>
        </w:trPr>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702F4D47">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auto"/>
            <w:textDirection w:val="tbRl"/>
          </w:tcPr>
          <w:p w14:paraId="40C084FF">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4F06FC25">
            <w:pPr>
              <w:jc w:val="center"/>
              <w:rPr>
                <w:rFonts w:ascii="宋体" w:hAnsi="宋体" w:cs="宋体"/>
                <w:color w:val="auto"/>
                <w:szCs w:val="21"/>
                <w:highlight w:val="none"/>
              </w:rPr>
            </w:pPr>
            <w:r>
              <w:rPr>
                <w:rFonts w:hint="eastAsia" w:ascii="宋体" w:hAnsi="宋体" w:cs="宋体"/>
                <w:color w:val="auto"/>
                <w:szCs w:val="21"/>
                <w:highlight w:val="none"/>
              </w:rPr>
              <w:t>路面清扫</w:t>
            </w:r>
          </w:p>
        </w:tc>
        <w:tc>
          <w:tcPr>
            <w:tcW w:w="1907" w:type="pct"/>
            <w:tcBorders>
              <w:top w:val="single" w:color="auto" w:sz="4" w:space="0"/>
              <w:left w:val="single" w:color="auto" w:sz="4" w:space="0"/>
              <w:bottom w:val="single" w:color="auto" w:sz="4" w:space="0"/>
              <w:right w:val="nil"/>
            </w:tcBorders>
            <w:shd w:val="clear" w:color="auto" w:fill="auto"/>
          </w:tcPr>
          <w:p w14:paraId="5836D6F2">
            <w:pPr>
              <w:jc w:val="both"/>
              <w:rPr>
                <w:rFonts w:ascii="宋体" w:hAnsi="宋体" w:cs="宋体"/>
                <w:color w:val="auto"/>
                <w:szCs w:val="21"/>
                <w:highlight w:val="none"/>
              </w:rPr>
            </w:pPr>
            <w:r>
              <w:rPr>
                <w:rFonts w:hint="eastAsia" w:ascii="宋体" w:hAnsi="宋体" w:cs="宋体"/>
                <w:color w:val="auto"/>
                <w:szCs w:val="21"/>
                <w:highlight w:val="none"/>
              </w:rPr>
              <w:t>1、每日普扫两次，全天巡回保洁，普扫作业第一次在5：00-7：00完成，第二次在13：00-15：00完成；</w:t>
            </w:r>
          </w:p>
        </w:tc>
        <w:tc>
          <w:tcPr>
            <w:tcW w:w="1754" w:type="pct"/>
            <w:tcBorders>
              <w:top w:val="single" w:color="auto" w:sz="4" w:space="0"/>
              <w:left w:val="single" w:color="auto" w:sz="4" w:space="0"/>
              <w:bottom w:val="single" w:color="auto" w:sz="4" w:space="0"/>
              <w:right w:val="nil"/>
            </w:tcBorders>
            <w:shd w:val="clear" w:color="auto" w:fill="auto"/>
          </w:tcPr>
          <w:p w14:paraId="3DDAC0E8">
            <w:pPr>
              <w:jc w:val="both"/>
              <w:rPr>
                <w:rFonts w:ascii="宋体" w:hAnsi="宋体" w:cs="宋体"/>
                <w:color w:val="auto"/>
                <w:szCs w:val="21"/>
                <w:highlight w:val="none"/>
              </w:rPr>
            </w:pPr>
            <w:r>
              <w:rPr>
                <w:rFonts w:hint="eastAsia" w:ascii="宋体" w:hAnsi="宋体" w:cs="宋体"/>
                <w:color w:val="auto"/>
                <w:szCs w:val="21"/>
                <w:highlight w:val="none"/>
              </w:rPr>
              <w:t>1、在规定时间内道路未扫完的，每1000㎡扣2分，扣完为止；道路出现未扫的每1000㎡扣3分，扣完为止；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C5F62FF">
            <w:pPr>
              <w:jc w:val="both"/>
              <w:rPr>
                <w:rFonts w:ascii="宋体" w:hAnsi="宋体" w:cs="宋体"/>
                <w:color w:val="auto"/>
                <w:szCs w:val="21"/>
                <w:highlight w:val="none"/>
              </w:rPr>
            </w:pPr>
            <w:r>
              <w:rPr>
                <w:rFonts w:hint="eastAsia" w:ascii="宋体" w:hAnsi="宋体" w:cs="宋体"/>
                <w:color w:val="auto"/>
                <w:szCs w:val="21"/>
                <w:highlight w:val="none"/>
              </w:rPr>
              <w:t>10</w:t>
            </w:r>
          </w:p>
        </w:tc>
        <w:tc>
          <w:tcPr>
            <w:tcW w:w="195" w:type="pct"/>
            <w:tcBorders>
              <w:top w:val="single" w:color="auto" w:sz="4" w:space="0"/>
              <w:left w:val="nil"/>
              <w:bottom w:val="single" w:color="auto" w:sz="4" w:space="0"/>
              <w:right w:val="single" w:color="auto" w:sz="4" w:space="0"/>
            </w:tcBorders>
            <w:shd w:val="clear" w:color="auto" w:fill="auto"/>
          </w:tcPr>
          <w:p w14:paraId="62606DD8">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36C367D">
            <w:pPr>
              <w:jc w:val="both"/>
              <w:rPr>
                <w:rFonts w:ascii="宋体" w:hAnsi="宋体" w:cs="宋体"/>
                <w:color w:val="auto"/>
                <w:szCs w:val="21"/>
                <w:highlight w:val="none"/>
              </w:rPr>
            </w:pPr>
          </w:p>
        </w:tc>
      </w:tr>
      <w:tr w14:paraId="383D7E35">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60E2D3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86D1293">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1E4D5600">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418CBEFD">
            <w:pPr>
              <w:jc w:val="both"/>
              <w:rPr>
                <w:rFonts w:ascii="宋体" w:hAnsi="宋体" w:cs="宋体"/>
                <w:color w:val="auto"/>
                <w:szCs w:val="21"/>
                <w:highlight w:val="none"/>
              </w:rPr>
            </w:pPr>
            <w:r>
              <w:rPr>
                <w:rFonts w:hint="eastAsia" w:ascii="宋体" w:hAnsi="宋体" w:cs="宋体"/>
                <w:color w:val="auto"/>
                <w:szCs w:val="21"/>
                <w:highlight w:val="none"/>
              </w:rPr>
              <w:t>2、每日喷洒马路两次，12时前一次，17时前一次；</w:t>
            </w:r>
          </w:p>
        </w:tc>
        <w:tc>
          <w:tcPr>
            <w:tcW w:w="1754" w:type="pct"/>
            <w:tcBorders>
              <w:top w:val="single" w:color="auto" w:sz="4" w:space="0"/>
              <w:left w:val="single" w:color="auto" w:sz="4" w:space="0"/>
              <w:bottom w:val="single" w:color="auto" w:sz="4" w:space="0"/>
              <w:right w:val="nil"/>
            </w:tcBorders>
            <w:shd w:val="clear" w:color="auto" w:fill="auto"/>
          </w:tcPr>
          <w:p w14:paraId="02B11BCF">
            <w:pPr>
              <w:jc w:val="both"/>
              <w:rPr>
                <w:rFonts w:ascii="宋体" w:hAnsi="宋体" w:cs="宋体"/>
                <w:color w:val="auto"/>
                <w:szCs w:val="21"/>
                <w:highlight w:val="none"/>
              </w:rPr>
            </w:pPr>
            <w:r>
              <w:rPr>
                <w:rFonts w:hint="eastAsia" w:ascii="宋体" w:hAnsi="宋体" w:cs="宋体"/>
                <w:color w:val="auto"/>
                <w:szCs w:val="21"/>
                <w:highlight w:val="none"/>
              </w:rPr>
              <w:t>2、未按时喷洒的，每次扣0.3分，扣完为止；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48D7DD5">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6A25DE12">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8219918">
            <w:pPr>
              <w:jc w:val="both"/>
              <w:rPr>
                <w:rFonts w:ascii="宋体" w:hAnsi="宋体" w:cs="宋体"/>
                <w:color w:val="auto"/>
                <w:szCs w:val="21"/>
                <w:highlight w:val="none"/>
              </w:rPr>
            </w:pPr>
          </w:p>
        </w:tc>
      </w:tr>
      <w:tr w14:paraId="16E51AAD">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4B9A0AF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454FDAEA">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2B60DDA">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095953E7">
            <w:pPr>
              <w:jc w:val="both"/>
              <w:rPr>
                <w:rFonts w:ascii="宋体" w:hAnsi="宋体" w:cs="宋体"/>
                <w:color w:val="auto"/>
                <w:szCs w:val="21"/>
                <w:highlight w:val="none"/>
              </w:rPr>
            </w:pPr>
            <w:r>
              <w:rPr>
                <w:rFonts w:hint="eastAsia" w:ascii="宋体" w:hAnsi="宋体" w:cs="宋体"/>
                <w:color w:val="auto"/>
                <w:szCs w:val="21"/>
                <w:highlight w:val="none"/>
              </w:rPr>
              <w:t>3、繁华路段按要求每周冲洗两次；</w:t>
            </w:r>
          </w:p>
        </w:tc>
        <w:tc>
          <w:tcPr>
            <w:tcW w:w="1754" w:type="pct"/>
            <w:tcBorders>
              <w:top w:val="single" w:color="auto" w:sz="4" w:space="0"/>
              <w:left w:val="single" w:color="auto" w:sz="4" w:space="0"/>
              <w:bottom w:val="single" w:color="auto" w:sz="4" w:space="0"/>
              <w:right w:val="nil"/>
            </w:tcBorders>
            <w:shd w:val="clear" w:color="auto" w:fill="auto"/>
          </w:tcPr>
          <w:p w14:paraId="0E4E9CF8">
            <w:pPr>
              <w:jc w:val="both"/>
              <w:rPr>
                <w:rFonts w:ascii="宋体" w:hAnsi="宋体" w:cs="宋体"/>
                <w:color w:val="auto"/>
                <w:szCs w:val="21"/>
                <w:highlight w:val="none"/>
              </w:rPr>
            </w:pPr>
            <w:r>
              <w:rPr>
                <w:rFonts w:hint="eastAsia" w:ascii="宋体" w:hAnsi="宋体" w:cs="宋体"/>
                <w:color w:val="auto"/>
                <w:szCs w:val="21"/>
                <w:highlight w:val="none"/>
              </w:rPr>
              <w:t>3、未按时按要求冲洗的，每次扣0.3分，扣完为止；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4953088">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3F23551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37179910">
            <w:pPr>
              <w:jc w:val="both"/>
              <w:rPr>
                <w:rFonts w:ascii="宋体" w:hAnsi="宋体" w:cs="宋体"/>
                <w:color w:val="auto"/>
                <w:szCs w:val="21"/>
                <w:highlight w:val="none"/>
              </w:rPr>
            </w:pPr>
          </w:p>
        </w:tc>
      </w:tr>
      <w:tr w14:paraId="6334B384">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58A05F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CF4358B">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44C00877">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3B36A39C">
            <w:pPr>
              <w:jc w:val="both"/>
              <w:rPr>
                <w:rFonts w:ascii="宋体" w:hAnsi="宋体" w:cs="宋体"/>
                <w:color w:val="auto"/>
                <w:szCs w:val="21"/>
                <w:highlight w:val="none"/>
              </w:rPr>
            </w:pPr>
            <w:r>
              <w:rPr>
                <w:rFonts w:hint="eastAsia" w:ascii="宋体" w:hAnsi="宋体" w:cs="宋体"/>
                <w:color w:val="auto"/>
                <w:szCs w:val="21"/>
                <w:highlight w:val="none"/>
              </w:rPr>
              <w:t>4、路面清扫要求达到六净六无标准；</w:t>
            </w:r>
          </w:p>
        </w:tc>
        <w:tc>
          <w:tcPr>
            <w:tcW w:w="1754" w:type="pct"/>
            <w:tcBorders>
              <w:top w:val="single" w:color="auto" w:sz="4" w:space="0"/>
              <w:left w:val="single" w:color="auto" w:sz="4" w:space="0"/>
              <w:bottom w:val="single" w:color="auto" w:sz="4" w:space="0"/>
              <w:right w:val="nil"/>
            </w:tcBorders>
            <w:shd w:val="clear" w:color="auto" w:fill="auto"/>
          </w:tcPr>
          <w:p w14:paraId="7D08A986">
            <w:pPr>
              <w:jc w:val="both"/>
              <w:rPr>
                <w:rFonts w:ascii="宋体" w:hAnsi="宋体" w:cs="宋体"/>
                <w:color w:val="auto"/>
                <w:szCs w:val="21"/>
                <w:highlight w:val="none"/>
              </w:rPr>
            </w:pPr>
            <w:r>
              <w:rPr>
                <w:rFonts w:hint="eastAsia" w:ascii="宋体" w:hAnsi="宋体" w:cs="宋体"/>
                <w:color w:val="auto"/>
                <w:szCs w:val="21"/>
                <w:highlight w:val="none"/>
              </w:rPr>
              <w:t>4、未达到要求的，每项每处扣0.2分，扣完为止；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1F6D694E">
            <w:pPr>
              <w:jc w:val="both"/>
              <w:rPr>
                <w:rFonts w:ascii="宋体" w:hAnsi="宋体" w:cs="宋体"/>
                <w:color w:val="auto"/>
                <w:szCs w:val="21"/>
                <w:highlight w:val="none"/>
              </w:rPr>
            </w:pPr>
            <w:r>
              <w:rPr>
                <w:rFonts w:hint="eastAsia" w:ascii="宋体" w:hAnsi="宋体" w:cs="宋体"/>
                <w:color w:val="auto"/>
                <w:szCs w:val="21"/>
                <w:highlight w:val="none"/>
              </w:rPr>
              <w:t>10</w:t>
            </w:r>
          </w:p>
        </w:tc>
        <w:tc>
          <w:tcPr>
            <w:tcW w:w="195" w:type="pct"/>
            <w:tcBorders>
              <w:top w:val="single" w:color="auto" w:sz="4" w:space="0"/>
              <w:left w:val="nil"/>
              <w:bottom w:val="single" w:color="auto" w:sz="4" w:space="0"/>
              <w:right w:val="single" w:color="auto" w:sz="4" w:space="0"/>
            </w:tcBorders>
            <w:shd w:val="clear" w:color="auto" w:fill="auto"/>
          </w:tcPr>
          <w:p w14:paraId="4059866E">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AE1894B">
            <w:pPr>
              <w:jc w:val="both"/>
              <w:rPr>
                <w:rFonts w:ascii="宋体" w:hAnsi="宋体" w:cs="宋体"/>
                <w:color w:val="auto"/>
                <w:szCs w:val="21"/>
                <w:highlight w:val="none"/>
              </w:rPr>
            </w:pPr>
          </w:p>
        </w:tc>
      </w:tr>
      <w:tr w14:paraId="3C852B4A">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AE40785">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18D5F84">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5566BF0B">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A80FA09">
            <w:pPr>
              <w:jc w:val="both"/>
              <w:rPr>
                <w:rFonts w:ascii="宋体" w:hAnsi="宋体" w:cs="宋体"/>
                <w:color w:val="auto"/>
                <w:szCs w:val="21"/>
                <w:highlight w:val="none"/>
              </w:rPr>
            </w:pPr>
            <w:r>
              <w:rPr>
                <w:rFonts w:hint="eastAsia" w:ascii="宋体" w:hAnsi="宋体" w:cs="宋体"/>
                <w:color w:val="auto"/>
                <w:szCs w:val="21"/>
                <w:highlight w:val="none"/>
              </w:rPr>
              <w:t>5、路面保洁率达到100%；</w:t>
            </w:r>
          </w:p>
        </w:tc>
        <w:tc>
          <w:tcPr>
            <w:tcW w:w="1754" w:type="pct"/>
            <w:tcBorders>
              <w:top w:val="single" w:color="auto" w:sz="4" w:space="0"/>
              <w:left w:val="single" w:color="auto" w:sz="4" w:space="0"/>
              <w:bottom w:val="single" w:color="auto" w:sz="4" w:space="0"/>
              <w:right w:val="nil"/>
            </w:tcBorders>
            <w:shd w:val="clear" w:color="auto" w:fill="auto"/>
          </w:tcPr>
          <w:p w14:paraId="105C7897">
            <w:pPr>
              <w:jc w:val="both"/>
              <w:rPr>
                <w:rFonts w:ascii="宋体" w:hAnsi="宋体" w:cs="宋体"/>
                <w:color w:val="auto"/>
                <w:szCs w:val="21"/>
                <w:highlight w:val="none"/>
              </w:rPr>
            </w:pPr>
            <w:r>
              <w:rPr>
                <w:rFonts w:hint="eastAsia" w:ascii="宋体" w:hAnsi="宋体" w:cs="宋体"/>
                <w:color w:val="auto"/>
                <w:szCs w:val="21"/>
                <w:highlight w:val="none"/>
              </w:rPr>
              <w:t>5、未达到要求的，每个百分点扣0.2分，扣完为止；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089D63C">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6E65A9C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C7B2DFD">
            <w:pPr>
              <w:jc w:val="both"/>
              <w:rPr>
                <w:rFonts w:ascii="宋体" w:hAnsi="宋体" w:cs="宋体"/>
                <w:color w:val="auto"/>
                <w:szCs w:val="21"/>
                <w:highlight w:val="none"/>
              </w:rPr>
            </w:pPr>
          </w:p>
        </w:tc>
      </w:tr>
      <w:tr w14:paraId="610F2112">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090D948">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449B3D7">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09A009E2">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89A863A">
            <w:pPr>
              <w:jc w:val="both"/>
              <w:rPr>
                <w:rFonts w:ascii="宋体" w:hAnsi="宋体" w:cs="宋体"/>
                <w:color w:val="auto"/>
                <w:szCs w:val="21"/>
                <w:highlight w:val="none"/>
              </w:rPr>
            </w:pPr>
            <w:r>
              <w:rPr>
                <w:rFonts w:hint="eastAsia" w:ascii="宋体" w:hAnsi="宋体" w:cs="宋体"/>
                <w:color w:val="auto"/>
                <w:szCs w:val="21"/>
                <w:highlight w:val="none"/>
              </w:rPr>
              <w:t>6、路面保洁时间要求达到18小时；</w:t>
            </w:r>
          </w:p>
        </w:tc>
        <w:tc>
          <w:tcPr>
            <w:tcW w:w="1754" w:type="pct"/>
            <w:tcBorders>
              <w:top w:val="single" w:color="auto" w:sz="4" w:space="0"/>
              <w:left w:val="single" w:color="auto" w:sz="4" w:space="0"/>
              <w:bottom w:val="single" w:color="auto" w:sz="4" w:space="0"/>
              <w:right w:val="nil"/>
            </w:tcBorders>
            <w:shd w:val="clear" w:color="auto" w:fill="auto"/>
          </w:tcPr>
          <w:p w14:paraId="2AF9839B">
            <w:pPr>
              <w:jc w:val="both"/>
              <w:rPr>
                <w:rFonts w:ascii="宋体" w:hAnsi="宋体" w:cs="宋体"/>
                <w:color w:val="auto"/>
                <w:szCs w:val="21"/>
                <w:highlight w:val="none"/>
              </w:rPr>
            </w:pPr>
            <w:r>
              <w:rPr>
                <w:rFonts w:hint="eastAsia" w:ascii="宋体" w:hAnsi="宋体" w:cs="宋体"/>
                <w:color w:val="auto"/>
                <w:szCs w:val="21"/>
                <w:highlight w:val="none"/>
              </w:rPr>
              <w:t>6、达不到要求的，每缺1小时扣0.2分，扣完为止；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8A3075C">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382214BC">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FC33E0F">
            <w:pPr>
              <w:jc w:val="both"/>
              <w:rPr>
                <w:rFonts w:ascii="宋体" w:hAnsi="宋体" w:cs="宋体"/>
                <w:color w:val="auto"/>
                <w:szCs w:val="21"/>
                <w:highlight w:val="none"/>
              </w:rPr>
            </w:pPr>
          </w:p>
        </w:tc>
      </w:tr>
      <w:tr w14:paraId="2E82E7DA">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F735894">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D6BD464">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16B9885F">
            <w:pPr>
              <w:jc w:val="center"/>
              <w:rPr>
                <w:rFonts w:ascii="宋体" w:hAnsi="宋体" w:cs="宋体"/>
                <w:color w:val="auto"/>
                <w:szCs w:val="21"/>
                <w:highlight w:val="none"/>
              </w:rPr>
            </w:pPr>
            <w:r>
              <w:rPr>
                <w:rFonts w:hint="eastAsia" w:ascii="宋体" w:hAnsi="宋体" w:cs="宋体"/>
                <w:color w:val="auto"/>
                <w:szCs w:val="21"/>
                <w:highlight w:val="none"/>
              </w:rPr>
              <w:t>垃圾处理</w:t>
            </w:r>
          </w:p>
        </w:tc>
        <w:tc>
          <w:tcPr>
            <w:tcW w:w="1907" w:type="pct"/>
            <w:tcBorders>
              <w:top w:val="single" w:color="auto" w:sz="4" w:space="0"/>
              <w:left w:val="single" w:color="auto" w:sz="4" w:space="0"/>
              <w:bottom w:val="single" w:color="auto" w:sz="4" w:space="0"/>
              <w:right w:val="nil"/>
            </w:tcBorders>
            <w:shd w:val="clear" w:color="auto" w:fill="auto"/>
            <w:noWrap/>
          </w:tcPr>
          <w:p w14:paraId="39D5CAC2">
            <w:pPr>
              <w:jc w:val="both"/>
              <w:rPr>
                <w:rFonts w:ascii="宋体" w:hAnsi="宋体" w:cs="宋体"/>
                <w:color w:val="auto"/>
                <w:szCs w:val="21"/>
                <w:highlight w:val="none"/>
              </w:rPr>
            </w:pPr>
            <w:r>
              <w:rPr>
                <w:rFonts w:hint="eastAsia" w:ascii="宋体" w:hAnsi="宋体" w:cs="宋体"/>
                <w:color w:val="auto"/>
                <w:szCs w:val="21"/>
                <w:highlight w:val="none"/>
              </w:rPr>
              <w:t>1、路面废弃物达到控制指标（见附表）或无漏收堆；</w:t>
            </w:r>
          </w:p>
        </w:tc>
        <w:tc>
          <w:tcPr>
            <w:tcW w:w="1754" w:type="pct"/>
            <w:tcBorders>
              <w:top w:val="single" w:color="auto" w:sz="4" w:space="0"/>
              <w:left w:val="single" w:color="auto" w:sz="4" w:space="0"/>
              <w:bottom w:val="single" w:color="auto" w:sz="4" w:space="0"/>
              <w:right w:val="nil"/>
            </w:tcBorders>
            <w:shd w:val="clear" w:color="auto" w:fill="auto"/>
          </w:tcPr>
          <w:p w14:paraId="7783E467">
            <w:pPr>
              <w:jc w:val="both"/>
              <w:rPr>
                <w:rFonts w:ascii="宋体" w:hAnsi="宋体" w:cs="宋体"/>
                <w:color w:val="auto"/>
                <w:szCs w:val="21"/>
                <w:highlight w:val="none"/>
              </w:rPr>
            </w:pPr>
            <w:r>
              <w:rPr>
                <w:rFonts w:hint="eastAsia" w:ascii="宋体" w:hAnsi="宋体" w:cs="宋体"/>
                <w:color w:val="auto"/>
                <w:szCs w:val="21"/>
                <w:highlight w:val="none"/>
              </w:rPr>
              <w:t>1、超过指标或漏收堆的，每处扣1分，扣完为止；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C80282F">
            <w:pPr>
              <w:jc w:val="both"/>
              <w:rPr>
                <w:rFonts w:ascii="宋体" w:hAnsi="宋体" w:cs="宋体"/>
                <w:color w:val="auto"/>
                <w:szCs w:val="21"/>
                <w:highlight w:val="none"/>
              </w:rPr>
            </w:pPr>
            <w:r>
              <w:rPr>
                <w:rFonts w:hint="eastAsia" w:ascii="宋体" w:hAnsi="宋体" w:cs="宋体"/>
                <w:color w:val="auto"/>
                <w:szCs w:val="21"/>
                <w:highlight w:val="none"/>
              </w:rPr>
              <w:t>8</w:t>
            </w:r>
          </w:p>
        </w:tc>
        <w:tc>
          <w:tcPr>
            <w:tcW w:w="195" w:type="pct"/>
            <w:tcBorders>
              <w:top w:val="single" w:color="auto" w:sz="4" w:space="0"/>
              <w:left w:val="nil"/>
              <w:bottom w:val="single" w:color="auto" w:sz="4" w:space="0"/>
              <w:right w:val="single" w:color="auto" w:sz="4" w:space="0"/>
            </w:tcBorders>
            <w:shd w:val="clear" w:color="auto" w:fill="auto"/>
          </w:tcPr>
          <w:p w14:paraId="70B4D20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BAEB0DB">
            <w:pPr>
              <w:jc w:val="both"/>
              <w:rPr>
                <w:rFonts w:ascii="宋体" w:hAnsi="宋体" w:cs="宋体"/>
                <w:color w:val="auto"/>
                <w:szCs w:val="21"/>
                <w:highlight w:val="none"/>
              </w:rPr>
            </w:pPr>
          </w:p>
        </w:tc>
      </w:tr>
      <w:tr w14:paraId="62C40062">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AB1E9EF">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CA51B08">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50070279">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0E520310">
            <w:pPr>
              <w:jc w:val="both"/>
              <w:rPr>
                <w:rFonts w:ascii="宋体" w:hAnsi="宋体" w:cs="宋体"/>
                <w:color w:val="auto"/>
                <w:szCs w:val="21"/>
                <w:highlight w:val="none"/>
              </w:rPr>
            </w:pPr>
            <w:r>
              <w:rPr>
                <w:rFonts w:hint="eastAsia" w:ascii="宋体" w:hAnsi="宋体" w:cs="宋体"/>
                <w:color w:val="auto"/>
                <w:szCs w:val="21"/>
                <w:highlight w:val="none"/>
              </w:rPr>
              <w:t>2、垃圾收集专用手推车无乱停乱放；</w:t>
            </w:r>
          </w:p>
        </w:tc>
        <w:tc>
          <w:tcPr>
            <w:tcW w:w="1754" w:type="pct"/>
            <w:tcBorders>
              <w:top w:val="single" w:color="auto" w:sz="4" w:space="0"/>
              <w:left w:val="single" w:color="auto" w:sz="4" w:space="0"/>
              <w:bottom w:val="single" w:color="auto" w:sz="4" w:space="0"/>
              <w:right w:val="nil"/>
            </w:tcBorders>
            <w:shd w:val="clear" w:color="auto" w:fill="auto"/>
          </w:tcPr>
          <w:p w14:paraId="422C8065">
            <w:pPr>
              <w:jc w:val="both"/>
              <w:rPr>
                <w:rFonts w:ascii="宋体" w:hAnsi="宋体" w:cs="宋体"/>
                <w:color w:val="auto"/>
                <w:szCs w:val="21"/>
                <w:highlight w:val="none"/>
              </w:rPr>
            </w:pPr>
            <w:r>
              <w:rPr>
                <w:rFonts w:hint="eastAsia" w:ascii="宋体" w:hAnsi="宋体" w:cs="宋体"/>
                <w:color w:val="auto"/>
                <w:szCs w:val="21"/>
                <w:highlight w:val="none"/>
              </w:rPr>
              <w:t>2、乱停乱放的，每辆次扣0.2分，扣完为止；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1AABAF1">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7039615E">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C303790">
            <w:pPr>
              <w:jc w:val="both"/>
              <w:rPr>
                <w:rFonts w:ascii="宋体" w:hAnsi="宋体" w:cs="宋体"/>
                <w:color w:val="auto"/>
                <w:szCs w:val="21"/>
                <w:highlight w:val="none"/>
              </w:rPr>
            </w:pPr>
          </w:p>
        </w:tc>
      </w:tr>
      <w:tr w14:paraId="1DC7B534">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B328113">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7431CF1">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7364D8F">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7CAD4346">
            <w:pPr>
              <w:jc w:val="both"/>
              <w:rPr>
                <w:rFonts w:ascii="宋体" w:hAnsi="宋体" w:cs="宋体"/>
                <w:color w:val="auto"/>
                <w:szCs w:val="21"/>
                <w:highlight w:val="none"/>
              </w:rPr>
            </w:pPr>
            <w:r>
              <w:rPr>
                <w:rFonts w:hint="eastAsia" w:ascii="宋体" w:hAnsi="宋体" w:cs="宋体"/>
                <w:color w:val="auto"/>
                <w:szCs w:val="21"/>
                <w:highlight w:val="none"/>
              </w:rPr>
              <w:t>3、垃圾车运输要求有密封设备和封盖严密；</w:t>
            </w:r>
          </w:p>
        </w:tc>
        <w:tc>
          <w:tcPr>
            <w:tcW w:w="1754" w:type="pct"/>
            <w:tcBorders>
              <w:top w:val="single" w:color="auto" w:sz="4" w:space="0"/>
              <w:left w:val="single" w:color="auto" w:sz="4" w:space="0"/>
              <w:bottom w:val="single" w:color="auto" w:sz="4" w:space="0"/>
              <w:right w:val="nil"/>
            </w:tcBorders>
            <w:shd w:val="clear" w:color="auto" w:fill="auto"/>
          </w:tcPr>
          <w:p w14:paraId="06BBAE97">
            <w:pPr>
              <w:jc w:val="both"/>
              <w:rPr>
                <w:rFonts w:ascii="宋体" w:hAnsi="宋体" w:cs="宋体"/>
                <w:color w:val="auto"/>
                <w:szCs w:val="21"/>
                <w:highlight w:val="none"/>
              </w:rPr>
            </w:pPr>
            <w:r>
              <w:rPr>
                <w:rFonts w:hint="eastAsia" w:ascii="宋体" w:hAnsi="宋体" w:cs="宋体"/>
                <w:color w:val="auto"/>
                <w:szCs w:val="21"/>
                <w:highlight w:val="none"/>
              </w:rPr>
              <w:t>3、无密封设备和封盖不严的，每辆次扣0.2分，扣完为止；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F994CA4">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69ABDDDC">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FF508E2">
            <w:pPr>
              <w:jc w:val="both"/>
              <w:rPr>
                <w:rFonts w:ascii="宋体" w:hAnsi="宋体" w:cs="宋体"/>
                <w:color w:val="auto"/>
                <w:szCs w:val="21"/>
                <w:highlight w:val="none"/>
              </w:rPr>
            </w:pPr>
          </w:p>
        </w:tc>
      </w:tr>
      <w:tr w14:paraId="24B843E0">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0B45CA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31C39A5">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8F5B6B6">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0FBCBBFA">
            <w:pPr>
              <w:jc w:val="both"/>
              <w:rPr>
                <w:rFonts w:ascii="宋体" w:hAnsi="宋体" w:cs="宋体"/>
                <w:color w:val="auto"/>
                <w:szCs w:val="21"/>
                <w:highlight w:val="none"/>
              </w:rPr>
            </w:pPr>
            <w:r>
              <w:rPr>
                <w:rFonts w:hint="eastAsia" w:ascii="宋体" w:hAnsi="宋体" w:cs="宋体"/>
                <w:color w:val="auto"/>
                <w:szCs w:val="21"/>
                <w:highlight w:val="none"/>
              </w:rPr>
              <w:t>4、垃圾转运站或收集间要求无积存过夜垃圾；</w:t>
            </w:r>
          </w:p>
        </w:tc>
        <w:tc>
          <w:tcPr>
            <w:tcW w:w="1754" w:type="pct"/>
            <w:tcBorders>
              <w:top w:val="single" w:color="auto" w:sz="4" w:space="0"/>
              <w:left w:val="single" w:color="auto" w:sz="4" w:space="0"/>
              <w:bottom w:val="single" w:color="auto" w:sz="4" w:space="0"/>
              <w:right w:val="nil"/>
            </w:tcBorders>
            <w:shd w:val="clear" w:color="auto" w:fill="auto"/>
          </w:tcPr>
          <w:p w14:paraId="695CED46">
            <w:pPr>
              <w:jc w:val="both"/>
              <w:rPr>
                <w:rFonts w:ascii="宋体" w:hAnsi="宋体" w:cs="宋体"/>
                <w:color w:val="auto"/>
                <w:szCs w:val="21"/>
                <w:highlight w:val="none"/>
              </w:rPr>
            </w:pPr>
            <w:r>
              <w:rPr>
                <w:rFonts w:hint="eastAsia" w:ascii="宋体" w:hAnsi="宋体" w:cs="宋体"/>
                <w:color w:val="auto"/>
                <w:szCs w:val="21"/>
                <w:highlight w:val="none"/>
              </w:rPr>
              <w:t>4、发现有积存过夜垃圾的，每处扣1分，扣完为止；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B1C98A8">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5B8A58F4">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435D56C">
            <w:pPr>
              <w:jc w:val="both"/>
              <w:rPr>
                <w:rFonts w:ascii="宋体" w:hAnsi="宋体" w:cs="宋体"/>
                <w:color w:val="auto"/>
                <w:szCs w:val="21"/>
                <w:highlight w:val="none"/>
              </w:rPr>
            </w:pPr>
          </w:p>
        </w:tc>
      </w:tr>
      <w:tr w14:paraId="3271E704">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82EFB4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BE190BF">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DE6E3CB">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2B91B384">
            <w:pPr>
              <w:jc w:val="both"/>
              <w:rPr>
                <w:rFonts w:ascii="宋体" w:hAnsi="宋体" w:cs="宋体"/>
                <w:color w:val="auto"/>
                <w:szCs w:val="21"/>
                <w:highlight w:val="none"/>
              </w:rPr>
            </w:pPr>
            <w:r>
              <w:rPr>
                <w:rFonts w:hint="eastAsia" w:ascii="宋体" w:hAnsi="宋体" w:cs="宋体"/>
                <w:color w:val="auto"/>
                <w:szCs w:val="21"/>
                <w:highlight w:val="none"/>
              </w:rPr>
              <w:t>5、垃圾容器要求无积存过夜垃圾；</w:t>
            </w:r>
          </w:p>
        </w:tc>
        <w:tc>
          <w:tcPr>
            <w:tcW w:w="1754" w:type="pct"/>
            <w:tcBorders>
              <w:top w:val="single" w:color="auto" w:sz="4" w:space="0"/>
              <w:left w:val="single" w:color="auto" w:sz="4" w:space="0"/>
              <w:bottom w:val="single" w:color="auto" w:sz="4" w:space="0"/>
              <w:right w:val="nil"/>
            </w:tcBorders>
            <w:shd w:val="clear" w:color="auto" w:fill="auto"/>
          </w:tcPr>
          <w:p w14:paraId="1010D541">
            <w:pPr>
              <w:jc w:val="both"/>
              <w:rPr>
                <w:rFonts w:ascii="宋体" w:hAnsi="宋体" w:cs="宋体"/>
                <w:color w:val="auto"/>
                <w:szCs w:val="21"/>
                <w:highlight w:val="none"/>
              </w:rPr>
            </w:pPr>
            <w:r>
              <w:rPr>
                <w:rFonts w:hint="eastAsia" w:ascii="宋体" w:hAnsi="宋体" w:cs="宋体"/>
                <w:color w:val="auto"/>
                <w:szCs w:val="21"/>
                <w:highlight w:val="none"/>
              </w:rPr>
              <w:t>5、发现有积存过夜垃圾的，每处扣0.5分，扣完为止；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509FBB4">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173B010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0C1A57A">
            <w:pPr>
              <w:jc w:val="both"/>
              <w:rPr>
                <w:rFonts w:ascii="宋体" w:hAnsi="宋体" w:cs="宋体"/>
                <w:color w:val="auto"/>
                <w:szCs w:val="21"/>
                <w:highlight w:val="none"/>
              </w:rPr>
            </w:pPr>
          </w:p>
        </w:tc>
      </w:tr>
      <w:tr w14:paraId="2911DCF2">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904E7CF">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24F74E3">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09FCD718">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710EE409">
            <w:pPr>
              <w:jc w:val="both"/>
              <w:rPr>
                <w:rFonts w:ascii="宋体" w:hAnsi="宋体" w:cs="宋体"/>
                <w:color w:val="auto"/>
                <w:szCs w:val="21"/>
                <w:highlight w:val="none"/>
              </w:rPr>
            </w:pPr>
            <w:r>
              <w:rPr>
                <w:rFonts w:hint="eastAsia" w:ascii="宋体" w:hAnsi="宋体" w:cs="宋体"/>
                <w:color w:val="auto"/>
                <w:szCs w:val="21"/>
                <w:highlight w:val="none"/>
              </w:rPr>
              <w:t>6、转运站或收集间内外环境质量要求整洁、蚊蝇密度不超标和垃圾容器周边干净；</w:t>
            </w:r>
          </w:p>
        </w:tc>
        <w:tc>
          <w:tcPr>
            <w:tcW w:w="1754" w:type="pct"/>
            <w:tcBorders>
              <w:top w:val="single" w:color="auto" w:sz="4" w:space="0"/>
              <w:left w:val="single" w:color="auto" w:sz="4" w:space="0"/>
              <w:bottom w:val="single" w:color="auto" w:sz="4" w:space="0"/>
              <w:right w:val="nil"/>
            </w:tcBorders>
            <w:shd w:val="clear" w:color="auto" w:fill="auto"/>
          </w:tcPr>
          <w:p w14:paraId="29E23747">
            <w:pPr>
              <w:jc w:val="both"/>
              <w:rPr>
                <w:rFonts w:ascii="宋体" w:hAnsi="宋体" w:cs="宋体"/>
                <w:color w:val="auto"/>
                <w:szCs w:val="21"/>
                <w:highlight w:val="none"/>
              </w:rPr>
            </w:pPr>
            <w:r>
              <w:rPr>
                <w:rFonts w:hint="eastAsia" w:ascii="宋体" w:hAnsi="宋体" w:cs="宋体"/>
                <w:color w:val="auto"/>
                <w:szCs w:val="21"/>
                <w:highlight w:val="none"/>
              </w:rPr>
              <w:t>6、未达到要求的，每处扣0.2分，扣完为止；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32DEC18">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2C5250C9">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0453A67">
            <w:pPr>
              <w:jc w:val="both"/>
              <w:rPr>
                <w:rFonts w:ascii="宋体" w:hAnsi="宋体" w:cs="宋体"/>
                <w:color w:val="auto"/>
                <w:szCs w:val="21"/>
                <w:highlight w:val="none"/>
              </w:rPr>
            </w:pPr>
          </w:p>
        </w:tc>
      </w:tr>
      <w:tr w14:paraId="5B5FEF78">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4A1663F8">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0A85224">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1069C8D8">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7316A57B">
            <w:pPr>
              <w:jc w:val="both"/>
              <w:rPr>
                <w:rFonts w:ascii="宋体" w:hAnsi="宋体" w:cs="宋体"/>
                <w:color w:val="auto"/>
                <w:szCs w:val="21"/>
                <w:highlight w:val="none"/>
              </w:rPr>
            </w:pPr>
            <w:r>
              <w:rPr>
                <w:rFonts w:hint="eastAsia" w:ascii="宋体" w:hAnsi="宋体" w:cs="宋体"/>
                <w:color w:val="auto"/>
                <w:szCs w:val="21"/>
                <w:highlight w:val="none"/>
              </w:rPr>
              <w:t>7、要按指定地点倾倒垃圾；</w:t>
            </w:r>
          </w:p>
        </w:tc>
        <w:tc>
          <w:tcPr>
            <w:tcW w:w="1754" w:type="pct"/>
            <w:tcBorders>
              <w:top w:val="single" w:color="auto" w:sz="4" w:space="0"/>
              <w:left w:val="single" w:color="auto" w:sz="4" w:space="0"/>
              <w:bottom w:val="single" w:color="auto" w:sz="4" w:space="0"/>
              <w:right w:val="nil"/>
            </w:tcBorders>
            <w:shd w:val="clear" w:color="auto" w:fill="auto"/>
          </w:tcPr>
          <w:p w14:paraId="45A83D7F">
            <w:pPr>
              <w:jc w:val="both"/>
              <w:rPr>
                <w:rFonts w:ascii="宋体" w:hAnsi="宋体" w:cs="宋体"/>
                <w:color w:val="auto"/>
                <w:szCs w:val="21"/>
                <w:highlight w:val="none"/>
              </w:rPr>
            </w:pPr>
            <w:r>
              <w:rPr>
                <w:rFonts w:hint="eastAsia" w:ascii="宋体" w:hAnsi="宋体" w:cs="宋体"/>
                <w:color w:val="auto"/>
                <w:szCs w:val="21"/>
                <w:highlight w:val="none"/>
              </w:rPr>
              <w:t>7、未按要求的扣1分，并处于罚款；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301EA37">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455F4887">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08CACC4">
            <w:pPr>
              <w:jc w:val="both"/>
              <w:rPr>
                <w:rFonts w:ascii="宋体" w:hAnsi="宋体" w:cs="宋体"/>
                <w:color w:val="auto"/>
                <w:szCs w:val="21"/>
                <w:highlight w:val="none"/>
              </w:rPr>
            </w:pPr>
          </w:p>
        </w:tc>
      </w:tr>
      <w:tr w14:paraId="31DDAC8A">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8D8C9B1">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F0AAEE1">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78EF92D">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682430E0">
            <w:pPr>
              <w:jc w:val="both"/>
              <w:rPr>
                <w:rFonts w:ascii="宋体" w:hAnsi="宋体" w:cs="宋体"/>
                <w:color w:val="auto"/>
                <w:szCs w:val="21"/>
                <w:highlight w:val="none"/>
              </w:rPr>
            </w:pPr>
            <w:r>
              <w:rPr>
                <w:rFonts w:hint="eastAsia" w:ascii="宋体" w:hAnsi="宋体" w:cs="宋体"/>
                <w:color w:val="auto"/>
                <w:szCs w:val="21"/>
                <w:highlight w:val="none"/>
              </w:rPr>
              <w:t>8、道路内未发现垃圾死角的；</w:t>
            </w:r>
          </w:p>
        </w:tc>
        <w:tc>
          <w:tcPr>
            <w:tcW w:w="1754" w:type="pct"/>
            <w:tcBorders>
              <w:top w:val="single" w:color="auto" w:sz="4" w:space="0"/>
              <w:left w:val="single" w:color="auto" w:sz="4" w:space="0"/>
              <w:bottom w:val="single" w:color="auto" w:sz="4" w:space="0"/>
              <w:right w:val="nil"/>
            </w:tcBorders>
            <w:shd w:val="clear" w:color="auto" w:fill="auto"/>
          </w:tcPr>
          <w:p w14:paraId="5ACCCA05">
            <w:pPr>
              <w:jc w:val="both"/>
              <w:rPr>
                <w:rFonts w:ascii="宋体" w:hAnsi="宋体" w:cs="宋体"/>
                <w:color w:val="auto"/>
                <w:szCs w:val="21"/>
                <w:highlight w:val="none"/>
              </w:rPr>
            </w:pPr>
            <w:r>
              <w:rPr>
                <w:rFonts w:hint="eastAsia" w:ascii="宋体" w:hAnsi="宋体" w:cs="宋体"/>
                <w:color w:val="auto"/>
                <w:szCs w:val="21"/>
                <w:highlight w:val="none"/>
              </w:rPr>
              <w:t>8、发现垃圾死角的每处扣1分，扣完为止；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F0130DA">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366C0EC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10126C8">
            <w:pPr>
              <w:jc w:val="both"/>
              <w:rPr>
                <w:rFonts w:ascii="宋体" w:hAnsi="宋体" w:cs="宋体"/>
                <w:color w:val="auto"/>
                <w:szCs w:val="21"/>
                <w:highlight w:val="none"/>
              </w:rPr>
            </w:pPr>
          </w:p>
        </w:tc>
      </w:tr>
      <w:tr w14:paraId="503A91D5">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C6A9CBA">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C154D73">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CD2621F">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46993675">
            <w:pPr>
              <w:jc w:val="both"/>
              <w:rPr>
                <w:rFonts w:ascii="宋体" w:hAnsi="宋体" w:cs="宋体"/>
                <w:color w:val="auto"/>
                <w:szCs w:val="21"/>
                <w:highlight w:val="none"/>
              </w:rPr>
            </w:pPr>
            <w:r>
              <w:rPr>
                <w:rFonts w:hint="eastAsia" w:ascii="宋体" w:hAnsi="宋体" w:cs="宋体"/>
                <w:color w:val="auto"/>
                <w:szCs w:val="21"/>
                <w:highlight w:val="none"/>
              </w:rPr>
              <w:t>9、做好分类工作，不得将已分类投放的生活垃圾混装混运；</w:t>
            </w:r>
          </w:p>
        </w:tc>
        <w:tc>
          <w:tcPr>
            <w:tcW w:w="1754" w:type="pct"/>
            <w:tcBorders>
              <w:top w:val="single" w:color="auto" w:sz="4" w:space="0"/>
              <w:left w:val="single" w:color="auto" w:sz="4" w:space="0"/>
              <w:bottom w:val="single" w:color="auto" w:sz="4" w:space="0"/>
              <w:right w:val="nil"/>
            </w:tcBorders>
            <w:shd w:val="clear" w:color="auto" w:fill="auto"/>
          </w:tcPr>
          <w:p w14:paraId="618CBB23">
            <w:pPr>
              <w:jc w:val="both"/>
              <w:rPr>
                <w:rFonts w:ascii="宋体" w:hAnsi="宋体" w:cs="宋体"/>
                <w:color w:val="auto"/>
                <w:szCs w:val="21"/>
                <w:highlight w:val="none"/>
              </w:rPr>
            </w:pPr>
            <w:r>
              <w:rPr>
                <w:rFonts w:hint="eastAsia" w:ascii="宋体" w:hAnsi="宋体" w:cs="宋体"/>
                <w:color w:val="auto"/>
                <w:szCs w:val="21"/>
                <w:highlight w:val="none"/>
              </w:rPr>
              <w:t>9、将已分类投放的生活垃圾混装混运的，每处扣0.2分，扣完为止；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FF4BDF2">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5954AC19">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2A911855">
            <w:pPr>
              <w:jc w:val="both"/>
              <w:rPr>
                <w:rFonts w:ascii="宋体" w:hAnsi="宋体" w:cs="宋体"/>
                <w:color w:val="auto"/>
                <w:szCs w:val="21"/>
                <w:highlight w:val="none"/>
              </w:rPr>
            </w:pPr>
          </w:p>
        </w:tc>
      </w:tr>
      <w:tr w14:paraId="63B6F59C">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A8A672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F3878BD">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68C010C4">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1D17F8F8">
            <w:pPr>
              <w:jc w:val="both"/>
              <w:rPr>
                <w:rFonts w:ascii="宋体" w:hAnsi="宋体" w:cs="宋体"/>
                <w:color w:val="auto"/>
                <w:szCs w:val="21"/>
                <w:highlight w:val="none"/>
              </w:rPr>
            </w:pPr>
            <w:r>
              <w:rPr>
                <w:rFonts w:hint="eastAsia" w:ascii="宋体" w:hAnsi="宋体" w:cs="宋体"/>
                <w:color w:val="auto"/>
                <w:szCs w:val="21"/>
                <w:highlight w:val="none"/>
              </w:rPr>
              <w:t>10、实行桶车同色分类收集、运输各类生活垃圾。</w:t>
            </w:r>
          </w:p>
        </w:tc>
        <w:tc>
          <w:tcPr>
            <w:tcW w:w="1754" w:type="pct"/>
            <w:tcBorders>
              <w:top w:val="single" w:color="auto" w:sz="4" w:space="0"/>
              <w:left w:val="single" w:color="auto" w:sz="4" w:space="0"/>
              <w:bottom w:val="single" w:color="auto" w:sz="4" w:space="0"/>
              <w:right w:val="nil"/>
            </w:tcBorders>
            <w:shd w:val="clear" w:color="auto" w:fill="auto"/>
          </w:tcPr>
          <w:p w14:paraId="119E47CD">
            <w:pPr>
              <w:jc w:val="both"/>
              <w:rPr>
                <w:rFonts w:ascii="宋体" w:hAnsi="宋体" w:cs="宋体"/>
                <w:color w:val="auto"/>
                <w:szCs w:val="21"/>
                <w:highlight w:val="none"/>
              </w:rPr>
            </w:pPr>
            <w:r>
              <w:rPr>
                <w:rFonts w:hint="eastAsia" w:ascii="宋体" w:hAnsi="宋体" w:cs="宋体"/>
                <w:color w:val="auto"/>
                <w:szCs w:val="21"/>
                <w:highlight w:val="none"/>
              </w:rPr>
              <w:t>10、未实行桶车同色分类收集、运输各类生活垃圾，每处扣0.2分，扣完为止；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3A18F77B">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63AD43C2">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2978C22">
            <w:pPr>
              <w:jc w:val="both"/>
              <w:rPr>
                <w:rFonts w:ascii="宋体" w:hAnsi="宋体" w:cs="宋体"/>
                <w:color w:val="auto"/>
                <w:szCs w:val="21"/>
                <w:highlight w:val="none"/>
              </w:rPr>
            </w:pPr>
          </w:p>
        </w:tc>
      </w:tr>
      <w:tr w14:paraId="0EF15BEA">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84A52A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2775CA3">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4C539A8">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074AD392">
            <w:pPr>
              <w:jc w:val="both"/>
              <w:rPr>
                <w:rFonts w:ascii="宋体" w:hAnsi="宋体" w:cs="宋体"/>
                <w:color w:val="auto"/>
                <w:szCs w:val="21"/>
                <w:highlight w:val="none"/>
              </w:rPr>
            </w:pPr>
            <w:r>
              <w:rPr>
                <w:rFonts w:hint="eastAsia" w:ascii="宋体" w:hAnsi="宋体" w:cs="宋体"/>
                <w:color w:val="auto"/>
                <w:szCs w:val="21"/>
                <w:highlight w:val="none"/>
              </w:rPr>
              <w:t>11、设置厨余垃圾集中存放点，分类存放，由中心安排处理单位到存放点收运处理。</w:t>
            </w:r>
          </w:p>
        </w:tc>
        <w:tc>
          <w:tcPr>
            <w:tcW w:w="1754" w:type="pct"/>
            <w:tcBorders>
              <w:top w:val="single" w:color="auto" w:sz="4" w:space="0"/>
              <w:left w:val="single" w:color="auto" w:sz="4" w:space="0"/>
              <w:bottom w:val="single" w:color="auto" w:sz="4" w:space="0"/>
              <w:right w:val="nil"/>
            </w:tcBorders>
            <w:shd w:val="clear" w:color="auto" w:fill="auto"/>
          </w:tcPr>
          <w:p w14:paraId="259A640A">
            <w:pPr>
              <w:jc w:val="both"/>
              <w:rPr>
                <w:rFonts w:ascii="宋体" w:hAnsi="宋体" w:cs="宋体"/>
                <w:color w:val="auto"/>
                <w:szCs w:val="21"/>
                <w:highlight w:val="none"/>
              </w:rPr>
            </w:pPr>
            <w:r>
              <w:rPr>
                <w:rFonts w:hint="eastAsia" w:ascii="宋体" w:hAnsi="宋体" w:cs="宋体"/>
                <w:color w:val="auto"/>
                <w:szCs w:val="21"/>
                <w:highlight w:val="none"/>
              </w:rPr>
              <w:t>11、未设置厨余垃圾集中存放点，分类存放的，每处扣0.2分，扣完为止；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4A71C5C">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76BB160A">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1F4A0C2">
            <w:pPr>
              <w:jc w:val="both"/>
              <w:rPr>
                <w:rFonts w:ascii="宋体" w:hAnsi="宋体" w:cs="宋体"/>
                <w:color w:val="auto"/>
                <w:szCs w:val="21"/>
                <w:highlight w:val="none"/>
              </w:rPr>
            </w:pPr>
          </w:p>
        </w:tc>
      </w:tr>
      <w:tr w14:paraId="128A6399">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70AFE7B">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0D78066">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760546FE">
            <w:pPr>
              <w:jc w:val="center"/>
              <w:rPr>
                <w:rFonts w:ascii="宋体" w:hAnsi="宋体" w:cs="宋体"/>
                <w:color w:val="auto"/>
                <w:szCs w:val="21"/>
                <w:highlight w:val="none"/>
              </w:rPr>
            </w:pPr>
            <w:r>
              <w:rPr>
                <w:rFonts w:hint="eastAsia" w:ascii="宋体" w:hAnsi="宋体" w:cs="宋体"/>
                <w:color w:val="auto"/>
                <w:szCs w:val="21"/>
                <w:highlight w:val="none"/>
              </w:rPr>
              <w:t>下</w:t>
            </w:r>
          </w:p>
          <w:p w14:paraId="3B580CE6">
            <w:pPr>
              <w:jc w:val="center"/>
              <w:rPr>
                <w:rFonts w:ascii="宋体" w:hAnsi="宋体" w:cs="宋体"/>
                <w:color w:val="auto"/>
                <w:szCs w:val="21"/>
                <w:highlight w:val="none"/>
              </w:rPr>
            </w:pPr>
            <w:r>
              <w:rPr>
                <w:rFonts w:hint="eastAsia" w:ascii="宋体" w:hAnsi="宋体" w:cs="宋体"/>
                <w:color w:val="auto"/>
                <w:szCs w:val="21"/>
                <w:highlight w:val="none"/>
              </w:rPr>
              <w:t>水</w:t>
            </w:r>
          </w:p>
          <w:p w14:paraId="55872F1D">
            <w:pPr>
              <w:jc w:val="center"/>
              <w:rPr>
                <w:rFonts w:ascii="宋体" w:hAnsi="宋体" w:cs="宋体"/>
                <w:color w:val="auto"/>
                <w:szCs w:val="21"/>
                <w:highlight w:val="none"/>
              </w:rPr>
            </w:pPr>
            <w:r>
              <w:rPr>
                <w:rFonts w:hint="eastAsia" w:ascii="宋体" w:hAnsi="宋体" w:cs="宋体"/>
                <w:color w:val="auto"/>
                <w:szCs w:val="21"/>
                <w:highlight w:val="none"/>
              </w:rPr>
              <w:t>道</w:t>
            </w: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3EAE6040">
            <w:pPr>
              <w:jc w:val="both"/>
              <w:rPr>
                <w:rFonts w:ascii="宋体" w:hAnsi="宋体" w:cs="宋体"/>
                <w:color w:val="auto"/>
                <w:szCs w:val="21"/>
                <w:highlight w:val="none"/>
              </w:rPr>
            </w:pPr>
            <w:r>
              <w:rPr>
                <w:rFonts w:hint="eastAsia" w:ascii="宋体" w:hAnsi="宋体" w:cs="宋体"/>
                <w:color w:val="auto"/>
                <w:szCs w:val="21"/>
                <w:highlight w:val="none"/>
              </w:rPr>
              <w:t>1、沉沙井每月清理一次；</w:t>
            </w:r>
          </w:p>
        </w:tc>
        <w:tc>
          <w:tcPr>
            <w:tcW w:w="1754" w:type="pct"/>
            <w:tcBorders>
              <w:top w:val="single" w:color="auto" w:sz="4" w:space="0"/>
              <w:left w:val="single" w:color="auto" w:sz="4" w:space="0"/>
              <w:bottom w:val="single" w:color="auto" w:sz="4" w:space="0"/>
              <w:right w:val="nil"/>
            </w:tcBorders>
            <w:shd w:val="clear" w:color="auto" w:fill="auto"/>
            <w:noWrap/>
          </w:tcPr>
          <w:p w14:paraId="477C6079">
            <w:pPr>
              <w:jc w:val="both"/>
              <w:rPr>
                <w:rFonts w:ascii="宋体" w:hAnsi="宋体" w:cs="宋体"/>
                <w:color w:val="auto"/>
                <w:szCs w:val="21"/>
                <w:highlight w:val="none"/>
              </w:rPr>
            </w:pPr>
            <w:r>
              <w:rPr>
                <w:rFonts w:hint="eastAsia" w:ascii="宋体" w:hAnsi="宋体" w:cs="宋体"/>
                <w:color w:val="auto"/>
                <w:szCs w:val="21"/>
                <w:highlight w:val="none"/>
              </w:rPr>
              <w:t>1、未按期清理的，每处扣0.5分，扣完为止；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B92B5FD">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7169CCB4">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294429ED">
            <w:pPr>
              <w:jc w:val="both"/>
              <w:rPr>
                <w:rFonts w:ascii="宋体" w:hAnsi="宋体" w:cs="宋体"/>
                <w:color w:val="auto"/>
                <w:szCs w:val="21"/>
                <w:highlight w:val="none"/>
              </w:rPr>
            </w:pPr>
          </w:p>
        </w:tc>
      </w:tr>
      <w:tr w14:paraId="08B0992D">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60FAA3A">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5D0E599">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6EA2393D">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75D09E49">
            <w:pPr>
              <w:jc w:val="both"/>
              <w:rPr>
                <w:rFonts w:ascii="宋体" w:hAnsi="宋体" w:cs="宋体"/>
                <w:color w:val="auto"/>
                <w:szCs w:val="21"/>
                <w:highlight w:val="none"/>
              </w:rPr>
            </w:pPr>
            <w:r>
              <w:rPr>
                <w:rFonts w:hint="eastAsia" w:ascii="宋体" w:hAnsi="宋体" w:cs="宋体"/>
                <w:color w:val="auto"/>
                <w:szCs w:val="21"/>
                <w:highlight w:val="none"/>
              </w:rPr>
              <w:t>2、下水道半年清理一次；</w:t>
            </w:r>
          </w:p>
        </w:tc>
        <w:tc>
          <w:tcPr>
            <w:tcW w:w="1754" w:type="pct"/>
            <w:tcBorders>
              <w:top w:val="single" w:color="auto" w:sz="4" w:space="0"/>
              <w:left w:val="single" w:color="auto" w:sz="4" w:space="0"/>
              <w:bottom w:val="single" w:color="auto" w:sz="4" w:space="0"/>
              <w:right w:val="nil"/>
            </w:tcBorders>
            <w:shd w:val="clear" w:color="auto" w:fill="auto"/>
            <w:noWrap/>
          </w:tcPr>
          <w:p w14:paraId="4A236C0E">
            <w:pPr>
              <w:jc w:val="both"/>
              <w:rPr>
                <w:rFonts w:ascii="宋体" w:hAnsi="宋体" w:cs="宋体"/>
                <w:color w:val="auto"/>
                <w:szCs w:val="21"/>
                <w:highlight w:val="none"/>
              </w:rPr>
            </w:pPr>
            <w:r>
              <w:rPr>
                <w:rFonts w:hint="eastAsia" w:ascii="宋体" w:hAnsi="宋体" w:cs="宋体"/>
                <w:color w:val="auto"/>
                <w:szCs w:val="21"/>
                <w:highlight w:val="none"/>
              </w:rPr>
              <w:t>2、未按期清理的，每处扣0.5分，下水道堵塞的每处扣3分，扣完为止；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1E2C076">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533BDAA1">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AE1E333">
            <w:pPr>
              <w:jc w:val="both"/>
              <w:rPr>
                <w:rFonts w:ascii="宋体" w:hAnsi="宋体" w:cs="宋体"/>
                <w:color w:val="auto"/>
                <w:szCs w:val="21"/>
                <w:highlight w:val="none"/>
              </w:rPr>
            </w:pPr>
          </w:p>
        </w:tc>
      </w:tr>
      <w:tr w14:paraId="5D117E8A">
        <w:tblPrEx>
          <w:tblCellMar>
            <w:top w:w="0" w:type="dxa"/>
            <w:left w:w="108" w:type="dxa"/>
            <w:bottom w:w="0" w:type="dxa"/>
            <w:right w:w="108" w:type="dxa"/>
          </w:tblCellMar>
        </w:tblPrEx>
        <w:trPr>
          <w:trHeight w:val="87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48C0D9F1">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8BA9575">
            <w:pPr>
              <w:rPr>
                <w:rFonts w:ascii="宋体" w:hAnsi="宋体" w:cs="宋体"/>
                <w:color w:val="auto"/>
                <w:szCs w:val="21"/>
                <w:highlight w:val="none"/>
              </w:rPr>
            </w:pPr>
          </w:p>
        </w:tc>
        <w:tc>
          <w:tcPr>
            <w:tcW w:w="215" w:type="pct"/>
            <w:tcBorders>
              <w:top w:val="single" w:color="auto" w:sz="4" w:space="0"/>
              <w:left w:val="single" w:color="auto" w:sz="4" w:space="0"/>
              <w:bottom w:val="single" w:color="auto" w:sz="4" w:space="0"/>
              <w:right w:val="nil"/>
            </w:tcBorders>
            <w:shd w:val="clear" w:color="auto" w:fill="auto"/>
            <w:vAlign w:val="center"/>
          </w:tcPr>
          <w:p w14:paraId="1E7C753A">
            <w:pPr>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rPr>
              <w:br w:type="textWrapping"/>
            </w:r>
            <w:r>
              <w:rPr>
                <w:rFonts w:hint="eastAsia" w:ascii="宋体" w:hAnsi="宋体" w:cs="宋体"/>
                <w:color w:val="auto"/>
                <w:szCs w:val="21"/>
                <w:highlight w:val="none"/>
              </w:rPr>
              <w:t>四害</w:t>
            </w: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3BBE20DA">
            <w:pPr>
              <w:jc w:val="both"/>
              <w:rPr>
                <w:rFonts w:ascii="宋体" w:hAnsi="宋体" w:cs="宋体"/>
                <w:color w:val="auto"/>
                <w:szCs w:val="21"/>
                <w:highlight w:val="none"/>
              </w:rPr>
            </w:pPr>
            <w:r>
              <w:rPr>
                <w:rFonts w:hint="eastAsia" w:ascii="宋体" w:hAnsi="宋体" w:cs="宋体"/>
                <w:color w:val="auto"/>
                <w:szCs w:val="21"/>
                <w:highlight w:val="none"/>
              </w:rPr>
              <w:t>定期按要求除“四害”；</w:t>
            </w:r>
          </w:p>
        </w:tc>
        <w:tc>
          <w:tcPr>
            <w:tcW w:w="1754" w:type="pct"/>
            <w:tcBorders>
              <w:top w:val="single" w:color="auto" w:sz="4" w:space="0"/>
              <w:left w:val="single" w:color="auto" w:sz="4" w:space="0"/>
              <w:bottom w:val="single" w:color="auto" w:sz="4" w:space="0"/>
              <w:right w:val="nil"/>
            </w:tcBorders>
            <w:shd w:val="clear" w:color="auto" w:fill="auto"/>
          </w:tcPr>
          <w:p w14:paraId="4B0EE433">
            <w:pPr>
              <w:jc w:val="both"/>
              <w:rPr>
                <w:rFonts w:ascii="宋体" w:hAnsi="宋体" w:cs="宋体"/>
                <w:color w:val="auto"/>
                <w:szCs w:val="21"/>
                <w:highlight w:val="none"/>
              </w:rPr>
            </w:pPr>
            <w:r>
              <w:rPr>
                <w:rFonts w:hint="eastAsia" w:ascii="宋体" w:hAnsi="宋体" w:cs="宋体"/>
                <w:color w:val="auto"/>
                <w:szCs w:val="21"/>
                <w:highlight w:val="none"/>
              </w:rPr>
              <w:t>检查除“四害”不达国家规定标准的，每次扣5分，并按规定处予罚款；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0ECFA4B">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23CAF5E4">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126A0DD">
            <w:pPr>
              <w:jc w:val="both"/>
              <w:rPr>
                <w:rFonts w:ascii="宋体" w:hAnsi="宋体" w:cs="宋体"/>
                <w:color w:val="auto"/>
                <w:szCs w:val="21"/>
                <w:highlight w:val="none"/>
              </w:rPr>
            </w:pPr>
          </w:p>
        </w:tc>
      </w:tr>
      <w:tr w14:paraId="1ABEA291">
        <w:tblPrEx>
          <w:tblCellMar>
            <w:top w:w="0" w:type="dxa"/>
            <w:left w:w="108" w:type="dxa"/>
            <w:bottom w:w="0" w:type="dxa"/>
            <w:right w:w="108" w:type="dxa"/>
          </w:tblCellMar>
        </w:tblPrEx>
        <w:trPr>
          <w:trHeight w:val="8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9BF5EF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36DDC270">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0DCCD1C0">
            <w:pPr>
              <w:jc w:val="center"/>
              <w:rPr>
                <w:rFonts w:ascii="宋体" w:hAnsi="宋体" w:cs="宋体"/>
                <w:color w:val="auto"/>
                <w:szCs w:val="21"/>
                <w:highlight w:val="none"/>
              </w:rPr>
            </w:pPr>
            <w:r>
              <w:rPr>
                <w:rFonts w:hint="eastAsia" w:ascii="宋体" w:hAnsi="宋体" w:cs="宋体"/>
                <w:color w:val="auto"/>
                <w:szCs w:val="21"/>
                <w:highlight w:val="none"/>
              </w:rPr>
              <w:t>果皮箱</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2CF84036">
            <w:pPr>
              <w:jc w:val="both"/>
              <w:rPr>
                <w:rFonts w:ascii="宋体" w:hAnsi="宋体" w:cs="宋体"/>
                <w:color w:val="auto"/>
                <w:szCs w:val="21"/>
                <w:highlight w:val="none"/>
              </w:rPr>
            </w:pPr>
            <w:r>
              <w:rPr>
                <w:rFonts w:hint="eastAsia" w:ascii="宋体" w:hAnsi="宋体" w:cs="宋体"/>
                <w:color w:val="auto"/>
                <w:szCs w:val="21"/>
                <w:highlight w:val="none"/>
              </w:rPr>
              <w:t>按时清掏，未造成满溢，外观不脏乱；</w:t>
            </w:r>
          </w:p>
        </w:tc>
        <w:tc>
          <w:tcPr>
            <w:tcW w:w="1754" w:type="pct"/>
            <w:tcBorders>
              <w:top w:val="single" w:color="auto" w:sz="4" w:space="0"/>
              <w:left w:val="single" w:color="auto" w:sz="4" w:space="0"/>
              <w:bottom w:val="single" w:color="auto" w:sz="4" w:space="0"/>
              <w:right w:val="nil"/>
            </w:tcBorders>
            <w:shd w:val="clear" w:color="auto" w:fill="auto"/>
            <w:noWrap/>
          </w:tcPr>
          <w:p w14:paraId="4E3FB743">
            <w:pPr>
              <w:jc w:val="both"/>
              <w:rPr>
                <w:rFonts w:ascii="宋体" w:hAnsi="宋体" w:cs="宋体"/>
                <w:color w:val="auto"/>
                <w:szCs w:val="21"/>
                <w:highlight w:val="none"/>
              </w:rPr>
            </w:pPr>
            <w:r>
              <w:rPr>
                <w:rFonts w:hint="eastAsia" w:ascii="宋体" w:hAnsi="宋体" w:cs="宋体"/>
                <w:color w:val="auto"/>
                <w:szCs w:val="21"/>
                <w:highlight w:val="none"/>
              </w:rPr>
              <w:t>造成满溢出、脏乱的，每处扣0.3分，扣完为止；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EC26840">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23D052C3">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876F867">
            <w:pPr>
              <w:jc w:val="both"/>
              <w:rPr>
                <w:rFonts w:ascii="宋体" w:hAnsi="宋体" w:cs="宋体"/>
                <w:color w:val="auto"/>
                <w:szCs w:val="21"/>
                <w:highlight w:val="none"/>
              </w:rPr>
            </w:pPr>
          </w:p>
        </w:tc>
      </w:tr>
      <w:tr w14:paraId="72C99A39">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8E288B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54E4402">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6819C29">
            <w:pPr>
              <w:jc w:val="cente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7E4DD2D6">
            <w:pPr>
              <w:jc w:val="both"/>
              <w:rPr>
                <w:rFonts w:ascii="宋体" w:hAnsi="宋体" w:cs="宋体"/>
                <w:color w:val="auto"/>
                <w:szCs w:val="21"/>
                <w:highlight w:val="none"/>
              </w:rPr>
            </w:pPr>
            <w:r>
              <w:rPr>
                <w:rFonts w:hint="eastAsia" w:ascii="宋体" w:hAnsi="宋体" w:cs="宋体"/>
                <w:color w:val="auto"/>
                <w:szCs w:val="21"/>
                <w:highlight w:val="none"/>
              </w:rPr>
              <w:t>外壳每天擦一次，保持清洁；</w:t>
            </w:r>
          </w:p>
        </w:tc>
        <w:tc>
          <w:tcPr>
            <w:tcW w:w="1754" w:type="pct"/>
            <w:tcBorders>
              <w:top w:val="single" w:color="auto" w:sz="4" w:space="0"/>
              <w:left w:val="single" w:color="auto" w:sz="4" w:space="0"/>
              <w:bottom w:val="single" w:color="auto" w:sz="4" w:space="0"/>
              <w:right w:val="nil"/>
            </w:tcBorders>
            <w:shd w:val="clear" w:color="auto" w:fill="auto"/>
            <w:noWrap/>
          </w:tcPr>
          <w:p w14:paraId="4DED8E7F">
            <w:pPr>
              <w:jc w:val="both"/>
              <w:rPr>
                <w:rFonts w:ascii="宋体" w:hAnsi="宋体" w:cs="宋体"/>
                <w:color w:val="auto"/>
                <w:szCs w:val="21"/>
                <w:highlight w:val="none"/>
              </w:rPr>
            </w:pPr>
            <w:r>
              <w:rPr>
                <w:rFonts w:hint="eastAsia" w:ascii="宋体" w:hAnsi="宋体" w:cs="宋体"/>
                <w:color w:val="auto"/>
                <w:szCs w:val="21"/>
                <w:highlight w:val="none"/>
              </w:rPr>
              <w:t>未擦的，每处扣0.2分，扣完为止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C73221F">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6CF79DBC">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DD7CEA0">
            <w:pPr>
              <w:jc w:val="both"/>
              <w:rPr>
                <w:rFonts w:ascii="宋体" w:hAnsi="宋体" w:cs="宋体"/>
                <w:color w:val="auto"/>
                <w:szCs w:val="21"/>
                <w:highlight w:val="none"/>
              </w:rPr>
            </w:pPr>
          </w:p>
        </w:tc>
      </w:tr>
      <w:tr w14:paraId="2934D01B">
        <w:tblPrEx>
          <w:tblCellMar>
            <w:top w:w="0" w:type="dxa"/>
            <w:left w:w="108" w:type="dxa"/>
            <w:bottom w:w="0" w:type="dxa"/>
            <w:right w:w="108" w:type="dxa"/>
          </w:tblCellMar>
        </w:tblPrEx>
        <w:trPr>
          <w:trHeight w:val="117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718B8D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489C967">
            <w:pPr>
              <w:rPr>
                <w:rFonts w:ascii="宋体" w:hAnsi="宋体" w:cs="宋体"/>
                <w:color w:val="auto"/>
                <w:szCs w:val="21"/>
                <w:highlight w:val="none"/>
              </w:rPr>
            </w:pPr>
          </w:p>
        </w:tc>
        <w:tc>
          <w:tcPr>
            <w:tcW w:w="215" w:type="pct"/>
            <w:tcBorders>
              <w:top w:val="single" w:color="auto" w:sz="4" w:space="0"/>
              <w:left w:val="single" w:color="auto" w:sz="4" w:space="0"/>
              <w:bottom w:val="single" w:color="auto" w:sz="4" w:space="0"/>
              <w:right w:val="nil"/>
            </w:tcBorders>
            <w:shd w:val="clear" w:color="auto" w:fill="auto"/>
            <w:vAlign w:val="center"/>
          </w:tcPr>
          <w:p w14:paraId="0EF0B703">
            <w:pPr>
              <w:jc w:val="center"/>
              <w:rPr>
                <w:rFonts w:ascii="宋体" w:hAnsi="宋体" w:cs="宋体"/>
                <w:color w:val="auto"/>
                <w:szCs w:val="21"/>
                <w:highlight w:val="none"/>
              </w:rPr>
            </w:pPr>
            <w:r>
              <w:rPr>
                <w:rFonts w:hint="eastAsia" w:ascii="宋体" w:hAnsi="宋体" w:cs="宋体"/>
                <w:color w:val="auto"/>
                <w:szCs w:val="21"/>
                <w:highlight w:val="none"/>
              </w:rPr>
              <w:t>保洁人员</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1BA3571D">
            <w:pPr>
              <w:jc w:val="both"/>
              <w:rPr>
                <w:rFonts w:ascii="宋体" w:hAnsi="宋体" w:cs="宋体"/>
                <w:color w:val="auto"/>
                <w:szCs w:val="21"/>
                <w:highlight w:val="none"/>
              </w:rPr>
            </w:pPr>
            <w:r>
              <w:rPr>
                <w:rFonts w:hint="eastAsia" w:ascii="宋体" w:hAnsi="宋体" w:cs="宋体"/>
                <w:color w:val="auto"/>
                <w:szCs w:val="21"/>
                <w:highlight w:val="none"/>
              </w:rPr>
              <w:t>按规定着标志上岗；</w:t>
            </w:r>
          </w:p>
        </w:tc>
        <w:tc>
          <w:tcPr>
            <w:tcW w:w="1754" w:type="pct"/>
            <w:tcBorders>
              <w:top w:val="single" w:color="auto" w:sz="4" w:space="0"/>
              <w:left w:val="single" w:color="auto" w:sz="4" w:space="0"/>
              <w:bottom w:val="single" w:color="auto" w:sz="4" w:space="0"/>
              <w:right w:val="nil"/>
            </w:tcBorders>
            <w:shd w:val="clear" w:color="auto" w:fill="auto"/>
          </w:tcPr>
          <w:p w14:paraId="1CE787A1">
            <w:pPr>
              <w:jc w:val="both"/>
              <w:rPr>
                <w:rFonts w:ascii="宋体" w:hAnsi="宋体" w:cs="宋体"/>
                <w:color w:val="auto"/>
                <w:szCs w:val="21"/>
                <w:highlight w:val="none"/>
              </w:rPr>
            </w:pPr>
            <w:r>
              <w:rPr>
                <w:rFonts w:hint="eastAsia" w:ascii="宋体" w:hAnsi="宋体" w:cs="宋体"/>
                <w:color w:val="auto"/>
                <w:szCs w:val="21"/>
                <w:highlight w:val="none"/>
              </w:rPr>
              <w:t>发现未着标志服上岗的，每人次扣1分，扣完为止；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1EDCABB2">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2B92526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71E8407">
            <w:pPr>
              <w:jc w:val="both"/>
              <w:rPr>
                <w:rFonts w:ascii="宋体" w:hAnsi="宋体" w:cs="宋体"/>
                <w:color w:val="auto"/>
                <w:szCs w:val="21"/>
                <w:highlight w:val="none"/>
              </w:rPr>
            </w:pPr>
          </w:p>
        </w:tc>
      </w:tr>
      <w:tr w14:paraId="0D318277">
        <w:tblPrEx>
          <w:tblCellMar>
            <w:top w:w="0" w:type="dxa"/>
            <w:left w:w="108" w:type="dxa"/>
            <w:bottom w:w="0" w:type="dxa"/>
            <w:right w:w="108" w:type="dxa"/>
          </w:tblCellMar>
        </w:tblPrEx>
        <w:trPr>
          <w:trHeight w:val="79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D5BDA0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372A55A4">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3EEEEA13">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5E544457">
            <w:pPr>
              <w:jc w:val="both"/>
              <w:rPr>
                <w:rFonts w:ascii="宋体" w:hAnsi="宋体" w:cs="宋体"/>
                <w:color w:val="auto"/>
                <w:szCs w:val="21"/>
                <w:highlight w:val="none"/>
              </w:rPr>
            </w:pPr>
            <w:r>
              <w:rPr>
                <w:rFonts w:hint="eastAsia" w:ascii="宋体" w:hAnsi="宋体" w:cs="宋体"/>
                <w:color w:val="auto"/>
                <w:szCs w:val="21"/>
                <w:highlight w:val="none"/>
              </w:rPr>
              <w:t>1、公共汽车站、电杆等处无乱张贴，涂乌现象的；无乱摆卖现象；</w:t>
            </w:r>
          </w:p>
        </w:tc>
        <w:tc>
          <w:tcPr>
            <w:tcW w:w="1754" w:type="pct"/>
            <w:tcBorders>
              <w:top w:val="single" w:color="auto" w:sz="4" w:space="0"/>
              <w:left w:val="single" w:color="auto" w:sz="4" w:space="0"/>
              <w:bottom w:val="single" w:color="auto" w:sz="4" w:space="0"/>
              <w:right w:val="nil"/>
            </w:tcBorders>
            <w:shd w:val="clear" w:color="auto" w:fill="auto"/>
          </w:tcPr>
          <w:p w14:paraId="3DE4C8BB">
            <w:pPr>
              <w:jc w:val="both"/>
              <w:rPr>
                <w:rFonts w:ascii="宋体" w:hAnsi="宋体" w:cs="宋体"/>
                <w:color w:val="auto"/>
                <w:szCs w:val="21"/>
                <w:highlight w:val="none"/>
              </w:rPr>
            </w:pPr>
            <w:r>
              <w:rPr>
                <w:rFonts w:hint="eastAsia" w:ascii="宋体" w:hAnsi="宋体" w:cs="宋体"/>
                <w:color w:val="auto"/>
                <w:szCs w:val="21"/>
                <w:highlight w:val="none"/>
              </w:rPr>
              <w:t>1、发现乱张贴、涂乌的，每处扣1分，扣完为止；有乱摆卖现象的每处扣1分，扣完为止；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F2033AC">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1DBD688D">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87ECBFA">
            <w:pPr>
              <w:jc w:val="both"/>
              <w:rPr>
                <w:rFonts w:ascii="宋体" w:hAnsi="宋体" w:cs="宋体"/>
                <w:color w:val="auto"/>
                <w:szCs w:val="21"/>
                <w:highlight w:val="none"/>
              </w:rPr>
            </w:pPr>
          </w:p>
        </w:tc>
      </w:tr>
      <w:tr w14:paraId="33BDB95E">
        <w:tblPrEx>
          <w:tblCellMar>
            <w:top w:w="0" w:type="dxa"/>
            <w:left w:w="108" w:type="dxa"/>
            <w:bottom w:w="0" w:type="dxa"/>
            <w:right w:w="108" w:type="dxa"/>
          </w:tblCellMar>
        </w:tblPrEx>
        <w:trPr>
          <w:trHeight w:val="76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CED47B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B721F6A">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0FD57C14">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303F3C67">
            <w:pPr>
              <w:jc w:val="both"/>
              <w:rPr>
                <w:rFonts w:ascii="宋体" w:hAnsi="宋体" w:cs="宋体"/>
                <w:color w:val="auto"/>
                <w:szCs w:val="21"/>
                <w:highlight w:val="none"/>
              </w:rPr>
            </w:pPr>
            <w:r>
              <w:rPr>
                <w:rFonts w:hint="eastAsia" w:ascii="宋体" w:hAnsi="宋体" w:cs="宋体"/>
                <w:color w:val="auto"/>
                <w:szCs w:val="21"/>
                <w:highlight w:val="none"/>
              </w:rPr>
              <w:t>2、全民清洁活动或突击性的卫生清洁任务，能按时、按标准、按要求完成所分配工作的；</w:t>
            </w:r>
          </w:p>
        </w:tc>
        <w:tc>
          <w:tcPr>
            <w:tcW w:w="1754" w:type="pct"/>
            <w:tcBorders>
              <w:top w:val="single" w:color="auto" w:sz="4" w:space="0"/>
              <w:left w:val="single" w:color="auto" w:sz="4" w:space="0"/>
              <w:bottom w:val="single" w:color="auto" w:sz="4" w:space="0"/>
              <w:right w:val="nil"/>
            </w:tcBorders>
            <w:shd w:val="clear" w:color="auto" w:fill="auto"/>
          </w:tcPr>
          <w:p w14:paraId="5CC77510">
            <w:pPr>
              <w:jc w:val="both"/>
              <w:rPr>
                <w:rFonts w:ascii="宋体" w:hAnsi="宋体" w:cs="宋体"/>
                <w:color w:val="auto"/>
                <w:szCs w:val="21"/>
                <w:highlight w:val="none"/>
              </w:rPr>
            </w:pPr>
            <w:r>
              <w:rPr>
                <w:rFonts w:hint="eastAsia" w:ascii="宋体" w:hAnsi="宋体" w:cs="宋体"/>
                <w:color w:val="auto"/>
                <w:szCs w:val="21"/>
                <w:highlight w:val="none"/>
              </w:rPr>
              <w:t>2、未按时按要求完成的，扣1分；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323D810">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09F84154">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661657C">
            <w:pPr>
              <w:jc w:val="both"/>
              <w:rPr>
                <w:rFonts w:ascii="宋体" w:hAnsi="宋体" w:cs="宋体"/>
                <w:color w:val="auto"/>
                <w:szCs w:val="21"/>
                <w:highlight w:val="none"/>
              </w:rPr>
            </w:pPr>
          </w:p>
        </w:tc>
      </w:tr>
      <w:tr w14:paraId="4E662648">
        <w:tblPrEx>
          <w:tblCellMar>
            <w:top w:w="0" w:type="dxa"/>
            <w:left w:w="108" w:type="dxa"/>
            <w:bottom w:w="0" w:type="dxa"/>
            <w:right w:w="108" w:type="dxa"/>
          </w:tblCellMar>
        </w:tblPrEx>
        <w:trPr>
          <w:trHeight w:val="76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273DEBC">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83170BB">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390F746">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1D35D4C4">
            <w:pPr>
              <w:jc w:val="both"/>
              <w:rPr>
                <w:rFonts w:ascii="宋体" w:hAnsi="宋体" w:cs="宋体"/>
                <w:color w:val="auto"/>
                <w:szCs w:val="21"/>
                <w:highlight w:val="none"/>
              </w:rPr>
            </w:pPr>
            <w:r>
              <w:rPr>
                <w:rFonts w:hint="eastAsia" w:ascii="宋体" w:hAnsi="宋体" w:cs="宋体"/>
                <w:color w:val="auto"/>
                <w:szCs w:val="21"/>
                <w:highlight w:val="none"/>
              </w:rPr>
              <w:t>3、路牙、人行道、花基未有明显的泥沙，洒落在主车道上的泥沙石能及时清理；</w:t>
            </w:r>
          </w:p>
        </w:tc>
        <w:tc>
          <w:tcPr>
            <w:tcW w:w="1754" w:type="pct"/>
            <w:tcBorders>
              <w:top w:val="single" w:color="auto" w:sz="4" w:space="0"/>
              <w:left w:val="single" w:color="auto" w:sz="4" w:space="0"/>
              <w:bottom w:val="single" w:color="auto" w:sz="4" w:space="0"/>
              <w:right w:val="nil"/>
            </w:tcBorders>
            <w:shd w:val="clear" w:color="auto" w:fill="auto"/>
          </w:tcPr>
          <w:p w14:paraId="24DA5D2C">
            <w:pPr>
              <w:jc w:val="both"/>
              <w:rPr>
                <w:rFonts w:ascii="宋体" w:hAnsi="宋体" w:cs="宋体"/>
                <w:color w:val="auto"/>
                <w:szCs w:val="21"/>
                <w:highlight w:val="none"/>
              </w:rPr>
            </w:pPr>
            <w:r>
              <w:rPr>
                <w:rFonts w:hint="eastAsia" w:ascii="宋体" w:hAnsi="宋体" w:cs="宋体"/>
                <w:color w:val="auto"/>
                <w:szCs w:val="21"/>
                <w:highlight w:val="none"/>
              </w:rPr>
              <w:t>3、发现有明显泥沙（长0.5米以上）或未及时清理的，每处扣1分；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16FD32BF">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63CAFC88">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3D736E75">
            <w:pPr>
              <w:jc w:val="both"/>
              <w:rPr>
                <w:rFonts w:ascii="宋体" w:hAnsi="宋体" w:cs="宋体"/>
                <w:color w:val="auto"/>
                <w:szCs w:val="21"/>
                <w:highlight w:val="none"/>
              </w:rPr>
            </w:pPr>
          </w:p>
        </w:tc>
      </w:tr>
      <w:tr w14:paraId="1AA2778A">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35CB3ED">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4C89C3B">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63AB3F84">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04C0AA07">
            <w:pPr>
              <w:jc w:val="both"/>
              <w:rPr>
                <w:rFonts w:ascii="宋体" w:hAnsi="宋体" w:cs="宋体"/>
                <w:color w:val="auto"/>
                <w:szCs w:val="21"/>
                <w:highlight w:val="none"/>
              </w:rPr>
            </w:pPr>
            <w:r>
              <w:rPr>
                <w:rFonts w:hint="eastAsia" w:ascii="宋体" w:hAnsi="宋体" w:cs="宋体"/>
                <w:color w:val="auto"/>
                <w:szCs w:val="21"/>
                <w:highlight w:val="none"/>
              </w:rPr>
              <w:t>4、工作到位，没被市民投诉的；</w:t>
            </w:r>
          </w:p>
        </w:tc>
        <w:tc>
          <w:tcPr>
            <w:tcW w:w="1754" w:type="pct"/>
            <w:tcBorders>
              <w:top w:val="single" w:color="auto" w:sz="4" w:space="0"/>
              <w:left w:val="single" w:color="auto" w:sz="4" w:space="0"/>
              <w:bottom w:val="single" w:color="auto" w:sz="4" w:space="0"/>
              <w:right w:val="nil"/>
            </w:tcBorders>
            <w:shd w:val="clear" w:color="auto" w:fill="auto"/>
          </w:tcPr>
          <w:p w14:paraId="5C0D8CF7">
            <w:pPr>
              <w:jc w:val="both"/>
              <w:rPr>
                <w:rFonts w:ascii="宋体" w:hAnsi="宋体" w:cs="宋体"/>
                <w:color w:val="auto"/>
                <w:szCs w:val="21"/>
                <w:highlight w:val="none"/>
              </w:rPr>
            </w:pPr>
            <w:r>
              <w:rPr>
                <w:rFonts w:hint="eastAsia" w:ascii="宋体" w:hAnsi="宋体" w:cs="宋体"/>
                <w:color w:val="auto"/>
                <w:szCs w:val="21"/>
                <w:highlight w:val="none"/>
              </w:rPr>
              <w:t>4、被投诉，情况属实，扣5分；造成恶劣影响的处予罚款；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AABFFE9">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12E1929F">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2634B01A">
            <w:pPr>
              <w:jc w:val="both"/>
              <w:rPr>
                <w:rFonts w:ascii="宋体" w:hAnsi="宋体" w:cs="宋体"/>
                <w:color w:val="auto"/>
                <w:szCs w:val="21"/>
                <w:highlight w:val="none"/>
              </w:rPr>
            </w:pPr>
          </w:p>
        </w:tc>
      </w:tr>
      <w:tr w14:paraId="5DAE5ABD">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A10BD94">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8343F65">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44FB726">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7C521B70">
            <w:pPr>
              <w:jc w:val="both"/>
              <w:rPr>
                <w:rFonts w:ascii="宋体" w:hAnsi="宋体" w:cs="宋体"/>
                <w:color w:val="auto"/>
                <w:szCs w:val="21"/>
                <w:highlight w:val="none"/>
              </w:rPr>
            </w:pPr>
            <w:r>
              <w:rPr>
                <w:rFonts w:hint="eastAsia" w:ascii="宋体" w:hAnsi="宋体" w:cs="宋体"/>
                <w:color w:val="auto"/>
                <w:szCs w:val="21"/>
                <w:highlight w:val="none"/>
              </w:rPr>
              <w:t>5、达到环卫保洁质量其他项目标准</w:t>
            </w:r>
          </w:p>
        </w:tc>
        <w:tc>
          <w:tcPr>
            <w:tcW w:w="1754" w:type="pct"/>
            <w:tcBorders>
              <w:top w:val="single" w:color="auto" w:sz="4" w:space="0"/>
              <w:left w:val="single" w:color="auto" w:sz="4" w:space="0"/>
              <w:bottom w:val="single" w:color="auto" w:sz="4" w:space="0"/>
              <w:right w:val="nil"/>
            </w:tcBorders>
            <w:shd w:val="clear" w:color="auto" w:fill="auto"/>
            <w:vAlign w:val="center"/>
          </w:tcPr>
          <w:p w14:paraId="06404F82">
            <w:pPr>
              <w:jc w:val="both"/>
              <w:rPr>
                <w:rFonts w:ascii="宋体" w:hAnsi="宋体" w:cs="宋体"/>
                <w:color w:val="auto"/>
                <w:szCs w:val="21"/>
                <w:highlight w:val="none"/>
              </w:rPr>
            </w:pPr>
            <w:r>
              <w:rPr>
                <w:rFonts w:hint="eastAsia" w:ascii="宋体" w:hAnsi="宋体" w:cs="宋体"/>
                <w:color w:val="auto"/>
                <w:szCs w:val="21"/>
                <w:highlight w:val="none"/>
              </w:rPr>
              <w:t>5、达不到标准的，每项扣0.2分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43F00D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vAlign w:val="bottom"/>
          </w:tcPr>
          <w:p w14:paraId="3466D9AA">
            <w:pPr>
              <w:rPr>
                <w:rFonts w:ascii="宋体" w:hAnsi="宋体" w:cs="宋体"/>
                <w:color w:val="auto"/>
                <w:szCs w:val="21"/>
                <w:highlight w:val="none"/>
              </w:rPr>
            </w:pPr>
            <w:r>
              <w:rPr>
                <w:rFonts w:hint="eastAsia" w:ascii="宋体" w:hAnsi="宋体" w:cs="宋体"/>
                <w:color w:val="auto"/>
                <w:szCs w:val="21"/>
                <w:highlight w:val="none"/>
              </w:rPr>
              <w:t>　</w:t>
            </w:r>
          </w:p>
        </w:tc>
        <w:tc>
          <w:tcPr>
            <w:tcW w:w="241" w:type="pct"/>
            <w:tcBorders>
              <w:top w:val="single" w:color="auto" w:sz="4" w:space="0"/>
              <w:left w:val="nil"/>
              <w:bottom w:val="single" w:color="auto" w:sz="4" w:space="0"/>
              <w:right w:val="single" w:color="auto" w:sz="4" w:space="0"/>
            </w:tcBorders>
            <w:shd w:val="clear" w:color="auto" w:fill="auto"/>
            <w:vAlign w:val="bottom"/>
          </w:tcPr>
          <w:p w14:paraId="4D7A9420">
            <w:pPr>
              <w:rPr>
                <w:rFonts w:ascii="宋体" w:hAnsi="宋体" w:cs="宋体"/>
                <w:color w:val="auto"/>
                <w:szCs w:val="21"/>
                <w:highlight w:val="none"/>
              </w:rPr>
            </w:pPr>
            <w:r>
              <w:rPr>
                <w:rFonts w:hint="eastAsia" w:ascii="宋体" w:hAnsi="宋体" w:cs="宋体"/>
                <w:color w:val="auto"/>
                <w:szCs w:val="21"/>
                <w:highlight w:val="none"/>
              </w:rPr>
              <w:t>　</w:t>
            </w:r>
          </w:p>
        </w:tc>
      </w:tr>
      <w:tr w14:paraId="0FD299E3">
        <w:tblPrEx>
          <w:tblCellMar>
            <w:top w:w="0" w:type="dxa"/>
            <w:left w:w="108" w:type="dxa"/>
            <w:bottom w:w="0" w:type="dxa"/>
            <w:right w:w="108" w:type="dxa"/>
          </w:tblCellMar>
        </w:tblPrEx>
        <w:trPr>
          <w:trHeight w:val="555"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67723617">
            <w:pPr>
              <w:rPr>
                <w:rFonts w:ascii="宋体" w:hAnsi="宋体" w:cs="宋体"/>
                <w:color w:val="auto"/>
                <w:szCs w:val="21"/>
                <w:highlight w:val="none"/>
              </w:rPr>
            </w:pPr>
            <w:r>
              <w:rPr>
                <w:rFonts w:hint="eastAsia" w:ascii="宋体" w:hAnsi="宋体" w:cs="宋体"/>
                <w:color w:val="auto"/>
                <w:szCs w:val="21"/>
                <w:highlight w:val="none"/>
              </w:rPr>
              <w:t>合计实得分（    ）=总分（100）－合计检查扣分（    ）</w:t>
            </w:r>
          </w:p>
        </w:tc>
      </w:tr>
    </w:tbl>
    <w:p w14:paraId="582ADAB0">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说明：1、按百分制打分，优（100—90分），良好（89—80分），合格（79-70），不合格（70分以下）。</w:t>
      </w:r>
    </w:p>
    <w:p w14:paraId="25F922AF">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2、一级道路路面废弃物控制指标应符合下表的规定，但在同一单位长度内，不得超过各单项废弃物总数的50%。</w:t>
      </w:r>
    </w:p>
    <w:p w14:paraId="3D8B45B6">
      <w:pPr>
        <w:rPr>
          <w:rFonts w:ascii="宋体" w:hAnsi="宋体" w:cs="宋体"/>
          <w:color w:val="auto"/>
          <w:szCs w:val="21"/>
          <w:highlight w:val="none"/>
        </w:rPr>
      </w:pPr>
    </w:p>
    <w:p w14:paraId="30CE4960">
      <w:pPr>
        <w:rPr>
          <w:rFonts w:ascii="宋体" w:hAnsi="宋体" w:cs="宋体"/>
          <w:color w:val="auto"/>
          <w:szCs w:val="21"/>
          <w:highlight w:val="none"/>
        </w:rPr>
      </w:pPr>
      <w:r>
        <w:rPr>
          <w:rFonts w:hint="eastAsia" w:ascii="宋体" w:hAnsi="宋体" w:cs="宋体"/>
          <w:color w:val="auto"/>
          <w:szCs w:val="21"/>
          <w:highlight w:val="none"/>
        </w:rPr>
        <w:t>附：路面废弃物控制指标表1单位=1000平方米</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524"/>
        <w:gridCol w:w="1500"/>
        <w:gridCol w:w="1548"/>
        <w:gridCol w:w="1321"/>
        <w:gridCol w:w="1321"/>
        <w:gridCol w:w="1423"/>
      </w:tblGrid>
      <w:tr w14:paraId="786A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63" w:type="pct"/>
            <w:vAlign w:val="center"/>
          </w:tcPr>
          <w:p w14:paraId="146771F3">
            <w:pPr>
              <w:jc w:val="center"/>
              <w:rPr>
                <w:rFonts w:ascii="宋体" w:hAnsi="宋体" w:cs="宋体"/>
                <w:color w:val="auto"/>
                <w:szCs w:val="21"/>
                <w:highlight w:val="none"/>
              </w:rPr>
            </w:pPr>
            <w:r>
              <w:rPr>
                <w:rFonts w:hint="eastAsia" w:ascii="宋体" w:hAnsi="宋体" w:cs="宋体"/>
                <w:color w:val="auto"/>
                <w:szCs w:val="21"/>
                <w:highlight w:val="none"/>
              </w:rPr>
              <w:t>保洁等级</w:t>
            </w:r>
          </w:p>
        </w:tc>
        <w:tc>
          <w:tcPr>
            <w:tcW w:w="765" w:type="pct"/>
            <w:vAlign w:val="center"/>
          </w:tcPr>
          <w:p w14:paraId="2D509CC2">
            <w:pPr>
              <w:jc w:val="center"/>
              <w:rPr>
                <w:rFonts w:ascii="宋体" w:hAnsi="宋体" w:cs="宋体"/>
                <w:color w:val="auto"/>
                <w:szCs w:val="21"/>
                <w:highlight w:val="none"/>
              </w:rPr>
            </w:pPr>
            <w:r>
              <w:rPr>
                <w:rFonts w:hint="eastAsia" w:ascii="宋体" w:hAnsi="宋体" w:cs="宋体"/>
                <w:color w:val="auto"/>
                <w:szCs w:val="21"/>
                <w:highlight w:val="none"/>
              </w:rPr>
              <w:t>果皮</w:t>
            </w:r>
          </w:p>
          <w:p w14:paraId="69B59332">
            <w:pPr>
              <w:jc w:val="center"/>
              <w:rPr>
                <w:rFonts w:ascii="宋体" w:hAnsi="宋体" w:cs="宋体"/>
                <w:color w:val="auto"/>
                <w:szCs w:val="21"/>
                <w:highlight w:val="none"/>
              </w:rPr>
            </w:pPr>
            <w:r>
              <w:rPr>
                <w:rFonts w:hint="eastAsia" w:ascii="宋体" w:hAnsi="宋体" w:cs="宋体"/>
                <w:color w:val="auto"/>
                <w:szCs w:val="21"/>
                <w:highlight w:val="none"/>
              </w:rPr>
              <w:t>（片/1单位）</w:t>
            </w:r>
          </w:p>
        </w:tc>
        <w:tc>
          <w:tcPr>
            <w:tcW w:w="753" w:type="pct"/>
            <w:vAlign w:val="center"/>
          </w:tcPr>
          <w:p w14:paraId="04A16D7C">
            <w:pPr>
              <w:jc w:val="center"/>
              <w:rPr>
                <w:rFonts w:ascii="宋体" w:hAnsi="宋体" w:cs="宋体"/>
                <w:color w:val="auto"/>
                <w:szCs w:val="21"/>
                <w:highlight w:val="none"/>
              </w:rPr>
            </w:pPr>
            <w:r>
              <w:rPr>
                <w:rFonts w:hint="eastAsia" w:ascii="宋体" w:hAnsi="宋体" w:cs="宋体"/>
                <w:color w:val="auto"/>
                <w:szCs w:val="21"/>
                <w:highlight w:val="none"/>
              </w:rPr>
              <w:t>纸屑塑膜</w:t>
            </w:r>
            <w:r>
              <w:rPr>
                <w:rFonts w:hint="eastAsia" w:ascii="宋体" w:hAnsi="宋体" w:cs="宋体"/>
                <w:color w:val="auto"/>
                <w:szCs w:val="21"/>
                <w:highlight w:val="none"/>
              </w:rPr>
              <w:br w:type="textWrapping"/>
            </w:r>
            <w:r>
              <w:rPr>
                <w:rFonts w:hint="eastAsia" w:ascii="宋体" w:hAnsi="宋体" w:cs="宋体"/>
                <w:color w:val="auto"/>
                <w:szCs w:val="21"/>
                <w:highlight w:val="none"/>
              </w:rPr>
              <w:t>（片/1单位）</w:t>
            </w:r>
          </w:p>
        </w:tc>
        <w:tc>
          <w:tcPr>
            <w:tcW w:w="777" w:type="pct"/>
            <w:vAlign w:val="center"/>
          </w:tcPr>
          <w:p w14:paraId="4EB009DB">
            <w:pPr>
              <w:jc w:val="center"/>
              <w:rPr>
                <w:rFonts w:ascii="宋体" w:hAnsi="宋体" w:cs="宋体"/>
                <w:color w:val="auto"/>
                <w:szCs w:val="21"/>
                <w:highlight w:val="none"/>
              </w:rPr>
            </w:pPr>
            <w:r>
              <w:rPr>
                <w:rFonts w:hint="eastAsia" w:ascii="宋体" w:hAnsi="宋体" w:cs="宋体"/>
                <w:color w:val="auto"/>
                <w:szCs w:val="21"/>
                <w:highlight w:val="none"/>
              </w:rPr>
              <w:t>烟蒂</w:t>
            </w:r>
          </w:p>
          <w:p w14:paraId="319A907F">
            <w:pPr>
              <w:jc w:val="center"/>
              <w:rPr>
                <w:rFonts w:ascii="宋体" w:hAnsi="宋体" w:cs="宋体"/>
                <w:color w:val="auto"/>
                <w:szCs w:val="21"/>
                <w:highlight w:val="none"/>
              </w:rPr>
            </w:pPr>
            <w:r>
              <w:rPr>
                <w:rFonts w:hint="eastAsia" w:ascii="宋体" w:hAnsi="宋体" w:cs="宋体"/>
                <w:color w:val="auto"/>
                <w:szCs w:val="21"/>
                <w:highlight w:val="none"/>
              </w:rPr>
              <w:t>（处/1单位）</w:t>
            </w:r>
          </w:p>
        </w:tc>
        <w:tc>
          <w:tcPr>
            <w:tcW w:w="663" w:type="pct"/>
            <w:vAlign w:val="center"/>
          </w:tcPr>
          <w:p w14:paraId="26B8CF71">
            <w:pPr>
              <w:jc w:val="center"/>
              <w:rPr>
                <w:rFonts w:ascii="宋体" w:hAnsi="宋体" w:cs="宋体"/>
                <w:color w:val="auto"/>
                <w:szCs w:val="21"/>
                <w:highlight w:val="none"/>
              </w:rPr>
            </w:pPr>
            <w:r>
              <w:rPr>
                <w:rFonts w:hint="eastAsia" w:ascii="宋体" w:hAnsi="宋体" w:cs="宋体"/>
                <w:color w:val="auto"/>
                <w:szCs w:val="21"/>
                <w:highlight w:val="none"/>
              </w:rPr>
              <w:t>痰迹</w:t>
            </w:r>
          </w:p>
          <w:p w14:paraId="1F58FF52">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63" w:type="pct"/>
            <w:vAlign w:val="center"/>
          </w:tcPr>
          <w:p w14:paraId="62D1A3BC">
            <w:pPr>
              <w:jc w:val="center"/>
              <w:rPr>
                <w:rFonts w:ascii="宋体" w:hAnsi="宋体" w:cs="宋体"/>
                <w:color w:val="auto"/>
                <w:szCs w:val="21"/>
                <w:highlight w:val="none"/>
              </w:rPr>
            </w:pPr>
            <w:r>
              <w:rPr>
                <w:rFonts w:hint="eastAsia" w:ascii="宋体" w:hAnsi="宋体" w:cs="宋体"/>
                <w:color w:val="auto"/>
                <w:szCs w:val="21"/>
                <w:highlight w:val="none"/>
              </w:rPr>
              <w:t>污水</w:t>
            </w:r>
          </w:p>
          <w:p w14:paraId="11E5C709">
            <w:pPr>
              <w:jc w:val="center"/>
              <w:rPr>
                <w:rFonts w:ascii="宋体" w:hAnsi="宋体" w:cs="宋体"/>
                <w:color w:val="auto"/>
                <w:szCs w:val="21"/>
                <w:highlight w:val="none"/>
              </w:rPr>
            </w:pPr>
            <w:r>
              <w:rPr>
                <w:rFonts w:hint="eastAsia" w:ascii="宋体" w:hAnsi="宋体" w:cs="宋体"/>
                <w:color w:val="auto"/>
                <w:szCs w:val="21"/>
                <w:highlight w:val="none"/>
              </w:rPr>
              <w:t>（㎡/单位）</w:t>
            </w:r>
            <w:r>
              <w:rPr>
                <w:rFonts w:hint="eastAsia" w:ascii="宋体" w:hAnsi="宋体" w:cs="宋体"/>
                <w:color w:val="auto"/>
                <w:szCs w:val="21"/>
                <w:highlight w:val="none"/>
              </w:rPr>
              <w:br w:type="textWrapping"/>
            </w:r>
          </w:p>
        </w:tc>
        <w:tc>
          <w:tcPr>
            <w:tcW w:w="714" w:type="pct"/>
            <w:vAlign w:val="center"/>
          </w:tcPr>
          <w:p w14:paraId="1AD74AB8">
            <w:pPr>
              <w:jc w:val="center"/>
              <w:rPr>
                <w:rFonts w:ascii="宋体" w:hAnsi="宋体" w:cs="宋体"/>
                <w:color w:val="auto"/>
                <w:szCs w:val="21"/>
                <w:highlight w:val="none"/>
              </w:rPr>
            </w:pPr>
            <w:r>
              <w:rPr>
                <w:rFonts w:hint="eastAsia" w:ascii="宋体" w:hAnsi="宋体" w:cs="宋体"/>
                <w:color w:val="auto"/>
                <w:szCs w:val="21"/>
                <w:highlight w:val="none"/>
              </w:rPr>
              <w:t>其他</w:t>
            </w:r>
          </w:p>
          <w:p w14:paraId="7A80267E">
            <w:pPr>
              <w:jc w:val="center"/>
              <w:rPr>
                <w:rFonts w:ascii="宋体" w:hAnsi="宋体" w:cs="宋体"/>
                <w:color w:val="auto"/>
                <w:szCs w:val="21"/>
                <w:highlight w:val="none"/>
              </w:rPr>
            </w:pPr>
            <w:r>
              <w:rPr>
                <w:rFonts w:hint="eastAsia" w:ascii="宋体" w:hAnsi="宋体" w:cs="宋体"/>
                <w:color w:val="auto"/>
                <w:szCs w:val="21"/>
                <w:highlight w:val="none"/>
              </w:rPr>
              <w:t>处/单位</w:t>
            </w:r>
          </w:p>
        </w:tc>
      </w:tr>
      <w:tr w14:paraId="4B89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3" w:type="pct"/>
            <w:vAlign w:val="center"/>
          </w:tcPr>
          <w:p w14:paraId="429E576A">
            <w:pPr>
              <w:jc w:val="center"/>
              <w:rPr>
                <w:rFonts w:ascii="宋体" w:hAnsi="宋体" w:cs="宋体"/>
                <w:color w:val="auto"/>
                <w:szCs w:val="21"/>
                <w:highlight w:val="none"/>
              </w:rPr>
            </w:pPr>
            <w:r>
              <w:rPr>
                <w:rFonts w:hint="eastAsia" w:ascii="宋体" w:hAnsi="宋体" w:cs="宋体"/>
                <w:color w:val="auto"/>
                <w:szCs w:val="21"/>
                <w:highlight w:val="none"/>
              </w:rPr>
              <w:t>一级</w:t>
            </w:r>
          </w:p>
        </w:tc>
        <w:tc>
          <w:tcPr>
            <w:tcW w:w="765" w:type="pct"/>
            <w:vAlign w:val="center"/>
          </w:tcPr>
          <w:p w14:paraId="01EB3C07">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53" w:type="pct"/>
            <w:vAlign w:val="center"/>
          </w:tcPr>
          <w:p w14:paraId="20824C72">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77" w:type="pct"/>
            <w:vAlign w:val="center"/>
          </w:tcPr>
          <w:p w14:paraId="3D39CBDE">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63" w:type="pct"/>
            <w:vAlign w:val="center"/>
          </w:tcPr>
          <w:p w14:paraId="7CBA4E4D">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63" w:type="pct"/>
            <w:vAlign w:val="center"/>
          </w:tcPr>
          <w:p w14:paraId="6518FA0C">
            <w:pPr>
              <w:jc w:val="center"/>
              <w:rPr>
                <w:rFonts w:ascii="宋体" w:hAnsi="宋体" w:cs="宋体"/>
                <w:color w:val="auto"/>
                <w:szCs w:val="21"/>
                <w:highlight w:val="none"/>
              </w:rPr>
            </w:pPr>
            <w:r>
              <w:rPr>
                <w:rFonts w:hint="eastAsia" w:ascii="宋体" w:hAnsi="宋体" w:cs="宋体"/>
                <w:color w:val="auto"/>
                <w:szCs w:val="21"/>
                <w:highlight w:val="none"/>
              </w:rPr>
              <w:t>无</w:t>
            </w:r>
          </w:p>
        </w:tc>
        <w:tc>
          <w:tcPr>
            <w:tcW w:w="714" w:type="pct"/>
            <w:vAlign w:val="center"/>
          </w:tcPr>
          <w:p w14:paraId="0AEA6BA2">
            <w:pPr>
              <w:jc w:val="center"/>
              <w:rPr>
                <w:rFonts w:ascii="宋体" w:hAnsi="宋体" w:cs="宋体"/>
                <w:color w:val="auto"/>
                <w:szCs w:val="21"/>
                <w:highlight w:val="none"/>
              </w:rPr>
            </w:pPr>
            <w:r>
              <w:rPr>
                <w:rFonts w:hint="eastAsia" w:ascii="宋体" w:hAnsi="宋体" w:cs="宋体"/>
                <w:color w:val="auto"/>
                <w:szCs w:val="21"/>
                <w:highlight w:val="none"/>
              </w:rPr>
              <w:t>无</w:t>
            </w:r>
          </w:p>
        </w:tc>
      </w:tr>
    </w:tbl>
    <w:p w14:paraId="65CF5CDD">
      <w:pPr>
        <w:rPr>
          <w:rFonts w:ascii="宋体" w:hAnsi="宋体" w:cs="宋体"/>
          <w:color w:val="auto"/>
          <w:szCs w:val="21"/>
          <w:highlight w:val="none"/>
        </w:rPr>
      </w:pPr>
    </w:p>
    <w:p w14:paraId="713FF088">
      <w:pPr>
        <w:rPr>
          <w:rFonts w:ascii="宋体" w:hAnsi="宋体" w:cs="宋体"/>
          <w:color w:val="auto"/>
          <w:szCs w:val="21"/>
          <w:highlight w:val="none"/>
        </w:rPr>
      </w:pPr>
    </w:p>
    <w:p w14:paraId="66B980C0">
      <w:pPr>
        <w:rPr>
          <w:rFonts w:ascii="宋体" w:hAnsi="宋体" w:cs="宋体"/>
          <w:color w:val="auto"/>
          <w:szCs w:val="21"/>
          <w:highlight w:val="none"/>
        </w:rPr>
      </w:pPr>
      <w:r>
        <w:rPr>
          <w:rFonts w:hint="eastAsia" w:ascii="宋体" w:hAnsi="宋体" w:cs="宋体"/>
          <w:color w:val="auto"/>
          <w:szCs w:val="21"/>
          <w:highlight w:val="none"/>
        </w:rPr>
        <w:t>管理人员签名：                     单位(承包公司）责任人签名：</w:t>
      </w:r>
    </w:p>
    <w:p w14:paraId="42612F58">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47607BD6">
      <w:pPr>
        <w:rPr>
          <w:rFonts w:ascii="宋体" w:hAnsi="宋体" w:cs="宋体"/>
          <w:b/>
          <w:bCs/>
          <w:color w:val="auto"/>
          <w:szCs w:val="21"/>
          <w:highlight w:val="none"/>
        </w:rPr>
      </w:pPr>
      <w:r>
        <w:rPr>
          <w:rFonts w:hint="eastAsia" w:ascii="宋体" w:hAnsi="宋体" w:cs="宋体"/>
          <w:b/>
          <w:bCs/>
          <w:color w:val="auto"/>
          <w:szCs w:val="21"/>
          <w:highlight w:val="none"/>
        </w:rPr>
        <w:t>附件2：</w:t>
      </w:r>
    </w:p>
    <w:tbl>
      <w:tblPr>
        <w:tblStyle w:val="15"/>
        <w:tblW w:w="5001" w:type="pct"/>
        <w:jc w:val="center"/>
        <w:tblLayout w:type="fixed"/>
        <w:tblCellMar>
          <w:top w:w="0" w:type="dxa"/>
          <w:left w:w="108" w:type="dxa"/>
          <w:bottom w:w="0" w:type="dxa"/>
          <w:right w:w="108" w:type="dxa"/>
        </w:tblCellMar>
      </w:tblPr>
      <w:tblGrid>
        <w:gridCol w:w="502"/>
        <w:gridCol w:w="387"/>
        <w:gridCol w:w="428"/>
        <w:gridCol w:w="3061"/>
        <w:gridCol w:w="4213"/>
        <w:gridCol w:w="544"/>
        <w:gridCol w:w="387"/>
        <w:gridCol w:w="442"/>
      </w:tblGrid>
      <w:tr w14:paraId="321EA942">
        <w:tblPrEx>
          <w:tblCellMar>
            <w:top w:w="0" w:type="dxa"/>
            <w:left w:w="108" w:type="dxa"/>
            <w:bottom w:w="0" w:type="dxa"/>
            <w:right w:w="108" w:type="dxa"/>
          </w:tblCellMar>
        </w:tblPrEx>
        <w:trPr>
          <w:trHeight w:val="576" w:hRule="atLeast"/>
          <w:jc w:val="center"/>
        </w:trPr>
        <w:tc>
          <w:tcPr>
            <w:tcW w:w="5000" w:type="pct"/>
            <w:gridSpan w:val="8"/>
            <w:tcBorders>
              <w:top w:val="nil"/>
              <w:left w:val="nil"/>
              <w:bottom w:val="nil"/>
              <w:right w:val="nil"/>
            </w:tcBorders>
            <w:shd w:val="clear" w:color="auto" w:fill="auto"/>
            <w:vAlign w:val="center"/>
          </w:tcPr>
          <w:p w14:paraId="54640D55">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南城街道精细化管理绿化养护月度考核评分暂行标准</w:t>
            </w:r>
          </w:p>
        </w:tc>
      </w:tr>
      <w:tr w14:paraId="57206404">
        <w:tblPrEx>
          <w:tblCellMar>
            <w:top w:w="0" w:type="dxa"/>
            <w:left w:w="108" w:type="dxa"/>
            <w:bottom w:w="0" w:type="dxa"/>
            <w:right w:w="108" w:type="dxa"/>
          </w:tblCellMar>
        </w:tblPrEx>
        <w:trPr>
          <w:trHeight w:val="523" w:hRule="atLeast"/>
          <w:jc w:val="center"/>
        </w:trPr>
        <w:tc>
          <w:tcPr>
            <w:tcW w:w="5000" w:type="pct"/>
            <w:gridSpan w:val="8"/>
            <w:tcBorders>
              <w:top w:val="nil"/>
              <w:left w:val="nil"/>
              <w:bottom w:val="single" w:color="auto" w:sz="4" w:space="0"/>
              <w:right w:val="nil"/>
            </w:tcBorders>
            <w:shd w:val="clear" w:color="auto" w:fill="auto"/>
            <w:vAlign w:val="center"/>
          </w:tcPr>
          <w:p w14:paraId="4A53FD41">
            <w:pPr>
              <w:jc w:val="right"/>
              <w:textAlignment w:val="center"/>
              <w:rPr>
                <w:rFonts w:ascii="宋体" w:hAnsi="宋体" w:cs="宋体"/>
                <w:color w:val="auto"/>
                <w:szCs w:val="21"/>
                <w:highlight w:val="none"/>
              </w:rPr>
            </w:pPr>
            <w:r>
              <w:rPr>
                <w:rFonts w:hint="eastAsia" w:ascii="宋体" w:hAnsi="宋体" w:cs="宋体"/>
                <w:color w:val="auto"/>
                <w:szCs w:val="21"/>
                <w:highlight w:val="none"/>
              </w:rPr>
              <w:t>单位（承包公司）名称：                              考评时间：   年    月    日</w:t>
            </w:r>
          </w:p>
        </w:tc>
      </w:tr>
      <w:tr w14:paraId="1BFE4D89">
        <w:tblPrEx>
          <w:tblCellMar>
            <w:top w:w="0" w:type="dxa"/>
            <w:left w:w="108" w:type="dxa"/>
            <w:bottom w:w="0" w:type="dxa"/>
            <w:right w:w="108" w:type="dxa"/>
          </w:tblCellMar>
        </w:tblPrEx>
        <w:trPr>
          <w:trHeight w:val="665" w:hRule="atLeast"/>
          <w:jc w:val="center"/>
        </w:trPr>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592856">
            <w:pPr>
              <w:jc w:val="center"/>
              <w:textAlignment w:val="center"/>
              <w:rPr>
                <w:rFonts w:ascii="宋体" w:hAnsi="宋体" w:cs="宋体"/>
                <w:color w:val="auto"/>
                <w:szCs w:val="21"/>
                <w:highlight w:val="none"/>
              </w:rPr>
            </w:pPr>
            <w:r>
              <w:rPr>
                <w:rFonts w:hint="eastAsia" w:ascii="宋体" w:hAnsi="宋体" w:cs="宋体"/>
                <w:color w:val="auto"/>
                <w:szCs w:val="21"/>
                <w:highlight w:val="none"/>
              </w:rPr>
              <w:t>道路名称</w:t>
            </w:r>
          </w:p>
        </w:tc>
        <w:tc>
          <w:tcPr>
            <w:tcW w:w="194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DA8CA0">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绿化养护现场考核</w:t>
            </w:r>
          </w:p>
        </w:tc>
        <w:tc>
          <w:tcPr>
            <w:tcW w:w="2114" w:type="pct"/>
            <w:vMerge w:val="restart"/>
            <w:tcBorders>
              <w:top w:val="single" w:color="auto" w:sz="4" w:space="0"/>
              <w:left w:val="single" w:color="auto" w:sz="4" w:space="0"/>
              <w:right w:val="single" w:color="auto" w:sz="4" w:space="0"/>
            </w:tcBorders>
            <w:shd w:val="clear" w:color="auto" w:fill="auto"/>
            <w:vAlign w:val="center"/>
          </w:tcPr>
          <w:p w14:paraId="3A779CAE">
            <w:pPr>
              <w:jc w:val="center"/>
              <w:textAlignment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273" w:type="pct"/>
            <w:vMerge w:val="restart"/>
            <w:tcBorders>
              <w:top w:val="single" w:color="auto" w:sz="4" w:space="0"/>
              <w:left w:val="single" w:color="auto" w:sz="4" w:space="0"/>
              <w:right w:val="single" w:color="auto" w:sz="4" w:space="0"/>
            </w:tcBorders>
            <w:shd w:val="clear" w:color="auto" w:fill="auto"/>
            <w:vAlign w:val="center"/>
          </w:tcPr>
          <w:p w14:paraId="2474C59F">
            <w:pPr>
              <w:jc w:val="center"/>
              <w:textAlignment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194" w:type="pct"/>
            <w:vMerge w:val="restart"/>
            <w:tcBorders>
              <w:top w:val="single" w:color="auto" w:sz="4" w:space="0"/>
              <w:left w:val="single" w:color="auto" w:sz="4" w:space="0"/>
              <w:right w:val="single" w:color="auto" w:sz="4" w:space="0"/>
            </w:tcBorders>
            <w:shd w:val="clear" w:color="auto" w:fill="auto"/>
            <w:vAlign w:val="center"/>
          </w:tcPr>
          <w:p w14:paraId="33B979E3">
            <w:pPr>
              <w:jc w:val="center"/>
              <w:textAlignment w:val="center"/>
              <w:rPr>
                <w:rFonts w:ascii="宋体" w:hAnsi="宋体" w:cs="宋体"/>
                <w:color w:val="auto"/>
                <w:szCs w:val="21"/>
                <w:highlight w:val="none"/>
              </w:rPr>
            </w:pPr>
            <w:r>
              <w:rPr>
                <w:rFonts w:hint="eastAsia" w:ascii="宋体" w:hAnsi="宋体" w:cs="宋体"/>
                <w:color w:val="auto"/>
                <w:szCs w:val="21"/>
                <w:highlight w:val="none"/>
              </w:rPr>
              <w:t>检查扣分</w:t>
            </w:r>
          </w:p>
        </w:tc>
        <w:tc>
          <w:tcPr>
            <w:tcW w:w="222" w:type="pct"/>
            <w:vMerge w:val="restart"/>
            <w:tcBorders>
              <w:left w:val="single" w:color="auto" w:sz="4" w:space="0"/>
              <w:right w:val="single" w:color="auto" w:sz="4" w:space="0"/>
            </w:tcBorders>
            <w:shd w:val="clear" w:color="auto" w:fill="auto"/>
            <w:vAlign w:val="center"/>
          </w:tcPr>
          <w:p w14:paraId="4574CEC4">
            <w:pPr>
              <w:jc w:val="center"/>
              <w:rPr>
                <w:rFonts w:ascii="宋体" w:hAnsi="宋体" w:cs="宋体"/>
                <w:color w:val="auto"/>
                <w:szCs w:val="21"/>
                <w:highlight w:val="none"/>
              </w:rPr>
            </w:pPr>
            <w:r>
              <w:rPr>
                <w:rFonts w:hint="eastAsia" w:ascii="宋体" w:hAnsi="宋体" w:cs="宋体"/>
                <w:color w:val="auto"/>
                <w:szCs w:val="21"/>
                <w:highlight w:val="none"/>
              </w:rPr>
              <w:t>实得分</w:t>
            </w:r>
          </w:p>
        </w:tc>
      </w:tr>
      <w:tr w14:paraId="03C1DA53">
        <w:tblPrEx>
          <w:tblCellMar>
            <w:top w:w="0" w:type="dxa"/>
            <w:left w:w="108" w:type="dxa"/>
            <w:bottom w:w="0" w:type="dxa"/>
            <w:right w:w="108" w:type="dxa"/>
          </w:tblCellMar>
        </w:tblPrEx>
        <w:trPr>
          <w:trHeight w:val="704"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A4B9B4">
            <w:pPr>
              <w:jc w:val="center"/>
              <w:rPr>
                <w:rFonts w:ascii="宋体" w:hAnsi="宋体" w:cs="宋体"/>
                <w:color w:val="auto"/>
                <w:szCs w:val="21"/>
                <w:highlight w:val="none"/>
              </w:rPr>
            </w:pPr>
          </w:p>
        </w:tc>
        <w:tc>
          <w:tcPr>
            <w:tcW w:w="194" w:type="pct"/>
            <w:tcBorders>
              <w:top w:val="single" w:color="auto" w:sz="4" w:space="0"/>
              <w:left w:val="nil"/>
              <w:bottom w:val="single" w:color="auto" w:sz="4" w:space="0"/>
              <w:right w:val="single" w:color="auto" w:sz="4" w:space="0"/>
            </w:tcBorders>
            <w:shd w:val="clear" w:color="auto" w:fill="auto"/>
            <w:vAlign w:val="center"/>
          </w:tcPr>
          <w:p w14:paraId="2A143012">
            <w:pPr>
              <w:jc w:val="center"/>
              <w:textAlignment w:val="center"/>
              <w:rPr>
                <w:rFonts w:ascii="宋体" w:hAnsi="宋体" w:cs="宋体"/>
                <w:color w:val="auto"/>
                <w:szCs w:val="21"/>
                <w:highlight w:val="none"/>
              </w:rPr>
            </w:pPr>
            <w:r>
              <w:rPr>
                <w:rFonts w:hint="eastAsia" w:ascii="宋体" w:hAnsi="宋体" w:cs="宋体"/>
                <w:color w:val="auto"/>
                <w:szCs w:val="21"/>
                <w:highlight w:val="none"/>
              </w:rPr>
              <w:t>总分</w:t>
            </w:r>
          </w:p>
        </w:tc>
        <w:tc>
          <w:tcPr>
            <w:tcW w:w="215" w:type="pct"/>
            <w:tcBorders>
              <w:top w:val="single" w:color="auto" w:sz="4" w:space="0"/>
              <w:left w:val="nil"/>
              <w:bottom w:val="single" w:color="auto" w:sz="4" w:space="0"/>
              <w:right w:val="single" w:color="auto" w:sz="4" w:space="0"/>
            </w:tcBorders>
            <w:shd w:val="clear" w:color="auto" w:fill="auto"/>
            <w:vAlign w:val="center"/>
          </w:tcPr>
          <w:p w14:paraId="3D0F23E6">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w:t>
            </w:r>
          </w:p>
          <w:p w14:paraId="278D2090">
            <w:pPr>
              <w:jc w:val="center"/>
              <w:textAlignment w:val="center"/>
              <w:rPr>
                <w:rFonts w:ascii="宋体" w:hAnsi="宋体" w:cs="宋体"/>
                <w:color w:val="auto"/>
                <w:szCs w:val="21"/>
                <w:highlight w:val="none"/>
              </w:rPr>
            </w:pPr>
            <w:r>
              <w:rPr>
                <w:rFonts w:hint="eastAsia" w:ascii="宋体" w:hAnsi="宋体" w:cs="宋体"/>
                <w:color w:val="auto"/>
                <w:szCs w:val="21"/>
                <w:highlight w:val="none"/>
              </w:rPr>
              <w:t>目</w:t>
            </w:r>
          </w:p>
        </w:tc>
        <w:tc>
          <w:tcPr>
            <w:tcW w:w="1536" w:type="pct"/>
            <w:tcBorders>
              <w:top w:val="single" w:color="auto" w:sz="4" w:space="0"/>
              <w:left w:val="nil"/>
              <w:bottom w:val="single" w:color="auto" w:sz="4" w:space="0"/>
              <w:right w:val="single" w:color="auto" w:sz="4" w:space="0"/>
            </w:tcBorders>
            <w:shd w:val="clear" w:color="auto" w:fill="auto"/>
            <w:vAlign w:val="center"/>
          </w:tcPr>
          <w:p w14:paraId="73636559">
            <w:pPr>
              <w:textAlignment w:val="cente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2114" w:type="pct"/>
            <w:vMerge w:val="continue"/>
            <w:tcBorders>
              <w:left w:val="single" w:color="auto" w:sz="4" w:space="0"/>
              <w:right w:val="single" w:color="auto" w:sz="4" w:space="0"/>
            </w:tcBorders>
            <w:shd w:val="clear" w:color="auto" w:fill="auto"/>
            <w:vAlign w:val="center"/>
          </w:tcPr>
          <w:p w14:paraId="458B254A">
            <w:pPr>
              <w:jc w:val="center"/>
              <w:rPr>
                <w:rFonts w:ascii="宋体" w:hAnsi="宋体" w:cs="宋体"/>
                <w:color w:val="auto"/>
                <w:szCs w:val="21"/>
                <w:highlight w:val="none"/>
              </w:rPr>
            </w:pPr>
          </w:p>
        </w:tc>
        <w:tc>
          <w:tcPr>
            <w:tcW w:w="273" w:type="pct"/>
            <w:vMerge w:val="continue"/>
            <w:tcBorders>
              <w:top w:val="single" w:color="auto" w:sz="4" w:space="0"/>
              <w:left w:val="nil"/>
              <w:bottom w:val="single" w:color="auto" w:sz="4" w:space="0"/>
              <w:right w:val="single" w:color="auto" w:sz="4" w:space="0"/>
            </w:tcBorders>
            <w:shd w:val="clear" w:color="auto" w:fill="auto"/>
          </w:tcPr>
          <w:p w14:paraId="44BD100D">
            <w:pPr>
              <w:jc w:val="center"/>
              <w:rPr>
                <w:rFonts w:ascii="宋体" w:hAnsi="宋体" w:cs="宋体"/>
                <w:color w:val="auto"/>
                <w:szCs w:val="21"/>
                <w:highlight w:val="none"/>
              </w:rPr>
            </w:pPr>
          </w:p>
        </w:tc>
        <w:tc>
          <w:tcPr>
            <w:tcW w:w="194" w:type="pct"/>
            <w:vMerge w:val="continue"/>
            <w:tcBorders>
              <w:left w:val="single" w:color="auto" w:sz="4" w:space="0"/>
              <w:right w:val="single" w:color="auto" w:sz="4" w:space="0"/>
            </w:tcBorders>
            <w:shd w:val="clear" w:color="auto" w:fill="auto"/>
            <w:vAlign w:val="center"/>
          </w:tcPr>
          <w:p w14:paraId="1359FFFB">
            <w:pPr>
              <w:jc w:val="center"/>
              <w:rPr>
                <w:rFonts w:ascii="宋体" w:hAnsi="宋体" w:cs="宋体"/>
                <w:color w:val="auto"/>
                <w:szCs w:val="21"/>
                <w:highlight w:val="none"/>
              </w:rPr>
            </w:pPr>
          </w:p>
        </w:tc>
        <w:tc>
          <w:tcPr>
            <w:tcW w:w="222" w:type="pct"/>
            <w:vMerge w:val="continue"/>
            <w:tcBorders>
              <w:left w:val="single" w:color="auto" w:sz="4" w:space="0"/>
              <w:right w:val="single" w:color="auto" w:sz="4" w:space="0"/>
            </w:tcBorders>
            <w:shd w:val="clear" w:color="auto" w:fill="auto"/>
            <w:vAlign w:val="center"/>
          </w:tcPr>
          <w:p w14:paraId="23440A0C">
            <w:pPr>
              <w:textAlignment w:val="center"/>
              <w:rPr>
                <w:rFonts w:ascii="宋体" w:hAnsi="宋体" w:cs="宋体"/>
                <w:color w:val="auto"/>
                <w:szCs w:val="21"/>
                <w:highlight w:val="none"/>
              </w:rPr>
            </w:pPr>
          </w:p>
        </w:tc>
      </w:tr>
      <w:tr w14:paraId="607D34CA">
        <w:tblPrEx>
          <w:tblCellMar>
            <w:top w:w="0" w:type="dxa"/>
            <w:left w:w="108" w:type="dxa"/>
            <w:bottom w:w="0" w:type="dxa"/>
            <w:right w:w="108" w:type="dxa"/>
          </w:tblCellMar>
        </w:tblPrEx>
        <w:trPr>
          <w:trHeight w:val="915" w:hRule="atLeast"/>
          <w:jc w:val="center"/>
        </w:trPr>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57C299D6">
            <w:pPr>
              <w:jc w:val="cente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auto"/>
            <w:textDirection w:val="tbRl"/>
          </w:tcPr>
          <w:p w14:paraId="6645D2DA">
            <w:pPr>
              <w:jc w:val="center"/>
              <w:textAlignment w:val="top"/>
              <w:rPr>
                <w:rFonts w:ascii="宋体" w:hAnsi="宋体" w:cs="宋体"/>
                <w:color w:val="auto"/>
                <w:szCs w:val="21"/>
                <w:highlight w:val="none"/>
              </w:rPr>
            </w:pPr>
            <w:r>
              <w:rPr>
                <w:rFonts w:hint="eastAsia" w:ascii="宋体" w:hAnsi="宋体" w:cs="宋体"/>
                <w:color w:val="auto"/>
                <w:szCs w:val="21"/>
                <w:highlight w:val="none"/>
              </w:rPr>
              <w:t>100</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43BF68">
            <w:pPr>
              <w:jc w:val="center"/>
              <w:textAlignment w:val="center"/>
              <w:rPr>
                <w:rFonts w:ascii="宋体" w:hAnsi="宋体" w:cs="宋体"/>
                <w:color w:val="auto"/>
                <w:szCs w:val="21"/>
                <w:highlight w:val="none"/>
              </w:rPr>
            </w:pPr>
            <w:r>
              <w:rPr>
                <w:rFonts w:hint="eastAsia" w:ascii="宋体" w:hAnsi="宋体" w:cs="宋体"/>
                <w:color w:val="auto"/>
                <w:szCs w:val="21"/>
                <w:highlight w:val="none"/>
              </w:rPr>
              <w:t>草</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养</w:t>
            </w:r>
            <w:r>
              <w:rPr>
                <w:rFonts w:hint="eastAsia" w:ascii="宋体" w:hAnsi="宋体" w:cs="宋体"/>
                <w:color w:val="auto"/>
                <w:szCs w:val="21"/>
                <w:highlight w:val="none"/>
              </w:rPr>
              <w:br w:type="textWrapping"/>
            </w:r>
            <w:r>
              <w:rPr>
                <w:rFonts w:hint="eastAsia" w:ascii="宋体" w:hAnsi="宋体" w:cs="宋体"/>
                <w:color w:val="auto"/>
                <w:szCs w:val="21"/>
                <w:highlight w:val="none"/>
              </w:rPr>
              <w:t>护</w:t>
            </w:r>
          </w:p>
        </w:tc>
        <w:tc>
          <w:tcPr>
            <w:tcW w:w="1536" w:type="pct"/>
            <w:tcBorders>
              <w:top w:val="single" w:color="auto" w:sz="4" w:space="0"/>
              <w:left w:val="nil"/>
              <w:bottom w:val="single" w:color="auto" w:sz="4" w:space="0"/>
              <w:right w:val="single" w:color="auto" w:sz="4" w:space="0"/>
            </w:tcBorders>
            <w:shd w:val="clear" w:color="auto" w:fill="auto"/>
            <w:noWrap/>
          </w:tcPr>
          <w:p w14:paraId="5E92DBE8">
            <w:pPr>
              <w:jc w:val="both"/>
              <w:textAlignment w:val="top"/>
              <w:rPr>
                <w:rFonts w:ascii="宋体" w:hAnsi="宋体" w:cs="宋体"/>
                <w:color w:val="auto"/>
                <w:szCs w:val="21"/>
                <w:highlight w:val="none"/>
              </w:rPr>
            </w:pPr>
            <w:r>
              <w:rPr>
                <w:rFonts w:hint="eastAsia" w:ascii="宋体" w:hAnsi="宋体" w:cs="宋体"/>
                <w:color w:val="auto"/>
                <w:szCs w:val="21"/>
                <w:highlight w:val="none"/>
              </w:rPr>
              <w:t>1、随机抽查20平方米绿化地，每平方米绿化地杂草不超过10株；</w:t>
            </w:r>
          </w:p>
        </w:tc>
        <w:tc>
          <w:tcPr>
            <w:tcW w:w="2114" w:type="pct"/>
            <w:tcBorders>
              <w:top w:val="single" w:color="auto" w:sz="4" w:space="0"/>
              <w:left w:val="nil"/>
              <w:bottom w:val="single" w:color="auto" w:sz="4" w:space="0"/>
              <w:right w:val="single" w:color="auto" w:sz="4" w:space="0"/>
            </w:tcBorders>
            <w:shd w:val="clear" w:color="auto" w:fill="auto"/>
            <w:noWrap/>
          </w:tcPr>
          <w:p w14:paraId="189C8614">
            <w:pPr>
              <w:jc w:val="both"/>
              <w:textAlignment w:val="top"/>
              <w:rPr>
                <w:rFonts w:ascii="宋体" w:hAnsi="宋体" w:cs="宋体"/>
                <w:color w:val="auto"/>
                <w:szCs w:val="21"/>
                <w:highlight w:val="none"/>
              </w:rPr>
            </w:pPr>
            <w:r>
              <w:rPr>
                <w:rFonts w:hint="eastAsia" w:ascii="宋体" w:hAnsi="宋体" w:cs="宋体"/>
                <w:color w:val="auto"/>
                <w:szCs w:val="21"/>
                <w:highlight w:val="none"/>
              </w:rPr>
              <w:t>1、每平方米杂草超过10株的，每超过1株扣1分，扣完为止；</w:t>
            </w:r>
          </w:p>
        </w:tc>
        <w:tc>
          <w:tcPr>
            <w:tcW w:w="273" w:type="pct"/>
            <w:tcBorders>
              <w:top w:val="single" w:color="auto" w:sz="4" w:space="0"/>
              <w:left w:val="nil"/>
              <w:bottom w:val="single" w:color="auto" w:sz="4" w:space="0"/>
              <w:right w:val="single" w:color="auto" w:sz="4" w:space="0"/>
            </w:tcBorders>
            <w:shd w:val="clear" w:color="auto" w:fill="auto"/>
          </w:tcPr>
          <w:p w14:paraId="71E59263">
            <w:pPr>
              <w:jc w:val="center"/>
              <w:textAlignment w:val="top"/>
              <w:rPr>
                <w:rFonts w:ascii="宋体" w:hAnsi="宋体" w:cs="宋体"/>
                <w:color w:val="auto"/>
                <w:szCs w:val="21"/>
                <w:highlight w:val="none"/>
              </w:rPr>
            </w:pPr>
            <w:r>
              <w:rPr>
                <w:rFonts w:hint="eastAsia" w:ascii="宋体" w:hAnsi="宋体" w:cs="宋体"/>
                <w:color w:val="auto"/>
                <w:szCs w:val="21"/>
                <w:highlight w:val="none"/>
              </w:rPr>
              <w:t>10</w:t>
            </w:r>
          </w:p>
        </w:tc>
        <w:tc>
          <w:tcPr>
            <w:tcW w:w="194" w:type="pct"/>
            <w:tcBorders>
              <w:top w:val="single" w:color="auto" w:sz="4" w:space="0"/>
              <w:left w:val="nil"/>
              <w:bottom w:val="single" w:color="auto" w:sz="4" w:space="0"/>
              <w:right w:val="single" w:color="auto" w:sz="4" w:space="0"/>
            </w:tcBorders>
            <w:shd w:val="clear" w:color="auto" w:fill="auto"/>
            <w:vAlign w:val="bottom"/>
          </w:tcPr>
          <w:p w14:paraId="56E3FEAF">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30E55AF">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E9B6F42">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4BCEAEF">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725E9B2F">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320796">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B268048">
            <w:pPr>
              <w:jc w:val="both"/>
              <w:textAlignment w:val="top"/>
              <w:rPr>
                <w:rFonts w:ascii="宋体" w:hAnsi="宋体" w:cs="宋体"/>
                <w:color w:val="auto"/>
                <w:szCs w:val="21"/>
                <w:highlight w:val="none"/>
              </w:rPr>
            </w:pPr>
            <w:r>
              <w:rPr>
                <w:rFonts w:hint="eastAsia" w:ascii="宋体" w:hAnsi="宋体" w:cs="宋体"/>
                <w:color w:val="auto"/>
                <w:szCs w:val="21"/>
                <w:highlight w:val="none"/>
              </w:rPr>
              <w:t>2、分车绿化带（单边）草皮或小灌木类的生长不超出路牙并及时修剪；</w:t>
            </w:r>
          </w:p>
        </w:tc>
        <w:tc>
          <w:tcPr>
            <w:tcW w:w="2114" w:type="pct"/>
            <w:tcBorders>
              <w:top w:val="single" w:color="auto" w:sz="4" w:space="0"/>
              <w:left w:val="nil"/>
              <w:bottom w:val="single" w:color="auto" w:sz="4" w:space="0"/>
              <w:right w:val="single" w:color="auto" w:sz="4" w:space="0"/>
            </w:tcBorders>
            <w:shd w:val="clear" w:color="auto" w:fill="auto"/>
            <w:noWrap/>
          </w:tcPr>
          <w:p w14:paraId="21AB49F0">
            <w:pPr>
              <w:jc w:val="both"/>
              <w:textAlignment w:val="top"/>
              <w:rPr>
                <w:rFonts w:ascii="宋体" w:hAnsi="宋体" w:cs="宋体"/>
                <w:color w:val="auto"/>
                <w:szCs w:val="21"/>
                <w:highlight w:val="none"/>
              </w:rPr>
            </w:pPr>
            <w:r>
              <w:rPr>
                <w:rFonts w:hint="eastAsia" w:ascii="宋体" w:hAnsi="宋体" w:cs="宋体"/>
                <w:color w:val="auto"/>
                <w:szCs w:val="21"/>
                <w:highlight w:val="none"/>
              </w:rPr>
              <w:t>2、超出路牙不修剪的，超出部分每10米扣1分，扣完为止；</w:t>
            </w:r>
          </w:p>
        </w:tc>
        <w:tc>
          <w:tcPr>
            <w:tcW w:w="273" w:type="pct"/>
            <w:tcBorders>
              <w:top w:val="single" w:color="auto" w:sz="4" w:space="0"/>
              <w:left w:val="nil"/>
              <w:bottom w:val="single" w:color="auto" w:sz="4" w:space="0"/>
              <w:right w:val="single" w:color="auto" w:sz="4" w:space="0"/>
            </w:tcBorders>
            <w:shd w:val="clear" w:color="auto" w:fill="auto"/>
          </w:tcPr>
          <w:p w14:paraId="762831EA">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1337B6F9">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52115788">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2B749570">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253BDF0">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E5DBBF9">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831ED">
            <w:pPr>
              <w:jc w:val="center"/>
              <w:textAlignment w:val="center"/>
              <w:rPr>
                <w:rFonts w:ascii="宋体" w:hAnsi="宋体" w:cs="宋体"/>
                <w:color w:val="auto"/>
                <w:szCs w:val="21"/>
                <w:highlight w:val="none"/>
              </w:rPr>
            </w:pPr>
            <w:r>
              <w:rPr>
                <w:rFonts w:hint="eastAsia" w:ascii="宋体" w:hAnsi="宋体" w:cs="宋体"/>
                <w:color w:val="auto"/>
                <w:szCs w:val="21"/>
                <w:highlight w:val="none"/>
              </w:rPr>
              <w:t>乔修木剪灌造木型</w:t>
            </w:r>
          </w:p>
        </w:tc>
        <w:tc>
          <w:tcPr>
            <w:tcW w:w="1536" w:type="pct"/>
            <w:tcBorders>
              <w:top w:val="single" w:color="auto" w:sz="4" w:space="0"/>
              <w:left w:val="nil"/>
              <w:bottom w:val="single" w:color="auto" w:sz="4" w:space="0"/>
              <w:right w:val="single" w:color="auto" w:sz="4" w:space="0"/>
            </w:tcBorders>
            <w:shd w:val="clear" w:color="auto" w:fill="auto"/>
            <w:noWrap/>
          </w:tcPr>
          <w:p w14:paraId="17E28DD2">
            <w:pPr>
              <w:jc w:val="both"/>
              <w:textAlignment w:val="top"/>
              <w:rPr>
                <w:rFonts w:ascii="宋体" w:hAnsi="宋体" w:cs="宋体"/>
                <w:color w:val="auto"/>
                <w:szCs w:val="21"/>
                <w:highlight w:val="none"/>
              </w:rPr>
            </w:pPr>
            <w:r>
              <w:rPr>
                <w:rFonts w:hint="eastAsia" w:ascii="宋体" w:hAnsi="宋体" w:cs="宋体"/>
                <w:color w:val="auto"/>
                <w:szCs w:val="21"/>
                <w:highlight w:val="none"/>
              </w:rPr>
              <w:t>1、乔木因枝条过密、过低、有枯枝、残枝头不超过2厘米；</w:t>
            </w:r>
          </w:p>
        </w:tc>
        <w:tc>
          <w:tcPr>
            <w:tcW w:w="2114" w:type="pct"/>
            <w:tcBorders>
              <w:top w:val="single" w:color="auto" w:sz="4" w:space="0"/>
              <w:left w:val="nil"/>
              <w:bottom w:val="single" w:color="auto" w:sz="4" w:space="0"/>
              <w:right w:val="single" w:color="auto" w:sz="4" w:space="0"/>
            </w:tcBorders>
            <w:shd w:val="clear" w:color="auto" w:fill="auto"/>
            <w:noWrap/>
          </w:tcPr>
          <w:p w14:paraId="69FA4C66">
            <w:pPr>
              <w:jc w:val="both"/>
              <w:textAlignment w:val="top"/>
              <w:rPr>
                <w:rFonts w:ascii="宋体" w:hAnsi="宋体" w:cs="宋体"/>
                <w:color w:val="auto"/>
                <w:szCs w:val="21"/>
                <w:highlight w:val="none"/>
              </w:rPr>
            </w:pPr>
            <w:r>
              <w:rPr>
                <w:rFonts w:hint="eastAsia" w:ascii="宋体" w:hAnsi="宋体" w:cs="宋体"/>
                <w:color w:val="auto"/>
                <w:szCs w:val="21"/>
                <w:highlight w:val="none"/>
              </w:rPr>
              <w:t>1、超过2厘米的，每棵扣1分，扣完为止；</w:t>
            </w:r>
          </w:p>
        </w:tc>
        <w:tc>
          <w:tcPr>
            <w:tcW w:w="273" w:type="pct"/>
            <w:tcBorders>
              <w:top w:val="single" w:color="auto" w:sz="4" w:space="0"/>
              <w:left w:val="nil"/>
              <w:bottom w:val="single" w:color="auto" w:sz="4" w:space="0"/>
              <w:right w:val="single" w:color="auto" w:sz="4" w:space="0"/>
            </w:tcBorders>
            <w:shd w:val="clear" w:color="auto" w:fill="auto"/>
          </w:tcPr>
          <w:p w14:paraId="685F4D64">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7CC478F7">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2B042983">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3F54262">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FAA5C4C">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58698F2">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FE807">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2E88BAFB">
            <w:pPr>
              <w:jc w:val="both"/>
              <w:textAlignment w:val="top"/>
              <w:rPr>
                <w:rFonts w:ascii="宋体" w:hAnsi="宋体" w:cs="宋体"/>
                <w:color w:val="auto"/>
                <w:szCs w:val="21"/>
                <w:highlight w:val="none"/>
              </w:rPr>
            </w:pPr>
            <w:r>
              <w:rPr>
                <w:rFonts w:hint="eastAsia" w:ascii="宋体" w:hAnsi="宋体" w:cs="宋体"/>
                <w:color w:val="auto"/>
                <w:szCs w:val="21"/>
                <w:highlight w:val="none"/>
              </w:rPr>
              <w:t>2、灌木或绿篱能及时修剪不影响美观；</w:t>
            </w:r>
          </w:p>
        </w:tc>
        <w:tc>
          <w:tcPr>
            <w:tcW w:w="2114" w:type="pct"/>
            <w:tcBorders>
              <w:top w:val="single" w:color="auto" w:sz="4" w:space="0"/>
              <w:left w:val="nil"/>
              <w:bottom w:val="single" w:color="auto" w:sz="4" w:space="0"/>
              <w:right w:val="single" w:color="auto" w:sz="4" w:space="0"/>
            </w:tcBorders>
            <w:shd w:val="clear" w:color="auto" w:fill="auto"/>
            <w:noWrap/>
          </w:tcPr>
          <w:p w14:paraId="08681D68">
            <w:pPr>
              <w:jc w:val="both"/>
              <w:textAlignment w:val="top"/>
              <w:rPr>
                <w:rFonts w:ascii="宋体" w:hAnsi="宋体" w:cs="宋体"/>
                <w:color w:val="auto"/>
                <w:szCs w:val="21"/>
                <w:highlight w:val="none"/>
              </w:rPr>
            </w:pPr>
            <w:r>
              <w:rPr>
                <w:rFonts w:hint="eastAsia" w:ascii="宋体" w:hAnsi="宋体" w:cs="宋体"/>
                <w:color w:val="auto"/>
                <w:szCs w:val="21"/>
                <w:highlight w:val="none"/>
              </w:rPr>
              <w:t>2、因修剪不当或不修剪，影响美观的，每株扣1分或每平方米扣1分，扣完为止；</w:t>
            </w:r>
          </w:p>
        </w:tc>
        <w:tc>
          <w:tcPr>
            <w:tcW w:w="273" w:type="pct"/>
            <w:tcBorders>
              <w:top w:val="single" w:color="auto" w:sz="4" w:space="0"/>
              <w:left w:val="nil"/>
              <w:bottom w:val="single" w:color="auto" w:sz="4" w:space="0"/>
              <w:right w:val="single" w:color="auto" w:sz="4" w:space="0"/>
            </w:tcBorders>
            <w:shd w:val="clear" w:color="auto" w:fill="auto"/>
          </w:tcPr>
          <w:p w14:paraId="4DD7A92C">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6594AAEB">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566D6392">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52382E05">
        <w:tblPrEx>
          <w:tblCellMar>
            <w:top w:w="0" w:type="dxa"/>
            <w:left w:w="108" w:type="dxa"/>
            <w:bottom w:w="0" w:type="dxa"/>
            <w:right w:w="108" w:type="dxa"/>
          </w:tblCellMar>
        </w:tblPrEx>
        <w:trPr>
          <w:trHeight w:val="106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0417CF1">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014BF02">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6B79B5">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清</w:t>
            </w:r>
            <w:r>
              <w:rPr>
                <w:rFonts w:hint="eastAsia" w:ascii="宋体" w:hAnsi="宋体" w:cs="宋体"/>
                <w:color w:val="auto"/>
                <w:szCs w:val="21"/>
                <w:highlight w:val="none"/>
              </w:rPr>
              <w:br w:type="textWrapping"/>
            </w:r>
            <w:r>
              <w:rPr>
                <w:rFonts w:hint="eastAsia" w:ascii="宋体" w:hAnsi="宋体" w:cs="宋体"/>
                <w:color w:val="auto"/>
                <w:szCs w:val="21"/>
                <w:highlight w:val="none"/>
              </w:rPr>
              <w:t>洁</w:t>
            </w:r>
            <w:r>
              <w:rPr>
                <w:rFonts w:hint="eastAsia" w:ascii="宋体" w:hAnsi="宋体" w:cs="宋体"/>
                <w:color w:val="auto"/>
                <w:szCs w:val="21"/>
                <w:highlight w:val="none"/>
              </w:rPr>
              <w:br w:type="textWrapping"/>
            </w:r>
            <w:r>
              <w:rPr>
                <w:rFonts w:hint="eastAsia" w:ascii="宋体" w:hAnsi="宋体" w:cs="宋体"/>
                <w:color w:val="auto"/>
                <w:szCs w:val="21"/>
                <w:highlight w:val="none"/>
              </w:rPr>
              <w:t>卫</w:t>
            </w:r>
            <w:r>
              <w:rPr>
                <w:rFonts w:hint="eastAsia" w:ascii="宋体" w:hAnsi="宋体" w:cs="宋体"/>
                <w:color w:val="auto"/>
                <w:szCs w:val="21"/>
                <w:highlight w:val="none"/>
              </w:rPr>
              <w:br w:type="textWrapping"/>
            </w:r>
            <w:r>
              <w:rPr>
                <w:rFonts w:hint="eastAsia" w:ascii="宋体" w:hAnsi="宋体" w:cs="宋体"/>
                <w:color w:val="auto"/>
                <w:szCs w:val="21"/>
                <w:highlight w:val="none"/>
              </w:rPr>
              <w:t>生</w:t>
            </w:r>
          </w:p>
        </w:tc>
        <w:tc>
          <w:tcPr>
            <w:tcW w:w="1536" w:type="pct"/>
            <w:tcBorders>
              <w:top w:val="single" w:color="auto" w:sz="4" w:space="0"/>
              <w:left w:val="nil"/>
              <w:bottom w:val="single" w:color="auto" w:sz="4" w:space="0"/>
              <w:right w:val="single" w:color="auto" w:sz="4" w:space="0"/>
            </w:tcBorders>
            <w:shd w:val="clear" w:color="auto" w:fill="auto"/>
            <w:noWrap/>
            <w:vAlign w:val="center"/>
          </w:tcPr>
          <w:p w14:paraId="7CDC65BC">
            <w:pPr>
              <w:jc w:val="both"/>
              <w:textAlignment w:val="top"/>
              <w:rPr>
                <w:rFonts w:ascii="宋体" w:hAnsi="宋体" w:cs="宋体"/>
                <w:color w:val="auto"/>
                <w:szCs w:val="21"/>
                <w:highlight w:val="none"/>
              </w:rPr>
            </w:pPr>
            <w:r>
              <w:rPr>
                <w:rFonts w:hint="eastAsia" w:ascii="宋体" w:hAnsi="宋体" w:cs="宋体"/>
                <w:color w:val="auto"/>
                <w:szCs w:val="21"/>
                <w:highlight w:val="none"/>
              </w:rPr>
              <w:t>1、每天上午7时前完成绿地清洁工作，做好保洁；</w:t>
            </w:r>
          </w:p>
        </w:tc>
        <w:tc>
          <w:tcPr>
            <w:tcW w:w="2114" w:type="pct"/>
            <w:tcBorders>
              <w:top w:val="single" w:color="auto" w:sz="4" w:space="0"/>
              <w:left w:val="nil"/>
              <w:bottom w:val="single" w:color="auto" w:sz="4" w:space="0"/>
              <w:right w:val="single" w:color="auto" w:sz="4" w:space="0"/>
            </w:tcBorders>
            <w:shd w:val="clear" w:color="auto" w:fill="auto"/>
            <w:noWrap/>
          </w:tcPr>
          <w:p w14:paraId="5AD6A54D">
            <w:pPr>
              <w:jc w:val="both"/>
              <w:textAlignment w:val="top"/>
              <w:rPr>
                <w:rFonts w:ascii="宋体" w:hAnsi="宋体" w:cs="宋体"/>
                <w:color w:val="auto"/>
                <w:szCs w:val="21"/>
                <w:highlight w:val="none"/>
              </w:rPr>
            </w:pPr>
            <w:r>
              <w:rPr>
                <w:rFonts w:hint="eastAsia" w:ascii="宋体" w:hAnsi="宋体" w:cs="宋体"/>
                <w:color w:val="auto"/>
                <w:szCs w:val="21"/>
                <w:highlight w:val="none"/>
              </w:rPr>
              <w:t>1、草地每100平方米、分车绿化带每100米长度范围内有纸屑、胶袋、石块、杂物等（规格3厘米×3厘米）超过3单位（含3单位），每单位扣2分，扣完为止；</w:t>
            </w:r>
          </w:p>
        </w:tc>
        <w:tc>
          <w:tcPr>
            <w:tcW w:w="273" w:type="pct"/>
            <w:tcBorders>
              <w:top w:val="single" w:color="auto" w:sz="4" w:space="0"/>
              <w:left w:val="nil"/>
              <w:bottom w:val="single" w:color="auto" w:sz="4" w:space="0"/>
              <w:right w:val="single" w:color="auto" w:sz="4" w:space="0"/>
            </w:tcBorders>
            <w:shd w:val="clear" w:color="auto" w:fill="auto"/>
          </w:tcPr>
          <w:p w14:paraId="50AA0592">
            <w:pPr>
              <w:jc w:val="center"/>
              <w:textAlignment w:val="top"/>
              <w:rPr>
                <w:rFonts w:ascii="宋体" w:hAnsi="宋体" w:cs="宋体"/>
                <w:color w:val="auto"/>
                <w:szCs w:val="21"/>
                <w:highlight w:val="none"/>
              </w:rPr>
            </w:pPr>
            <w:r>
              <w:rPr>
                <w:rFonts w:hint="eastAsia" w:ascii="宋体" w:hAnsi="宋体" w:cs="宋体"/>
                <w:color w:val="auto"/>
                <w:szCs w:val="21"/>
                <w:highlight w:val="none"/>
              </w:rPr>
              <w:t>10</w:t>
            </w:r>
          </w:p>
        </w:tc>
        <w:tc>
          <w:tcPr>
            <w:tcW w:w="194" w:type="pct"/>
            <w:tcBorders>
              <w:top w:val="single" w:color="auto" w:sz="4" w:space="0"/>
              <w:left w:val="nil"/>
              <w:bottom w:val="single" w:color="auto" w:sz="4" w:space="0"/>
              <w:right w:val="single" w:color="auto" w:sz="4" w:space="0"/>
            </w:tcBorders>
            <w:shd w:val="clear" w:color="auto" w:fill="auto"/>
            <w:vAlign w:val="bottom"/>
          </w:tcPr>
          <w:p w14:paraId="1B4A0771">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83F6316">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CED503C">
        <w:tblPrEx>
          <w:tblCellMar>
            <w:top w:w="0" w:type="dxa"/>
            <w:left w:w="108" w:type="dxa"/>
            <w:bottom w:w="0" w:type="dxa"/>
            <w:right w:w="108" w:type="dxa"/>
          </w:tblCellMar>
        </w:tblPrEx>
        <w:trPr>
          <w:trHeight w:val="52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693E2DF">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CB8E3CC">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1CA5C9">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04AF7038">
            <w:pPr>
              <w:jc w:val="both"/>
              <w:textAlignment w:val="top"/>
              <w:rPr>
                <w:rFonts w:ascii="宋体" w:hAnsi="宋体" w:cs="宋体"/>
                <w:color w:val="auto"/>
                <w:szCs w:val="21"/>
                <w:highlight w:val="none"/>
              </w:rPr>
            </w:pPr>
            <w:r>
              <w:rPr>
                <w:rFonts w:hint="eastAsia" w:ascii="宋体" w:hAnsi="宋体" w:cs="宋体"/>
                <w:color w:val="auto"/>
                <w:szCs w:val="21"/>
                <w:highlight w:val="none"/>
              </w:rPr>
              <w:t>2、未发现垃圾连片的地方（特别是花生壳、瓜子壳）；</w:t>
            </w:r>
          </w:p>
        </w:tc>
        <w:tc>
          <w:tcPr>
            <w:tcW w:w="2114" w:type="pct"/>
            <w:tcBorders>
              <w:top w:val="single" w:color="auto" w:sz="4" w:space="0"/>
              <w:left w:val="nil"/>
              <w:bottom w:val="single" w:color="auto" w:sz="4" w:space="0"/>
              <w:right w:val="single" w:color="auto" w:sz="4" w:space="0"/>
            </w:tcBorders>
            <w:shd w:val="clear" w:color="auto" w:fill="auto"/>
            <w:noWrap/>
          </w:tcPr>
          <w:p w14:paraId="3D383D67">
            <w:pPr>
              <w:jc w:val="both"/>
              <w:textAlignment w:val="top"/>
              <w:rPr>
                <w:rFonts w:ascii="宋体" w:hAnsi="宋体" w:cs="宋体"/>
                <w:color w:val="auto"/>
                <w:szCs w:val="21"/>
                <w:highlight w:val="none"/>
              </w:rPr>
            </w:pPr>
            <w:r>
              <w:rPr>
                <w:rFonts w:hint="eastAsia" w:ascii="宋体" w:hAnsi="宋体" w:cs="宋体"/>
                <w:color w:val="auto"/>
                <w:szCs w:val="21"/>
                <w:highlight w:val="none"/>
              </w:rPr>
              <w:t>2、垃圾连片（面积6厘米×6厘米）扣2分，扣完为止；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091DCA1A">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1FCEF445">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A13D8DB">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493F301">
        <w:tblPrEx>
          <w:tblCellMar>
            <w:top w:w="0" w:type="dxa"/>
            <w:left w:w="108" w:type="dxa"/>
            <w:bottom w:w="0" w:type="dxa"/>
            <w:right w:w="108" w:type="dxa"/>
          </w:tblCellMar>
        </w:tblPrEx>
        <w:trPr>
          <w:trHeight w:val="52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275016D">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26CB7EDB">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E20119">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E1D1E0C">
            <w:pPr>
              <w:jc w:val="both"/>
              <w:textAlignment w:val="top"/>
              <w:rPr>
                <w:rFonts w:ascii="宋体" w:hAnsi="宋体" w:cs="宋体"/>
                <w:color w:val="auto"/>
                <w:szCs w:val="21"/>
                <w:highlight w:val="none"/>
              </w:rPr>
            </w:pPr>
            <w:r>
              <w:rPr>
                <w:rFonts w:hint="eastAsia" w:ascii="宋体" w:hAnsi="宋体" w:cs="宋体"/>
                <w:color w:val="auto"/>
                <w:szCs w:val="21"/>
                <w:highlight w:val="none"/>
              </w:rPr>
              <w:t>3、在绿地区内未发生焚烧杂物；</w:t>
            </w:r>
          </w:p>
        </w:tc>
        <w:tc>
          <w:tcPr>
            <w:tcW w:w="2114" w:type="pct"/>
            <w:tcBorders>
              <w:top w:val="single" w:color="auto" w:sz="4" w:space="0"/>
              <w:left w:val="nil"/>
              <w:bottom w:val="single" w:color="auto" w:sz="4" w:space="0"/>
              <w:right w:val="single" w:color="auto" w:sz="4" w:space="0"/>
            </w:tcBorders>
            <w:shd w:val="clear" w:color="auto" w:fill="auto"/>
            <w:noWrap/>
          </w:tcPr>
          <w:p w14:paraId="0B36B9C4">
            <w:pPr>
              <w:jc w:val="both"/>
              <w:textAlignment w:val="top"/>
              <w:rPr>
                <w:rFonts w:ascii="宋体" w:hAnsi="宋体" w:cs="宋体"/>
                <w:color w:val="auto"/>
                <w:szCs w:val="21"/>
                <w:highlight w:val="none"/>
              </w:rPr>
            </w:pPr>
            <w:r>
              <w:rPr>
                <w:rFonts w:hint="eastAsia" w:ascii="宋体" w:hAnsi="宋体" w:cs="宋体"/>
                <w:color w:val="auto"/>
                <w:szCs w:val="21"/>
                <w:highlight w:val="none"/>
              </w:rPr>
              <w:t>3、绿地发生焚烧杂物的每处扣2分，扣完为止；</w:t>
            </w:r>
          </w:p>
        </w:tc>
        <w:tc>
          <w:tcPr>
            <w:tcW w:w="273" w:type="pct"/>
            <w:tcBorders>
              <w:top w:val="single" w:color="auto" w:sz="4" w:space="0"/>
              <w:left w:val="nil"/>
              <w:bottom w:val="single" w:color="auto" w:sz="4" w:space="0"/>
              <w:right w:val="single" w:color="auto" w:sz="4" w:space="0"/>
            </w:tcBorders>
            <w:shd w:val="clear" w:color="auto" w:fill="auto"/>
          </w:tcPr>
          <w:p w14:paraId="3153BBD3">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266056EC">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0B27A0C6">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B660B38">
        <w:tblPrEx>
          <w:tblCellMar>
            <w:top w:w="0" w:type="dxa"/>
            <w:left w:w="108" w:type="dxa"/>
            <w:bottom w:w="0" w:type="dxa"/>
            <w:right w:w="108" w:type="dxa"/>
          </w:tblCellMar>
        </w:tblPrEx>
        <w:trPr>
          <w:trHeight w:val="84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B96535D">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FE8D3FE">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5BA37B9">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04394E64">
            <w:pPr>
              <w:jc w:val="both"/>
              <w:textAlignment w:val="top"/>
              <w:rPr>
                <w:rFonts w:ascii="宋体" w:hAnsi="宋体" w:cs="宋体"/>
                <w:color w:val="auto"/>
                <w:szCs w:val="21"/>
                <w:highlight w:val="none"/>
              </w:rPr>
            </w:pPr>
            <w:r>
              <w:rPr>
                <w:rFonts w:hint="eastAsia" w:ascii="宋体" w:hAnsi="宋体" w:cs="宋体"/>
                <w:color w:val="auto"/>
                <w:szCs w:val="21"/>
                <w:highlight w:val="none"/>
              </w:rPr>
              <w:t>4、绿化修剪后的枯叶干叶等，在修剪当天及时清理运走；苗木落叶地能及时清扫保洁。</w:t>
            </w:r>
          </w:p>
        </w:tc>
        <w:tc>
          <w:tcPr>
            <w:tcW w:w="2114" w:type="pct"/>
            <w:tcBorders>
              <w:top w:val="single" w:color="auto" w:sz="4" w:space="0"/>
              <w:left w:val="nil"/>
              <w:bottom w:val="single" w:color="auto" w:sz="4" w:space="0"/>
              <w:right w:val="single" w:color="auto" w:sz="4" w:space="0"/>
            </w:tcBorders>
            <w:shd w:val="clear" w:color="auto" w:fill="auto"/>
            <w:noWrap/>
          </w:tcPr>
          <w:p w14:paraId="06AB4E5C">
            <w:pPr>
              <w:jc w:val="both"/>
              <w:textAlignment w:val="top"/>
              <w:rPr>
                <w:rFonts w:ascii="宋体" w:hAnsi="宋体" w:cs="宋体"/>
                <w:color w:val="auto"/>
                <w:szCs w:val="21"/>
                <w:highlight w:val="none"/>
              </w:rPr>
            </w:pPr>
            <w:r>
              <w:rPr>
                <w:rFonts w:hint="eastAsia" w:ascii="宋体" w:hAnsi="宋体" w:cs="宋体"/>
                <w:color w:val="auto"/>
                <w:szCs w:val="21"/>
                <w:highlight w:val="none"/>
              </w:rPr>
              <w:t>4、未能及时运走和清扫保洁的，以10米为单位，每单位扣2分，扣完为止；</w:t>
            </w:r>
          </w:p>
        </w:tc>
        <w:tc>
          <w:tcPr>
            <w:tcW w:w="273" w:type="pct"/>
            <w:tcBorders>
              <w:top w:val="single" w:color="auto" w:sz="4" w:space="0"/>
              <w:left w:val="nil"/>
              <w:bottom w:val="single" w:color="auto" w:sz="4" w:space="0"/>
              <w:right w:val="single" w:color="auto" w:sz="4" w:space="0"/>
            </w:tcBorders>
            <w:shd w:val="clear" w:color="auto" w:fill="auto"/>
          </w:tcPr>
          <w:p w14:paraId="4DEE7D5C">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4FD75EE5">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40B9BFEF">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4E7AF4B">
        <w:tblPrEx>
          <w:tblCellMar>
            <w:top w:w="0" w:type="dxa"/>
            <w:left w:w="108" w:type="dxa"/>
            <w:bottom w:w="0" w:type="dxa"/>
            <w:right w:w="108" w:type="dxa"/>
          </w:tblCellMar>
        </w:tblPrEx>
        <w:trPr>
          <w:trHeight w:val="1266"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5F1B7FD">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3C5CB00">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97393B">
            <w:pPr>
              <w:jc w:val="center"/>
              <w:textAlignment w:val="center"/>
              <w:rPr>
                <w:rFonts w:ascii="宋体" w:hAnsi="宋体" w:cs="宋体"/>
                <w:color w:val="auto"/>
                <w:szCs w:val="21"/>
                <w:highlight w:val="none"/>
              </w:rPr>
            </w:pPr>
            <w:r>
              <w:rPr>
                <w:rFonts w:hint="eastAsia" w:ascii="宋体" w:hAnsi="宋体" w:cs="宋体"/>
                <w:color w:val="auto"/>
                <w:szCs w:val="21"/>
                <w:highlight w:val="none"/>
              </w:rPr>
              <w:t>苗</w:t>
            </w:r>
            <w:r>
              <w:rPr>
                <w:rFonts w:hint="eastAsia" w:ascii="宋体" w:hAnsi="宋体" w:cs="宋体"/>
                <w:color w:val="auto"/>
                <w:szCs w:val="21"/>
                <w:highlight w:val="none"/>
              </w:rPr>
              <w:br w:type="textWrapping"/>
            </w:r>
            <w:r>
              <w:rPr>
                <w:rFonts w:hint="eastAsia" w:ascii="宋体" w:hAnsi="宋体" w:cs="宋体"/>
                <w:color w:val="auto"/>
                <w:szCs w:val="21"/>
                <w:highlight w:val="none"/>
              </w:rPr>
              <w:t>木</w:t>
            </w:r>
            <w:r>
              <w:rPr>
                <w:rFonts w:hint="eastAsia" w:ascii="宋体" w:hAnsi="宋体" w:cs="宋体"/>
                <w:color w:val="auto"/>
                <w:szCs w:val="21"/>
                <w:highlight w:val="none"/>
              </w:rPr>
              <w:br w:type="textWrapping"/>
            </w:r>
            <w:r>
              <w:rPr>
                <w:rFonts w:hint="eastAsia" w:ascii="宋体" w:hAnsi="宋体" w:cs="宋体"/>
                <w:color w:val="auto"/>
                <w:szCs w:val="21"/>
                <w:highlight w:val="none"/>
              </w:rPr>
              <w:t>草</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的</w:t>
            </w:r>
            <w:r>
              <w:rPr>
                <w:rFonts w:hint="eastAsia" w:ascii="宋体" w:hAnsi="宋体" w:cs="宋体"/>
                <w:color w:val="auto"/>
                <w:szCs w:val="21"/>
                <w:highlight w:val="none"/>
              </w:rPr>
              <w:br w:type="textWrapping"/>
            </w:r>
            <w:r>
              <w:rPr>
                <w:rFonts w:hint="eastAsia" w:ascii="宋体" w:hAnsi="宋体" w:cs="宋体"/>
                <w:color w:val="auto"/>
                <w:szCs w:val="21"/>
                <w:highlight w:val="none"/>
              </w:rPr>
              <w:t>生</w:t>
            </w:r>
            <w:r>
              <w:rPr>
                <w:rFonts w:hint="eastAsia" w:ascii="宋体" w:hAnsi="宋体" w:cs="宋体"/>
                <w:color w:val="auto"/>
                <w:szCs w:val="21"/>
                <w:highlight w:val="none"/>
              </w:rPr>
              <w:br w:type="textWrapping"/>
            </w:r>
            <w:r>
              <w:rPr>
                <w:rFonts w:hint="eastAsia" w:ascii="宋体" w:hAnsi="宋体" w:cs="宋体"/>
                <w:color w:val="auto"/>
                <w:szCs w:val="21"/>
                <w:highlight w:val="none"/>
              </w:rPr>
              <w:t>长</w:t>
            </w:r>
            <w:r>
              <w:rPr>
                <w:rFonts w:hint="eastAsia" w:ascii="宋体" w:hAnsi="宋体" w:cs="宋体"/>
                <w:color w:val="auto"/>
                <w:szCs w:val="21"/>
                <w:highlight w:val="none"/>
              </w:rPr>
              <w:br w:type="textWrapping"/>
            </w:r>
            <w:r>
              <w:rPr>
                <w:rFonts w:hint="eastAsia" w:ascii="宋体" w:hAnsi="宋体" w:cs="宋体"/>
                <w:color w:val="auto"/>
                <w:szCs w:val="21"/>
                <w:highlight w:val="none"/>
              </w:rPr>
              <w:t>养</w:t>
            </w:r>
            <w:r>
              <w:rPr>
                <w:rFonts w:hint="eastAsia" w:ascii="宋体" w:hAnsi="宋体" w:cs="宋体"/>
                <w:color w:val="auto"/>
                <w:szCs w:val="21"/>
                <w:highlight w:val="none"/>
              </w:rPr>
              <w:br w:type="textWrapping"/>
            </w:r>
            <w:r>
              <w:rPr>
                <w:rFonts w:hint="eastAsia" w:ascii="宋体" w:hAnsi="宋体" w:cs="宋体"/>
                <w:color w:val="auto"/>
                <w:szCs w:val="21"/>
                <w:highlight w:val="none"/>
              </w:rPr>
              <w:t>护</w:t>
            </w:r>
          </w:p>
        </w:tc>
        <w:tc>
          <w:tcPr>
            <w:tcW w:w="1536" w:type="pct"/>
            <w:tcBorders>
              <w:top w:val="single" w:color="auto" w:sz="4" w:space="0"/>
              <w:left w:val="nil"/>
              <w:bottom w:val="single" w:color="auto" w:sz="4" w:space="0"/>
              <w:right w:val="single" w:color="auto" w:sz="4" w:space="0"/>
            </w:tcBorders>
            <w:shd w:val="clear" w:color="auto" w:fill="auto"/>
            <w:noWrap/>
          </w:tcPr>
          <w:p w14:paraId="7D815CD0">
            <w:pPr>
              <w:jc w:val="both"/>
              <w:textAlignment w:val="top"/>
              <w:rPr>
                <w:rFonts w:ascii="宋体" w:hAnsi="宋体" w:cs="宋体"/>
                <w:color w:val="auto"/>
                <w:szCs w:val="21"/>
                <w:highlight w:val="none"/>
              </w:rPr>
            </w:pPr>
            <w:r>
              <w:rPr>
                <w:rFonts w:hint="eastAsia" w:ascii="宋体" w:hAnsi="宋体" w:cs="宋体"/>
                <w:color w:val="auto"/>
                <w:szCs w:val="21"/>
                <w:highlight w:val="none"/>
              </w:rPr>
              <w:t>1、管理、养护（能及时淋水、施肥、松土、除杂等）得当未有病虫害发生，苗木长势茂盛；</w:t>
            </w:r>
          </w:p>
        </w:tc>
        <w:tc>
          <w:tcPr>
            <w:tcW w:w="2114" w:type="pct"/>
            <w:tcBorders>
              <w:top w:val="single" w:color="auto" w:sz="4" w:space="0"/>
              <w:left w:val="nil"/>
              <w:bottom w:val="single" w:color="auto" w:sz="4" w:space="0"/>
              <w:right w:val="single" w:color="auto" w:sz="4" w:space="0"/>
            </w:tcBorders>
            <w:shd w:val="clear" w:color="auto" w:fill="auto"/>
            <w:noWrap/>
          </w:tcPr>
          <w:p w14:paraId="64B1BFFA">
            <w:pPr>
              <w:jc w:val="both"/>
              <w:textAlignment w:val="top"/>
              <w:rPr>
                <w:rFonts w:ascii="宋体" w:hAnsi="宋体" w:cs="宋体"/>
                <w:color w:val="auto"/>
                <w:szCs w:val="21"/>
                <w:highlight w:val="none"/>
              </w:rPr>
            </w:pPr>
            <w:r>
              <w:rPr>
                <w:rFonts w:hint="eastAsia" w:ascii="宋体" w:hAnsi="宋体" w:cs="宋体"/>
                <w:color w:val="auto"/>
                <w:szCs w:val="21"/>
                <w:highlight w:val="none"/>
              </w:rPr>
              <w:t>1、因管理、养护不当及病虫害而导致苗木长势太弱，不够茂盛的，每株乔、灌木（指单株成形的）扣2分，扣完为止；</w:t>
            </w:r>
          </w:p>
        </w:tc>
        <w:tc>
          <w:tcPr>
            <w:tcW w:w="273" w:type="pct"/>
            <w:tcBorders>
              <w:top w:val="single" w:color="auto" w:sz="4" w:space="0"/>
              <w:left w:val="nil"/>
              <w:bottom w:val="single" w:color="auto" w:sz="4" w:space="0"/>
              <w:right w:val="single" w:color="auto" w:sz="4" w:space="0"/>
            </w:tcBorders>
            <w:shd w:val="clear" w:color="auto" w:fill="auto"/>
          </w:tcPr>
          <w:p w14:paraId="1C8069DA">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7990A1A7">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53817E2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035A30C">
        <w:tblPrEx>
          <w:tblCellMar>
            <w:top w:w="0" w:type="dxa"/>
            <w:left w:w="108" w:type="dxa"/>
            <w:bottom w:w="0" w:type="dxa"/>
            <w:right w:w="108" w:type="dxa"/>
          </w:tblCellMar>
        </w:tblPrEx>
        <w:trPr>
          <w:trHeight w:val="79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6AA9B77">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6815B6E">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564A5B">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52F906DA">
            <w:pPr>
              <w:jc w:val="both"/>
              <w:textAlignment w:val="top"/>
              <w:rPr>
                <w:rFonts w:ascii="宋体" w:hAnsi="宋体" w:cs="宋体"/>
                <w:color w:val="auto"/>
                <w:szCs w:val="21"/>
                <w:highlight w:val="none"/>
              </w:rPr>
            </w:pPr>
            <w:r>
              <w:rPr>
                <w:rFonts w:hint="eastAsia" w:ascii="宋体" w:hAnsi="宋体" w:cs="宋体"/>
                <w:color w:val="auto"/>
                <w:szCs w:val="21"/>
                <w:highlight w:val="none"/>
              </w:rPr>
              <w:t>2、管理、养护（能及时淋水、施肥、松土、除杂等）得当未有病虫害发生，草地长势茂盛；</w:t>
            </w:r>
          </w:p>
        </w:tc>
        <w:tc>
          <w:tcPr>
            <w:tcW w:w="2114" w:type="pct"/>
            <w:tcBorders>
              <w:top w:val="single" w:color="auto" w:sz="4" w:space="0"/>
              <w:left w:val="nil"/>
              <w:bottom w:val="single" w:color="auto" w:sz="4" w:space="0"/>
              <w:right w:val="single" w:color="auto" w:sz="4" w:space="0"/>
            </w:tcBorders>
            <w:shd w:val="clear" w:color="auto" w:fill="auto"/>
            <w:noWrap/>
          </w:tcPr>
          <w:p w14:paraId="16CECF53">
            <w:pPr>
              <w:jc w:val="both"/>
              <w:textAlignment w:val="top"/>
              <w:rPr>
                <w:rFonts w:ascii="宋体" w:hAnsi="宋体" w:cs="宋体"/>
                <w:color w:val="auto"/>
                <w:szCs w:val="21"/>
                <w:highlight w:val="none"/>
              </w:rPr>
            </w:pPr>
            <w:r>
              <w:rPr>
                <w:rFonts w:hint="eastAsia" w:ascii="宋体" w:hAnsi="宋体" w:cs="宋体"/>
                <w:color w:val="auto"/>
                <w:szCs w:val="21"/>
                <w:highlight w:val="none"/>
              </w:rPr>
              <w:t>2、因管理、养护不当及病虫害而导致草地长势太弱，不够茂盛的，草地或绿篱，每平方米扣2分，扣完为止；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074A7166">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23577280">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4A7B5CCD">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2DB4C045">
        <w:tblPrEx>
          <w:tblCellMar>
            <w:top w:w="0" w:type="dxa"/>
            <w:left w:w="108" w:type="dxa"/>
            <w:bottom w:w="0" w:type="dxa"/>
            <w:right w:w="108" w:type="dxa"/>
          </w:tblCellMar>
        </w:tblPrEx>
        <w:trPr>
          <w:trHeight w:val="81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9758EA3">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FEA2C49">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252D3F">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0233BF63">
            <w:pPr>
              <w:jc w:val="both"/>
              <w:textAlignment w:val="top"/>
              <w:rPr>
                <w:rFonts w:ascii="宋体" w:hAnsi="宋体" w:cs="宋体"/>
                <w:color w:val="auto"/>
                <w:szCs w:val="21"/>
                <w:highlight w:val="none"/>
              </w:rPr>
            </w:pPr>
            <w:r>
              <w:rPr>
                <w:rFonts w:hint="eastAsia" w:ascii="宋体" w:hAnsi="宋体" w:cs="宋体"/>
                <w:color w:val="auto"/>
                <w:szCs w:val="21"/>
                <w:highlight w:val="none"/>
              </w:rPr>
              <w:t>3、苗木缺损能及时采取补救措施；</w:t>
            </w:r>
          </w:p>
        </w:tc>
        <w:tc>
          <w:tcPr>
            <w:tcW w:w="2114" w:type="pct"/>
            <w:tcBorders>
              <w:top w:val="single" w:color="auto" w:sz="4" w:space="0"/>
              <w:left w:val="nil"/>
              <w:bottom w:val="single" w:color="auto" w:sz="4" w:space="0"/>
              <w:right w:val="single" w:color="auto" w:sz="4" w:space="0"/>
            </w:tcBorders>
            <w:shd w:val="clear" w:color="auto" w:fill="auto"/>
            <w:noWrap/>
          </w:tcPr>
          <w:p w14:paraId="655C9229">
            <w:pPr>
              <w:jc w:val="both"/>
              <w:textAlignment w:val="top"/>
              <w:rPr>
                <w:rFonts w:ascii="宋体" w:hAnsi="宋体" w:cs="宋体"/>
                <w:color w:val="auto"/>
                <w:szCs w:val="21"/>
                <w:highlight w:val="none"/>
              </w:rPr>
            </w:pPr>
            <w:r>
              <w:rPr>
                <w:rFonts w:hint="eastAsia" w:ascii="宋体" w:hAnsi="宋体" w:cs="宋体"/>
                <w:color w:val="auto"/>
                <w:szCs w:val="21"/>
                <w:highlight w:val="none"/>
              </w:rPr>
              <w:t>3、未能及时采取补救措施的，行道树每棵扣5分，乔、灌木每株扣1分，草地或绿篱，每平方米扣2分，扣完为止；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3D1BDD01">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7303B219">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66C40B3B">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3152D3D2">
        <w:tblPrEx>
          <w:tblCellMar>
            <w:top w:w="0" w:type="dxa"/>
            <w:left w:w="108" w:type="dxa"/>
            <w:bottom w:w="0" w:type="dxa"/>
            <w:right w:w="108" w:type="dxa"/>
          </w:tblCellMar>
        </w:tblPrEx>
        <w:trPr>
          <w:trHeight w:val="102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CDA9BAF">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6B1E2FF">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46BA4E">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w:t>
            </w:r>
            <w:r>
              <w:rPr>
                <w:rFonts w:hint="eastAsia" w:ascii="宋体" w:hAnsi="宋体" w:cs="宋体"/>
                <w:color w:val="auto"/>
                <w:szCs w:val="21"/>
                <w:highlight w:val="none"/>
              </w:rPr>
              <w:br w:type="textWrapping"/>
            </w:r>
            <w:r>
              <w:rPr>
                <w:rFonts w:hint="eastAsia" w:ascii="宋体" w:hAnsi="宋体" w:cs="宋体"/>
                <w:color w:val="auto"/>
                <w:szCs w:val="21"/>
                <w:highlight w:val="none"/>
              </w:rPr>
              <w:t>化</w:t>
            </w:r>
            <w:r>
              <w:rPr>
                <w:rFonts w:hint="eastAsia" w:ascii="宋体" w:hAnsi="宋体" w:cs="宋体"/>
                <w:color w:val="auto"/>
                <w:szCs w:val="21"/>
                <w:highlight w:val="none"/>
              </w:rPr>
              <w:br w:type="textWrapping"/>
            </w:r>
            <w:r>
              <w:rPr>
                <w:rFonts w:hint="eastAsia" w:ascii="宋体" w:hAnsi="宋体" w:cs="宋体"/>
                <w:color w:val="auto"/>
                <w:szCs w:val="21"/>
                <w:highlight w:val="none"/>
              </w:rPr>
              <w:t>设</w:t>
            </w:r>
            <w:r>
              <w:rPr>
                <w:rFonts w:hint="eastAsia" w:ascii="宋体" w:hAnsi="宋体" w:cs="宋体"/>
                <w:color w:val="auto"/>
                <w:szCs w:val="21"/>
                <w:highlight w:val="none"/>
              </w:rPr>
              <w:br w:type="textWrapping"/>
            </w:r>
            <w:r>
              <w:rPr>
                <w:rFonts w:hint="eastAsia" w:ascii="宋体" w:hAnsi="宋体" w:cs="宋体"/>
                <w:color w:val="auto"/>
                <w:szCs w:val="21"/>
                <w:highlight w:val="none"/>
              </w:rPr>
              <w:t>施</w:t>
            </w:r>
          </w:p>
        </w:tc>
        <w:tc>
          <w:tcPr>
            <w:tcW w:w="1536" w:type="pct"/>
            <w:tcBorders>
              <w:top w:val="single" w:color="auto" w:sz="4" w:space="0"/>
              <w:left w:val="nil"/>
              <w:bottom w:val="single" w:color="auto" w:sz="4" w:space="0"/>
              <w:right w:val="single" w:color="auto" w:sz="4" w:space="0"/>
            </w:tcBorders>
            <w:shd w:val="clear" w:color="auto" w:fill="auto"/>
            <w:noWrap/>
          </w:tcPr>
          <w:p w14:paraId="5D3996E5">
            <w:pPr>
              <w:jc w:val="both"/>
              <w:textAlignment w:val="top"/>
              <w:rPr>
                <w:rFonts w:ascii="宋体" w:hAnsi="宋体" w:cs="宋体"/>
                <w:color w:val="auto"/>
                <w:szCs w:val="21"/>
                <w:highlight w:val="none"/>
              </w:rPr>
            </w:pPr>
            <w:r>
              <w:rPr>
                <w:rFonts w:hint="eastAsia" w:ascii="宋体" w:hAnsi="宋体" w:cs="宋体"/>
                <w:color w:val="auto"/>
                <w:szCs w:val="21"/>
                <w:highlight w:val="none"/>
              </w:rPr>
              <w:t>1、花基受损或有污迹，能及时修补或清理；</w:t>
            </w:r>
          </w:p>
        </w:tc>
        <w:tc>
          <w:tcPr>
            <w:tcW w:w="2114" w:type="pct"/>
            <w:tcBorders>
              <w:top w:val="single" w:color="auto" w:sz="4" w:space="0"/>
              <w:left w:val="nil"/>
              <w:bottom w:val="single" w:color="auto" w:sz="4" w:space="0"/>
              <w:right w:val="single" w:color="auto" w:sz="4" w:space="0"/>
            </w:tcBorders>
            <w:shd w:val="clear" w:color="auto" w:fill="auto"/>
            <w:noWrap/>
          </w:tcPr>
          <w:p w14:paraId="386E77FB">
            <w:pPr>
              <w:jc w:val="both"/>
              <w:textAlignment w:val="top"/>
              <w:rPr>
                <w:rFonts w:ascii="宋体" w:hAnsi="宋体" w:cs="宋体"/>
                <w:color w:val="auto"/>
                <w:szCs w:val="21"/>
                <w:highlight w:val="none"/>
              </w:rPr>
            </w:pPr>
            <w:r>
              <w:rPr>
                <w:rFonts w:hint="eastAsia" w:ascii="宋体" w:hAnsi="宋体" w:cs="宋体"/>
                <w:color w:val="auto"/>
                <w:szCs w:val="21"/>
                <w:highlight w:val="none"/>
              </w:rPr>
              <w:t>1、未及时修补或清理的，每10厘米×10厘米（不足的按10厘米×10厘米）的面积扣1分，扣完位置；</w:t>
            </w:r>
          </w:p>
        </w:tc>
        <w:tc>
          <w:tcPr>
            <w:tcW w:w="273" w:type="pct"/>
            <w:tcBorders>
              <w:top w:val="single" w:color="auto" w:sz="4" w:space="0"/>
              <w:left w:val="nil"/>
              <w:bottom w:val="single" w:color="auto" w:sz="4" w:space="0"/>
              <w:right w:val="single" w:color="auto" w:sz="4" w:space="0"/>
            </w:tcBorders>
            <w:shd w:val="clear" w:color="auto" w:fill="auto"/>
          </w:tcPr>
          <w:p w14:paraId="4BB1E6BD">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1F7E4DBB">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1ABA01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DDB5A1B">
        <w:tblPrEx>
          <w:tblCellMar>
            <w:top w:w="0" w:type="dxa"/>
            <w:left w:w="108" w:type="dxa"/>
            <w:bottom w:w="0" w:type="dxa"/>
            <w:right w:w="108" w:type="dxa"/>
          </w:tblCellMar>
        </w:tblPrEx>
        <w:trPr>
          <w:trHeight w:val="712"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08B61E9">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01F4B15A">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556168">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1D54E8E1">
            <w:pPr>
              <w:jc w:val="both"/>
              <w:textAlignment w:val="top"/>
              <w:rPr>
                <w:rFonts w:ascii="宋体" w:hAnsi="宋体" w:cs="宋体"/>
                <w:color w:val="auto"/>
                <w:szCs w:val="21"/>
                <w:highlight w:val="none"/>
              </w:rPr>
            </w:pPr>
            <w:r>
              <w:rPr>
                <w:rFonts w:hint="eastAsia" w:ascii="宋体" w:hAnsi="宋体" w:cs="宋体"/>
                <w:color w:val="auto"/>
                <w:szCs w:val="21"/>
                <w:highlight w:val="none"/>
              </w:rPr>
              <w:t>2、喷淋系统能及时检修，喷头正常喷水，未发生管道漏水；</w:t>
            </w:r>
          </w:p>
        </w:tc>
        <w:tc>
          <w:tcPr>
            <w:tcW w:w="2114" w:type="pct"/>
            <w:tcBorders>
              <w:top w:val="single" w:color="auto" w:sz="4" w:space="0"/>
              <w:left w:val="nil"/>
              <w:bottom w:val="single" w:color="auto" w:sz="4" w:space="0"/>
              <w:right w:val="single" w:color="auto" w:sz="4" w:space="0"/>
            </w:tcBorders>
            <w:shd w:val="clear" w:color="auto" w:fill="auto"/>
            <w:noWrap/>
          </w:tcPr>
          <w:p w14:paraId="61DD13A5">
            <w:pPr>
              <w:jc w:val="both"/>
              <w:textAlignment w:val="top"/>
              <w:rPr>
                <w:rFonts w:ascii="宋体" w:hAnsi="宋体" w:cs="宋体"/>
                <w:color w:val="auto"/>
                <w:szCs w:val="21"/>
                <w:highlight w:val="none"/>
              </w:rPr>
            </w:pPr>
            <w:r>
              <w:rPr>
                <w:rFonts w:hint="eastAsia" w:ascii="宋体" w:hAnsi="宋体" w:cs="宋体"/>
                <w:color w:val="auto"/>
                <w:szCs w:val="21"/>
                <w:highlight w:val="none"/>
              </w:rPr>
              <w:t>2、喷头未正常喷水或发生管道漏水的每处扣1分，扣完为止；</w:t>
            </w:r>
          </w:p>
        </w:tc>
        <w:tc>
          <w:tcPr>
            <w:tcW w:w="273" w:type="pct"/>
            <w:tcBorders>
              <w:top w:val="single" w:color="auto" w:sz="4" w:space="0"/>
              <w:left w:val="nil"/>
              <w:bottom w:val="single" w:color="auto" w:sz="4" w:space="0"/>
              <w:right w:val="single" w:color="auto" w:sz="4" w:space="0"/>
            </w:tcBorders>
            <w:shd w:val="clear" w:color="auto" w:fill="auto"/>
          </w:tcPr>
          <w:p w14:paraId="3E3883F8">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162A119B">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0257101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0846581">
        <w:tblPrEx>
          <w:tblCellMar>
            <w:top w:w="0" w:type="dxa"/>
            <w:left w:w="108" w:type="dxa"/>
            <w:bottom w:w="0" w:type="dxa"/>
            <w:right w:w="108" w:type="dxa"/>
          </w:tblCellMar>
        </w:tblPrEx>
        <w:trPr>
          <w:trHeight w:val="994"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33C1D107">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0650CBDD">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F1AF59">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79420569">
            <w:pPr>
              <w:jc w:val="both"/>
              <w:textAlignment w:val="top"/>
              <w:rPr>
                <w:rFonts w:ascii="宋体" w:hAnsi="宋体" w:cs="宋体"/>
                <w:color w:val="auto"/>
                <w:szCs w:val="21"/>
                <w:highlight w:val="none"/>
              </w:rPr>
            </w:pPr>
            <w:r>
              <w:rPr>
                <w:rFonts w:hint="eastAsia" w:ascii="宋体" w:hAnsi="宋体" w:cs="宋体"/>
                <w:color w:val="auto"/>
                <w:szCs w:val="21"/>
                <w:highlight w:val="none"/>
              </w:rPr>
              <w:t>3、按苗木需要做好扶桩、横条、胶带扶护；</w:t>
            </w:r>
          </w:p>
        </w:tc>
        <w:tc>
          <w:tcPr>
            <w:tcW w:w="2114" w:type="pct"/>
            <w:tcBorders>
              <w:top w:val="single" w:color="auto" w:sz="4" w:space="0"/>
              <w:left w:val="nil"/>
              <w:bottom w:val="single" w:color="auto" w:sz="4" w:space="0"/>
              <w:right w:val="single" w:color="auto" w:sz="4" w:space="0"/>
            </w:tcBorders>
            <w:shd w:val="clear" w:color="auto" w:fill="auto"/>
            <w:noWrap/>
          </w:tcPr>
          <w:p w14:paraId="521A72F1">
            <w:pPr>
              <w:jc w:val="both"/>
              <w:textAlignment w:val="top"/>
              <w:rPr>
                <w:rFonts w:ascii="宋体" w:hAnsi="宋体" w:cs="宋体"/>
                <w:color w:val="auto"/>
                <w:szCs w:val="21"/>
                <w:highlight w:val="none"/>
              </w:rPr>
            </w:pPr>
            <w:r>
              <w:rPr>
                <w:rFonts w:hint="eastAsia" w:ascii="宋体" w:hAnsi="宋体" w:cs="宋体"/>
                <w:color w:val="auto"/>
                <w:szCs w:val="21"/>
                <w:highlight w:val="none"/>
              </w:rPr>
              <w:t>3、苗木需要扶桩、横条、胶带扶护而缺乏其中之一的，每株扣1分，扣完为止；</w:t>
            </w:r>
          </w:p>
        </w:tc>
        <w:tc>
          <w:tcPr>
            <w:tcW w:w="273" w:type="pct"/>
            <w:tcBorders>
              <w:top w:val="single" w:color="auto" w:sz="4" w:space="0"/>
              <w:left w:val="nil"/>
              <w:bottom w:val="single" w:color="auto" w:sz="4" w:space="0"/>
              <w:right w:val="single" w:color="auto" w:sz="4" w:space="0"/>
            </w:tcBorders>
            <w:shd w:val="clear" w:color="auto" w:fill="auto"/>
          </w:tcPr>
          <w:p w14:paraId="32178220">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32B16765">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4DDBFB5">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CCD0599">
        <w:tblPrEx>
          <w:tblCellMar>
            <w:top w:w="0" w:type="dxa"/>
            <w:left w:w="108" w:type="dxa"/>
            <w:bottom w:w="0" w:type="dxa"/>
            <w:right w:w="108" w:type="dxa"/>
          </w:tblCellMar>
        </w:tblPrEx>
        <w:trPr>
          <w:trHeight w:val="67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6DDADDB">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03418F83">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C89DA6">
            <w:pPr>
              <w:jc w:val="center"/>
              <w:textAlignment w:val="center"/>
              <w:rPr>
                <w:rFonts w:ascii="宋体" w:hAnsi="宋体" w:cs="宋体"/>
                <w:color w:val="auto"/>
                <w:szCs w:val="21"/>
                <w:highlight w:val="none"/>
              </w:rPr>
            </w:pPr>
            <w:r>
              <w:rPr>
                <w:rFonts w:hint="eastAsia" w:ascii="宋体" w:hAnsi="宋体" w:cs="宋体"/>
                <w:color w:val="auto"/>
                <w:szCs w:val="21"/>
                <w:highlight w:val="none"/>
              </w:rPr>
              <w:t>其他</w:t>
            </w:r>
          </w:p>
        </w:tc>
        <w:tc>
          <w:tcPr>
            <w:tcW w:w="1536" w:type="pct"/>
            <w:tcBorders>
              <w:top w:val="single" w:color="auto" w:sz="4" w:space="0"/>
              <w:left w:val="nil"/>
              <w:bottom w:val="single" w:color="auto" w:sz="4" w:space="0"/>
              <w:right w:val="single" w:color="auto" w:sz="4" w:space="0"/>
            </w:tcBorders>
            <w:shd w:val="clear" w:color="auto" w:fill="auto"/>
            <w:noWrap/>
          </w:tcPr>
          <w:p w14:paraId="7EFBC006">
            <w:pPr>
              <w:jc w:val="both"/>
              <w:textAlignment w:val="top"/>
              <w:rPr>
                <w:rFonts w:ascii="宋体" w:hAnsi="宋体" w:cs="宋体"/>
                <w:color w:val="auto"/>
                <w:szCs w:val="21"/>
                <w:highlight w:val="none"/>
              </w:rPr>
            </w:pPr>
            <w:r>
              <w:rPr>
                <w:rFonts w:hint="eastAsia" w:ascii="宋体" w:hAnsi="宋体" w:cs="宋体"/>
                <w:color w:val="auto"/>
                <w:szCs w:val="21"/>
                <w:highlight w:val="none"/>
              </w:rPr>
              <w:t>1、未发现乱张贴、涂乌现象；</w:t>
            </w:r>
          </w:p>
        </w:tc>
        <w:tc>
          <w:tcPr>
            <w:tcW w:w="2114" w:type="pct"/>
            <w:tcBorders>
              <w:top w:val="single" w:color="auto" w:sz="4" w:space="0"/>
              <w:left w:val="nil"/>
              <w:bottom w:val="single" w:color="auto" w:sz="4" w:space="0"/>
              <w:right w:val="single" w:color="auto" w:sz="4" w:space="0"/>
            </w:tcBorders>
            <w:shd w:val="clear" w:color="auto" w:fill="auto"/>
            <w:noWrap/>
          </w:tcPr>
          <w:p w14:paraId="6D84885D">
            <w:pPr>
              <w:jc w:val="both"/>
              <w:textAlignment w:val="top"/>
              <w:rPr>
                <w:rFonts w:ascii="宋体" w:hAnsi="宋体" w:cs="宋体"/>
                <w:color w:val="auto"/>
                <w:szCs w:val="21"/>
                <w:highlight w:val="none"/>
              </w:rPr>
            </w:pPr>
            <w:r>
              <w:rPr>
                <w:rFonts w:hint="eastAsia" w:ascii="宋体" w:hAnsi="宋体" w:cs="宋体"/>
                <w:color w:val="auto"/>
                <w:szCs w:val="21"/>
                <w:highlight w:val="none"/>
              </w:rPr>
              <w:t>1、现乱张贴、涂乌现象的，每处每次扣1分；</w:t>
            </w:r>
          </w:p>
        </w:tc>
        <w:tc>
          <w:tcPr>
            <w:tcW w:w="273" w:type="pct"/>
            <w:tcBorders>
              <w:top w:val="single" w:color="auto" w:sz="4" w:space="0"/>
              <w:left w:val="nil"/>
              <w:bottom w:val="single" w:color="auto" w:sz="4" w:space="0"/>
              <w:right w:val="single" w:color="auto" w:sz="4" w:space="0"/>
            </w:tcBorders>
            <w:shd w:val="clear" w:color="auto" w:fill="auto"/>
          </w:tcPr>
          <w:p w14:paraId="2E95669B">
            <w:pPr>
              <w:jc w:val="center"/>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08E40975">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71BF4C63">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44ECCE1">
        <w:tblPrEx>
          <w:tblCellMar>
            <w:top w:w="0" w:type="dxa"/>
            <w:left w:w="108" w:type="dxa"/>
            <w:bottom w:w="0" w:type="dxa"/>
            <w:right w:w="108" w:type="dxa"/>
          </w:tblCellMar>
        </w:tblPrEx>
        <w:trPr>
          <w:trHeight w:val="952"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7C26490">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FD432ED">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86CFCE">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48D25D1F">
            <w:pPr>
              <w:jc w:val="both"/>
              <w:textAlignment w:val="top"/>
              <w:rPr>
                <w:rFonts w:ascii="宋体" w:hAnsi="宋体" w:cs="宋体"/>
                <w:color w:val="auto"/>
                <w:szCs w:val="21"/>
                <w:highlight w:val="none"/>
              </w:rPr>
            </w:pPr>
            <w:r>
              <w:rPr>
                <w:rFonts w:hint="eastAsia" w:ascii="宋体" w:hAnsi="宋体" w:cs="宋体"/>
                <w:color w:val="auto"/>
                <w:szCs w:val="21"/>
                <w:highlight w:val="none"/>
              </w:rPr>
              <w:t>2、全民植树活动或突击性的植树绿化任务，能按时、按标准、按要求完成所分配的工作；</w:t>
            </w:r>
          </w:p>
        </w:tc>
        <w:tc>
          <w:tcPr>
            <w:tcW w:w="2114" w:type="pct"/>
            <w:tcBorders>
              <w:top w:val="single" w:color="auto" w:sz="4" w:space="0"/>
              <w:left w:val="nil"/>
              <w:bottom w:val="single" w:color="auto" w:sz="4" w:space="0"/>
              <w:right w:val="single" w:color="auto" w:sz="4" w:space="0"/>
            </w:tcBorders>
            <w:shd w:val="clear" w:color="auto" w:fill="auto"/>
            <w:noWrap/>
          </w:tcPr>
          <w:p w14:paraId="01EA15F7">
            <w:pPr>
              <w:jc w:val="both"/>
              <w:textAlignment w:val="top"/>
              <w:rPr>
                <w:rFonts w:ascii="宋体" w:hAnsi="宋体" w:cs="宋体"/>
                <w:color w:val="auto"/>
                <w:szCs w:val="21"/>
                <w:highlight w:val="none"/>
              </w:rPr>
            </w:pPr>
            <w:r>
              <w:rPr>
                <w:rFonts w:hint="eastAsia" w:ascii="宋体" w:hAnsi="宋体" w:cs="宋体"/>
                <w:color w:val="auto"/>
                <w:szCs w:val="21"/>
                <w:highlight w:val="none"/>
              </w:rPr>
              <w:t>2、未按时按要求完成的，每次扣1分；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2EE16BDE">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1E9AA95B">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BA3A3EC">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47D6428">
        <w:tblPrEx>
          <w:tblCellMar>
            <w:top w:w="0" w:type="dxa"/>
            <w:left w:w="108" w:type="dxa"/>
            <w:bottom w:w="0" w:type="dxa"/>
            <w:right w:w="108" w:type="dxa"/>
          </w:tblCellMar>
        </w:tblPrEx>
        <w:trPr>
          <w:trHeight w:val="45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7CC9426">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3FD0FBC">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13D0E8">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3386BCD">
            <w:pPr>
              <w:jc w:val="both"/>
              <w:textAlignment w:val="top"/>
              <w:rPr>
                <w:rFonts w:ascii="宋体" w:hAnsi="宋体" w:cs="宋体"/>
                <w:color w:val="auto"/>
                <w:szCs w:val="21"/>
                <w:highlight w:val="none"/>
              </w:rPr>
            </w:pPr>
            <w:r>
              <w:rPr>
                <w:rFonts w:hint="eastAsia" w:ascii="宋体" w:hAnsi="宋体" w:cs="宋体"/>
                <w:color w:val="auto"/>
                <w:szCs w:val="21"/>
                <w:highlight w:val="none"/>
              </w:rPr>
              <w:t>3达到绿化管理其他项目标准；</w:t>
            </w:r>
          </w:p>
        </w:tc>
        <w:tc>
          <w:tcPr>
            <w:tcW w:w="2114" w:type="pct"/>
            <w:tcBorders>
              <w:top w:val="single" w:color="auto" w:sz="4" w:space="0"/>
              <w:left w:val="nil"/>
              <w:bottom w:val="single" w:color="auto" w:sz="4" w:space="0"/>
              <w:right w:val="single" w:color="auto" w:sz="4" w:space="0"/>
            </w:tcBorders>
            <w:shd w:val="clear" w:color="auto" w:fill="auto"/>
            <w:noWrap/>
            <w:vAlign w:val="center"/>
          </w:tcPr>
          <w:p w14:paraId="006622BB">
            <w:pPr>
              <w:jc w:val="both"/>
              <w:textAlignment w:val="top"/>
              <w:rPr>
                <w:rFonts w:ascii="宋体" w:hAnsi="宋体" w:cs="宋体"/>
                <w:color w:val="auto"/>
                <w:szCs w:val="21"/>
                <w:highlight w:val="none"/>
              </w:rPr>
            </w:pPr>
            <w:r>
              <w:rPr>
                <w:rFonts w:hint="eastAsia" w:ascii="宋体" w:hAnsi="宋体" w:cs="宋体"/>
                <w:color w:val="auto"/>
                <w:szCs w:val="21"/>
                <w:highlight w:val="none"/>
              </w:rPr>
              <w:t>3、达不到标准的，每项扣1</w:t>
            </w:r>
          </w:p>
          <w:p w14:paraId="4BCBED87">
            <w:pPr>
              <w:jc w:val="both"/>
              <w:textAlignment w:val="top"/>
              <w:rPr>
                <w:rFonts w:ascii="宋体" w:hAnsi="宋体" w:cs="宋体"/>
                <w:color w:val="auto"/>
                <w:szCs w:val="21"/>
                <w:highlight w:val="none"/>
              </w:rPr>
            </w:pPr>
            <w:r>
              <w:rPr>
                <w:rFonts w:hint="eastAsia" w:ascii="宋体" w:hAnsi="宋体" w:cs="宋体"/>
                <w:color w:val="auto"/>
                <w:szCs w:val="21"/>
                <w:highlight w:val="none"/>
              </w:rPr>
              <w:t>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0B438C1F">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798373D8">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20F6FBC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CF1B469">
        <w:tblPrEx>
          <w:tblCellMar>
            <w:top w:w="0" w:type="dxa"/>
            <w:left w:w="108" w:type="dxa"/>
            <w:bottom w:w="0" w:type="dxa"/>
            <w:right w:w="108" w:type="dxa"/>
          </w:tblCellMar>
        </w:tblPrEx>
        <w:trPr>
          <w:trHeight w:val="105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FF1B62B">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A7C5563">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EC68C3">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tcPr>
          <w:p w14:paraId="468D30BD">
            <w:pPr>
              <w:textAlignment w:val="top"/>
              <w:rPr>
                <w:rFonts w:ascii="宋体" w:hAnsi="宋体" w:cs="宋体"/>
                <w:color w:val="auto"/>
                <w:szCs w:val="21"/>
                <w:highlight w:val="none"/>
              </w:rPr>
            </w:pPr>
            <w:r>
              <w:rPr>
                <w:rFonts w:hint="eastAsia" w:ascii="宋体" w:hAnsi="宋体" w:cs="宋体"/>
                <w:color w:val="auto"/>
                <w:szCs w:val="21"/>
                <w:highlight w:val="none"/>
              </w:rPr>
              <w:t>4、逢节假日，如春节、元旦、五一、国庆节等或某些特别日子，能按上级要求养护及摆设鲜花。</w:t>
            </w:r>
          </w:p>
        </w:tc>
        <w:tc>
          <w:tcPr>
            <w:tcW w:w="2114" w:type="pct"/>
            <w:tcBorders>
              <w:top w:val="single" w:color="auto" w:sz="4" w:space="0"/>
              <w:left w:val="nil"/>
              <w:bottom w:val="single" w:color="auto" w:sz="4" w:space="0"/>
              <w:right w:val="single" w:color="auto" w:sz="4" w:space="0"/>
            </w:tcBorders>
            <w:shd w:val="clear" w:color="auto" w:fill="auto"/>
            <w:noWrap/>
            <w:vAlign w:val="center"/>
          </w:tcPr>
          <w:p w14:paraId="75377433">
            <w:pPr>
              <w:jc w:val="both"/>
              <w:textAlignment w:val="top"/>
              <w:rPr>
                <w:rFonts w:ascii="宋体" w:hAnsi="宋体" w:cs="宋体"/>
                <w:color w:val="auto"/>
                <w:szCs w:val="21"/>
                <w:highlight w:val="none"/>
              </w:rPr>
            </w:pPr>
            <w:r>
              <w:rPr>
                <w:rFonts w:hint="eastAsia" w:ascii="宋体" w:hAnsi="宋体" w:cs="宋体"/>
                <w:color w:val="auto"/>
                <w:szCs w:val="21"/>
                <w:highlight w:val="none"/>
              </w:rPr>
              <w:t>4、未按时按要求完成的扣1分。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73537561">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5F8A9902">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51E64C5B">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5CEAF060">
        <w:tblPrEx>
          <w:tblCellMar>
            <w:top w:w="0" w:type="dxa"/>
            <w:left w:w="108" w:type="dxa"/>
            <w:bottom w:w="0" w:type="dxa"/>
            <w:right w:w="108" w:type="dxa"/>
          </w:tblCellMar>
        </w:tblPrEx>
        <w:trPr>
          <w:trHeight w:val="398"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bottom"/>
          </w:tcPr>
          <w:p w14:paraId="6DB40B45">
            <w:pPr>
              <w:textAlignment w:val="bottom"/>
              <w:rPr>
                <w:rFonts w:ascii="宋体" w:hAnsi="宋体" w:cs="宋体"/>
                <w:color w:val="auto"/>
                <w:szCs w:val="21"/>
                <w:highlight w:val="none"/>
              </w:rPr>
            </w:pPr>
            <w:r>
              <w:rPr>
                <w:rFonts w:hint="eastAsia" w:ascii="宋体" w:hAnsi="宋体" w:cs="宋体"/>
                <w:color w:val="auto"/>
                <w:szCs w:val="21"/>
                <w:highlight w:val="none"/>
              </w:rPr>
              <w:t>合计实得分（    ）=总分（100）－合计检查扣分（    ）</w:t>
            </w:r>
          </w:p>
        </w:tc>
      </w:tr>
    </w:tbl>
    <w:p w14:paraId="76A6605F">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说明：按百分制打分，优（100—90分），良好（89—80分），合格（79-70），不合格（70分以下）。</w:t>
      </w:r>
    </w:p>
    <w:p w14:paraId="7CB97E62">
      <w:pPr>
        <w:spacing w:line="288" w:lineRule="auto"/>
        <w:ind w:firstLine="420" w:firstLineChars="200"/>
        <w:rPr>
          <w:rFonts w:ascii="宋体" w:hAnsi="宋体" w:cs="宋体"/>
          <w:color w:val="auto"/>
          <w:szCs w:val="21"/>
          <w:highlight w:val="none"/>
        </w:rPr>
      </w:pPr>
    </w:p>
    <w:p w14:paraId="7B8043AB">
      <w:pPr>
        <w:pStyle w:val="2"/>
        <w:ind w:left="0"/>
        <w:rPr>
          <w:color w:val="auto"/>
          <w:highlight w:val="none"/>
        </w:rPr>
      </w:pPr>
    </w:p>
    <w:p w14:paraId="73F68B42">
      <w:pPr>
        <w:ind w:firstLine="105" w:firstLineChars="50"/>
        <w:jc w:val="both"/>
        <w:rPr>
          <w:rFonts w:ascii="宋体" w:hAnsi="宋体" w:cs="宋体"/>
          <w:color w:val="auto"/>
          <w:szCs w:val="21"/>
          <w:highlight w:val="none"/>
        </w:rPr>
      </w:pPr>
      <w:r>
        <w:rPr>
          <w:rFonts w:hint="eastAsia" w:ascii="宋体" w:hAnsi="宋体" w:cs="宋体"/>
          <w:color w:val="auto"/>
          <w:szCs w:val="21"/>
          <w:highlight w:val="none"/>
        </w:rPr>
        <w:t>管理人员签名：                       单位(承包公司）责任人签名：</w:t>
      </w:r>
    </w:p>
    <w:p w14:paraId="5222DFC4">
      <w:pPr>
        <w:rPr>
          <w:rFonts w:ascii="宋体" w:hAnsi="宋体" w:cs="宋体"/>
          <w:b/>
          <w:color w:val="auto"/>
          <w:szCs w:val="21"/>
          <w:highlight w:val="none"/>
        </w:rPr>
      </w:pPr>
    </w:p>
    <w:p w14:paraId="2831727C">
      <w:pPr>
        <w:rPr>
          <w:rFonts w:ascii="宋体" w:hAnsi="宋体" w:cs="宋体"/>
          <w:b/>
          <w:color w:val="auto"/>
          <w:szCs w:val="21"/>
          <w:highlight w:val="none"/>
        </w:rPr>
      </w:pPr>
      <w:r>
        <w:rPr>
          <w:rFonts w:hint="eastAsia" w:ascii="宋体" w:hAnsi="宋体" w:cs="宋体"/>
          <w:b/>
          <w:color w:val="auto"/>
          <w:szCs w:val="21"/>
          <w:highlight w:val="none"/>
        </w:rPr>
        <w:br w:type="page"/>
      </w:r>
    </w:p>
    <w:p w14:paraId="704E660E">
      <w:pPr>
        <w:rPr>
          <w:rFonts w:ascii="宋体" w:hAnsi="宋体" w:cs="宋体"/>
          <w:color w:val="auto"/>
          <w:szCs w:val="21"/>
          <w:highlight w:val="none"/>
        </w:rPr>
      </w:pPr>
      <w:r>
        <w:rPr>
          <w:rFonts w:hint="eastAsia" w:ascii="宋体" w:hAnsi="宋体" w:cs="宋体"/>
          <w:b/>
          <w:color w:val="auto"/>
          <w:szCs w:val="21"/>
          <w:highlight w:val="none"/>
        </w:rPr>
        <w:t>附件3：</w:t>
      </w:r>
    </w:p>
    <w:p w14:paraId="3E54B7BB">
      <w:pPr>
        <w:jc w:val="center"/>
        <w:rPr>
          <w:rFonts w:ascii="宋体" w:hAnsi="宋体" w:cs="宋体"/>
          <w:b/>
          <w:bCs/>
          <w:color w:val="auto"/>
          <w:sz w:val="36"/>
          <w:szCs w:val="18"/>
          <w:highlight w:val="none"/>
        </w:rPr>
      </w:pPr>
      <w:r>
        <w:rPr>
          <w:rFonts w:hint="eastAsia" w:ascii="宋体" w:hAnsi="宋体" w:cs="宋体"/>
          <w:b/>
          <w:bCs/>
          <w:color w:val="auto"/>
          <w:sz w:val="36"/>
          <w:szCs w:val="18"/>
          <w:highlight w:val="none"/>
        </w:rPr>
        <w:t>南城公用事业服务中心现场（不定期检查）</w:t>
      </w:r>
    </w:p>
    <w:p w14:paraId="10B02DF4">
      <w:pPr>
        <w:jc w:val="center"/>
        <w:rPr>
          <w:rFonts w:ascii="宋体" w:hAnsi="宋体" w:cs="宋体"/>
          <w:b/>
          <w:bCs/>
          <w:color w:val="auto"/>
          <w:sz w:val="36"/>
          <w:szCs w:val="18"/>
          <w:highlight w:val="none"/>
        </w:rPr>
      </w:pPr>
      <w:r>
        <w:rPr>
          <w:rFonts w:hint="eastAsia" w:ascii="宋体" w:hAnsi="宋体" w:cs="宋体"/>
          <w:b/>
          <w:bCs/>
          <w:color w:val="auto"/>
          <w:sz w:val="36"/>
          <w:szCs w:val="18"/>
          <w:highlight w:val="none"/>
        </w:rPr>
        <w:t>扣分处理表</w:t>
      </w:r>
    </w:p>
    <w:p w14:paraId="7C919FE1">
      <w:pPr>
        <w:jc w:val="center"/>
        <w:rPr>
          <w:rFonts w:ascii="宋体" w:hAnsi="宋体" w:cs="宋体"/>
          <w:color w:val="auto"/>
          <w:sz w:val="32"/>
          <w:highlight w:val="none"/>
        </w:rPr>
      </w:pPr>
      <w:r>
        <w:rPr>
          <w:rFonts w:hint="eastAsia" w:ascii="宋体" w:hAnsi="宋体" w:cs="宋体"/>
          <w:color w:val="auto"/>
          <w:sz w:val="32"/>
          <w:highlight w:val="none"/>
        </w:rPr>
        <w:t xml:space="preserve">                                  NO：</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159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2" w:type="dxa"/>
          </w:tcPr>
          <w:p w14:paraId="616FE398">
            <w:pPr>
              <w:rPr>
                <w:rFonts w:ascii="宋体" w:hAnsi="宋体" w:cs="宋体"/>
                <w:color w:val="auto"/>
                <w:highlight w:val="none"/>
              </w:rPr>
            </w:pPr>
            <w:r>
              <w:rPr>
                <w:rFonts w:hint="eastAsia" w:ascii="宋体" w:hAnsi="宋体" w:cs="宋体"/>
                <w:color w:val="auto"/>
                <w:highlight w:val="none"/>
              </w:rPr>
              <w:t>时间：     年    月    日     时       分</w:t>
            </w:r>
          </w:p>
        </w:tc>
      </w:tr>
      <w:tr w14:paraId="5E5D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22" w:type="dxa"/>
          </w:tcPr>
          <w:p w14:paraId="6928A5B2">
            <w:pPr>
              <w:rPr>
                <w:rFonts w:ascii="宋体" w:hAnsi="宋体" w:cs="宋体"/>
                <w:color w:val="auto"/>
                <w:highlight w:val="none"/>
              </w:rPr>
            </w:pPr>
            <w:r>
              <w:rPr>
                <w:rFonts w:hint="eastAsia" w:ascii="宋体" w:hAnsi="宋体" w:cs="宋体"/>
                <w:color w:val="auto"/>
                <w:highlight w:val="none"/>
              </w:rPr>
              <w:t>地点：</w:t>
            </w:r>
          </w:p>
        </w:tc>
      </w:tr>
      <w:tr w14:paraId="45C8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22" w:type="dxa"/>
          </w:tcPr>
          <w:p w14:paraId="4E5D0826">
            <w:pPr>
              <w:rPr>
                <w:rFonts w:ascii="宋体" w:hAnsi="宋体" w:cs="宋体"/>
                <w:color w:val="auto"/>
                <w:highlight w:val="none"/>
              </w:rPr>
            </w:pPr>
            <w:r>
              <w:rPr>
                <w:rFonts w:hint="eastAsia" w:ascii="宋体" w:hAnsi="宋体" w:cs="宋体"/>
                <w:color w:val="auto"/>
                <w:highlight w:val="none"/>
              </w:rPr>
              <w:t>管养单位类别：</w:t>
            </w:r>
            <w:r>
              <w:rPr>
                <w:rFonts w:hint="eastAsia" w:ascii="宋体" w:hAnsi="宋体" w:cs="宋体"/>
                <w:color w:val="auto"/>
                <w:highlight w:val="none"/>
              </w:rPr>
              <w:sym w:font="Wingdings 2" w:char="00A3"/>
            </w:r>
            <w:r>
              <w:rPr>
                <w:rFonts w:hint="eastAsia" w:ascii="宋体" w:hAnsi="宋体" w:cs="宋体"/>
                <w:color w:val="auto"/>
                <w:highlight w:val="none"/>
              </w:rPr>
              <w:t xml:space="preserve">社区；     </w:t>
            </w:r>
            <w:r>
              <w:rPr>
                <w:rFonts w:hint="eastAsia" w:ascii="宋体" w:hAnsi="宋体" w:cs="宋体"/>
                <w:color w:val="auto"/>
                <w:highlight w:val="none"/>
              </w:rPr>
              <w:sym w:font="Wingdings 2" w:char="00A3"/>
            </w:r>
            <w:r>
              <w:rPr>
                <w:rFonts w:hint="eastAsia" w:ascii="宋体" w:hAnsi="宋体" w:cs="宋体"/>
                <w:color w:val="auto"/>
                <w:highlight w:val="none"/>
              </w:rPr>
              <w:t>市政道路管养单位</w:t>
            </w:r>
          </w:p>
        </w:tc>
      </w:tr>
      <w:tr w14:paraId="415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522" w:type="dxa"/>
          </w:tcPr>
          <w:p w14:paraId="77564EA0">
            <w:pPr>
              <w:rPr>
                <w:rFonts w:ascii="宋体" w:hAnsi="宋体" w:cs="宋体"/>
                <w:color w:val="auto"/>
                <w:highlight w:val="none"/>
              </w:rPr>
            </w:pPr>
            <w:r>
              <w:rPr>
                <w:rFonts w:hint="eastAsia" w:ascii="宋体" w:hAnsi="宋体" w:cs="宋体"/>
                <w:color w:val="auto"/>
                <w:highlight w:val="none"/>
              </w:rPr>
              <w:t>扣分事由：</w:t>
            </w:r>
          </w:p>
        </w:tc>
      </w:tr>
      <w:tr w14:paraId="13F1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522" w:type="dxa"/>
          </w:tcPr>
          <w:p w14:paraId="0E9DF547">
            <w:pPr>
              <w:rPr>
                <w:rFonts w:ascii="宋体" w:hAnsi="宋体" w:cs="宋体"/>
                <w:color w:val="auto"/>
                <w:highlight w:val="none"/>
              </w:rPr>
            </w:pPr>
            <w:r>
              <w:rPr>
                <w:rFonts w:hint="eastAsia" w:ascii="宋体" w:hAnsi="宋体" w:cs="宋体"/>
                <w:color w:val="auto"/>
                <w:highlight w:val="none"/>
              </w:rPr>
              <w:t>应扣分数：</w:t>
            </w:r>
          </w:p>
        </w:tc>
      </w:tr>
      <w:tr w14:paraId="32883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8522" w:type="dxa"/>
          </w:tcPr>
          <w:p w14:paraId="0D208C3B">
            <w:pPr>
              <w:rPr>
                <w:rFonts w:ascii="宋体" w:hAnsi="宋体" w:cs="宋体"/>
                <w:color w:val="auto"/>
                <w:highlight w:val="none"/>
              </w:rPr>
            </w:pPr>
          </w:p>
          <w:p w14:paraId="628C9738">
            <w:pPr>
              <w:rPr>
                <w:rFonts w:ascii="宋体" w:hAnsi="宋体" w:cs="宋体"/>
                <w:color w:val="auto"/>
                <w:highlight w:val="none"/>
              </w:rPr>
            </w:pPr>
          </w:p>
          <w:p w14:paraId="2A1D4B1E">
            <w:pPr>
              <w:pStyle w:val="2"/>
              <w:rPr>
                <w:color w:val="auto"/>
                <w:highlight w:val="none"/>
              </w:rPr>
            </w:pPr>
          </w:p>
          <w:p w14:paraId="7A5EE4B0">
            <w:pPr>
              <w:rPr>
                <w:rFonts w:ascii="宋体" w:hAnsi="宋体" w:cs="宋体"/>
                <w:color w:val="auto"/>
                <w:highlight w:val="none"/>
              </w:rPr>
            </w:pPr>
          </w:p>
          <w:p w14:paraId="567ADC46">
            <w:pPr>
              <w:jc w:val="center"/>
              <w:rPr>
                <w:rFonts w:ascii="宋体" w:hAnsi="宋体" w:cs="宋体"/>
                <w:color w:val="auto"/>
                <w:highlight w:val="none"/>
              </w:rPr>
            </w:pPr>
            <w:r>
              <w:rPr>
                <w:rFonts w:hint="eastAsia" w:ascii="宋体" w:hAnsi="宋体" w:cs="宋体"/>
                <w:color w:val="auto"/>
                <w:highlight w:val="none"/>
              </w:rPr>
              <w:t>贴照片</w:t>
            </w:r>
          </w:p>
          <w:p w14:paraId="1210AFEA">
            <w:pPr>
              <w:rPr>
                <w:rFonts w:ascii="宋体" w:hAnsi="宋体" w:cs="宋体"/>
                <w:color w:val="auto"/>
                <w:highlight w:val="none"/>
              </w:rPr>
            </w:pPr>
          </w:p>
          <w:p w14:paraId="5649472C">
            <w:pPr>
              <w:rPr>
                <w:rFonts w:ascii="宋体" w:hAnsi="宋体" w:cs="宋体"/>
                <w:color w:val="auto"/>
                <w:highlight w:val="none"/>
              </w:rPr>
            </w:pPr>
          </w:p>
          <w:p w14:paraId="50979177">
            <w:pPr>
              <w:rPr>
                <w:rFonts w:ascii="宋体" w:hAnsi="宋体" w:cs="宋体"/>
                <w:color w:val="auto"/>
                <w:highlight w:val="none"/>
              </w:rPr>
            </w:pPr>
          </w:p>
          <w:p w14:paraId="0C8A52A8">
            <w:pPr>
              <w:rPr>
                <w:rFonts w:ascii="宋体" w:hAnsi="宋体" w:cs="宋体"/>
                <w:color w:val="auto"/>
                <w:highlight w:val="none"/>
              </w:rPr>
            </w:pPr>
          </w:p>
          <w:p w14:paraId="61BF8EB8">
            <w:pPr>
              <w:rPr>
                <w:rFonts w:ascii="宋体" w:hAnsi="宋体" w:cs="宋体"/>
                <w:color w:val="auto"/>
                <w:highlight w:val="none"/>
              </w:rPr>
            </w:pPr>
          </w:p>
          <w:p w14:paraId="18DF0202">
            <w:pPr>
              <w:rPr>
                <w:rFonts w:ascii="宋体" w:hAnsi="宋体" w:cs="宋体"/>
                <w:color w:val="auto"/>
                <w:highlight w:val="none"/>
              </w:rPr>
            </w:pPr>
          </w:p>
          <w:p w14:paraId="6186447C">
            <w:pPr>
              <w:rPr>
                <w:rFonts w:ascii="宋体" w:hAnsi="宋体" w:cs="宋体"/>
                <w:color w:val="auto"/>
                <w:highlight w:val="none"/>
              </w:rPr>
            </w:pPr>
          </w:p>
          <w:p w14:paraId="1303EF44">
            <w:pPr>
              <w:rPr>
                <w:rFonts w:ascii="宋体" w:hAnsi="宋体" w:cs="宋体"/>
                <w:color w:val="auto"/>
                <w:highlight w:val="none"/>
              </w:rPr>
            </w:pPr>
          </w:p>
          <w:p w14:paraId="201E4092">
            <w:pPr>
              <w:rPr>
                <w:rFonts w:ascii="宋体" w:hAnsi="宋体" w:cs="宋体"/>
                <w:color w:val="auto"/>
                <w:highlight w:val="none"/>
              </w:rPr>
            </w:pPr>
            <w:r>
              <w:rPr>
                <w:rFonts w:hint="eastAsia" w:ascii="宋体" w:hAnsi="宋体" w:cs="宋体"/>
                <w:color w:val="auto"/>
                <w:highlight w:val="none"/>
              </w:rPr>
              <w:t>双方签名确认：监督人：</w:t>
            </w:r>
          </w:p>
          <w:p w14:paraId="1AAD2D7F">
            <w:pPr>
              <w:rPr>
                <w:rFonts w:ascii="宋体" w:hAnsi="宋体" w:cs="宋体"/>
                <w:color w:val="auto"/>
                <w:highlight w:val="none"/>
              </w:rPr>
            </w:pPr>
            <w:r>
              <w:rPr>
                <w:rFonts w:hint="eastAsia" w:ascii="宋体" w:hAnsi="宋体" w:cs="宋体"/>
                <w:color w:val="auto"/>
                <w:highlight w:val="none"/>
              </w:rPr>
              <w:t xml:space="preserve">              责任人：</w:t>
            </w:r>
          </w:p>
        </w:tc>
      </w:tr>
      <w:tr w14:paraId="464C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522" w:type="dxa"/>
            <w:vAlign w:val="center"/>
          </w:tcPr>
          <w:p w14:paraId="0D3B5FB0">
            <w:pPr>
              <w:ind w:firstLine="420" w:firstLineChars="200"/>
              <w:rPr>
                <w:rFonts w:ascii="宋体" w:hAnsi="宋体" w:cs="宋体"/>
                <w:color w:val="auto"/>
                <w:highlight w:val="none"/>
              </w:rPr>
            </w:pPr>
            <w:r>
              <w:rPr>
                <w:rFonts w:hint="eastAsia" w:ascii="宋体" w:hAnsi="宋体" w:cs="宋体"/>
                <w:color w:val="auto"/>
                <w:highlight w:val="none"/>
              </w:rPr>
              <w:t xml:space="preserve">南城公用事业服务中心                         </w:t>
            </w:r>
            <w:r>
              <w:rPr>
                <w:rFonts w:hint="eastAsia" w:ascii="宋体" w:hAnsi="宋体" w:cs="宋体"/>
                <w:color w:val="auto"/>
                <w:highlight w:val="none"/>
                <w:u w:val="single"/>
              </w:rPr>
              <w:t xml:space="preserve">             </w:t>
            </w:r>
            <w:r>
              <w:rPr>
                <w:rFonts w:hint="eastAsia" w:ascii="宋体" w:hAnsi="宋体" w:cs="宋体"/>
                <w:color w:val="auto"/>
                <w:highlight w:val="none"/>
              </w:rPr>
              <w:t>社区（公司）</w:t>
            </w:r>
          </w:p>
        </w:tc>
      </w:tr>
    </w:tbl>
    <w:p w14:paraId="734E7BCA">
      <w:pPr>
        <w:rPr>
          <w:rFonts w:ascii="宋体" w:hAnsi="宋体" w:cs="宋体"/>
          <w:color w:val="auto"/>
          <w:highlight w:val="none"/>
        </w:rPr>
      </w:pPr>
      <w:r>
        <w:rPr>
          <w:rFonts w:hint="eastAsia" w:ascii="宋体" w:hAnsi="宋体" w:cs="宋体"/>
          <w:color w:val="auto"/>
          <w:highlight w:val="none"/>
        </w:rPr>
        <w:t>备注：1、扣分标准以双方所签合同为准</w:t>
      </w:r>
    </w:p>
    <w:p w14:paraId="0AEB259E">
      <w:pPr>
        <w:numPr>
          <w:ilvl w:val="0"/>
          <w:numId w:val="10"/>
        </w:numPr>
        <w:snapToGrid w:val="0"/>
        <w:spacing w:line="360" w:lineRule="auto"/>
        <w:ind w:firstLine="720"/>
        <w:jc w:val="both"/>
        <w:rPr>
          <w:rFonts w:ascii="宋体" w:hAnsi="宋体" w:cs="宋体"/>
          <w:color w:val="auto"/>
          <w:highlight w:val="none"/>
        </w:rPr>
      </w:pPr>
      <w:r>
        <w:rPr>
          <w:rFonts w:hint="eastAsia" w:ascii="宋体" w:hAnsi="宋体" w:cs="宋体"/>
          <w:color w:val="auto"/>
          <w:highlight w:val="none"/>
        </w:rPr>
        <w:t>每月的扣分以月度为单位，每月累总以后从承包管理费用中当月扣除。</w:t>
      </w:r>
    </w:p>
    <w:p w14:paraId="3087B3DC">
      <w:pPr>
        <w:wordWrap w:val="0"/>
        <w:ind w:firstLine="720"/>
        <w:jc w:val="right"/>
        <w:rPr>
          <w:rFonts w:ascii="宋体" w:hAnsi="宋体" w:cs="宋体"/>
          <w:color w:val="auto"/>
          <w:highlight w:val="none"/>
        </w:rPr>
      </w:pPr>
      <w:r>
        <w:rPr>
          <w:rFonts w:hint="eastAsia" w:ascii="宋体" w:hAnsi="宋体" w:cs="宋体"/>
          <w:color w:val="auto"/>
          <w:sz w:val="32"/>
          <w:highlight w:val="none"/>
        </w:rPr>
        <w:t xml:space="preserve">  </w:t>
      </w:r>
      <w:r>
        <w:rPr>
          <w:rFonts w:hint="eastAsia" w:ascii="宋体" w:hAnsi="宋体" w:cs="宋体"/>
          <w:color w:val="auto"/>
          <w:highlight w:val="none"/>
        </w:rPr>
        <w:t xml:space="preserve">  年   月   日</w:t>
      </w:r>
    </w:p>
    <w:p w14:paraId="7F57D6E9">
      <w:pPr>
        <w:rPr>
          <w:rFonts w:ascii="宋体" w:hAnsi="宋体" w:cs="宋体"/>
          <w:color w:val="auto"/>
          <w:highlight w:val="none"/>
        </w:rPr>
      </w:pPr>
    </w:p>
    <w:p w14:paraId="6CBA4744">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14:paraId="61424156">
      <w:pPr>
        <w:rPr>
          <w:rFonts w:ascii="宋体" w:hAnsi="宋体" w:cs="宋体"/>
          <w:color w:val="auto"/>
          <w:highlight w:val="none"/>
        </w:rPr>
      </w:pPr>
      <w:bookmarkStart w:id="141" w:name="_Toc28584"/>
    </w:p>
    <w:p w14:paraId="45B11849">
      <w:pPr>
        <w:pStyle w:val="3"/>
        <w:numPr>
          <w:ilvl w:val="0"/>
          <w:numId w:val="1"/>
        </w:numPr>
        <w:rPr>
          <w:rFonts w:ascii="宋体" w:hAnsi="宋体" w:cs="宋体"/>
          <w:color w:val="auto"/>
          <w:highlight w:val="none"/>
        </w:rPr>
      </w:pPr>
      <w:r>
        <w:rPr>
          <w:rFonts w:hint="eastAsia" w:ascii="宋体" w:hAnsi="宋体" w:cs="宋体"/>
          <w:color w:val="auto"/>
          <w:highlight w:val="none"/>
        </w:rPr>
        <w:t>详细评审</w:t>
      </w:r>
      <w:bookmarkEnd w:id="141"/>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53"/>
        <w:gridCol w:w="713"/>
        <w:gridCol w:w="5866"/>
      </w:tblGrid>
      <w:tr w14:paraId="26CB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7561777">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53" w:type="dxa"/>
            <w:tcBorders>
              <w:top w:val="single" w:color="auto" w:sz="4" w:space="0"/>
              <w:left w:val="single" w:color="auto" w:sz="4" w:space="0"/>
              <w:bottom w:val="single" w:color="auto" w:sz="4" w:space="0"/>
              <w:right w:val="single" w:color="auto" w:sz="4" w:space="0"/>
            </w:tcBorders>
            <w:vAlign w:val="center"/>
          </w:tcPr>
          <w:p w14:paraId="3663ACB9">
            <w:pPr>
              <w:jc w:val="center"/>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713" w:type="dxa"/>
            <w:tcBorders>
              <w:top w:val="single" w:color="auto" w:sz="4" w:space="0"/>
              <w:left w:val="single" w:color="auto" w:sz="4" w:space="0"/>
              <w:bottom w:val="single" w:color="auto" w:sz="4" w:space="0"/>
              <w:right w:val="single" w:color="auto" w:sz="4" w:space="0"/>
            </w:tcBorders>
            <w:vAlign w:val="center"/>
          </w:tcPr>
          <w:p w14:paraId="6C633995">
            <w:pPr>
              <w:jc w:val="center"/>
              <w:rPr>
                <w:rFonts w:ascii="宋体" w:hAnsi="宋体" w:cs="宋体"/>
                <w:b/>
                <w:bCs/>
                <w:color w:val="auto"/>
                <w:szCs w:val="21"/>
                <w:highlight w:val="none"/>
              </w:rPr>
            </w:pPr>
            <w:r>
              <w:rPr>
                <w:rFonts w:hint="eastAsia" w:ascii="宋体" w:hAnsi="宋体" w:cs="宋体"/>
                <w:b/>
                <w:bCs/>
                <w:color w:val="auto"/>
                <w:szCs w:val="21"/>
                <w:highlight w:val="none"/>
              </w:rPr>
              <w:t>分值</w:t>
            </w:r>
          </w:p>
        </w:tc>
        <w:tc>
          <w:tcPr>
            <w:tcW w:w="5866" w:type="dxa"/>
            <w:tcBorders>
              <w:top w:val="single" w:color="auto" w:sz="4" w:space="0"/>
              <w:left w:val="single" w:color="auto" w:sz="4" w:space="0"/>
              <w:bottom w:val="single" w:color="auto" w:sz="4" w:space="0"/>
              <w:right w:val="single" w:color="auto" w:sz="4" w:space="0"/>
            </w:tcBorders>
            <w:vAlign w:val="center"/>
          </w:tcPr>
          <w:p w14:paraId="31494365">
            <w:pPr>
              <w:jc w:val="center"/>
              <w:rPr>
                <w:rFonts w:ascii="宋体" w:hAnsi="宋体" w:cs="宋体"/>
                <w:b/>
                <w:bCs/>
                <w:color w:val="auto"/>
                <w:szCs w:val="21"/>
                <w:highlight w:val="none"/>
              </w:rPr>
            </w:pPr>
            <w:r>
              <w:rPr>
                <w:rFonts w:hint="eastAsia" w:ascii="宋体" w:hAnsi="宋体" w:cs="宋体"/>
                <w:b/>
                <w:bCs/>
                <w:color w:val="auto"/>
                <w:szCs w:val="21"/>
                <w:highlight w:val="none"/>
              </w:rPr>
              <w:t>评审细则</w:t>
            </w:r>
          </w:p>
        </w:tc>
      </w:tr>
      <w:tr w14:paraId="61AA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2E999767">
            <w:pPr>
              <w:jc w:val="center"/>
              <w:rPr>
                <w:rFonts w:ascii="宋体" w:hAnsi="宋体" w:cs="宋体"/>
                <w:b/>
                <w:bCs/>
                <w:color w:val="auto"/>
                <w:szCs w:val="21"/>
                <w:highlight w:val="none"/>
              </w:rPr>
            </w:pPr>
            <w:r>
              <w:rPr>
                <w:rFonts w:hint="eastAsia" w:ascii="宋体" w:hAnsi="宋体" w:cs="宋体"/>
                <w:b/>
                <w:bCs/>
                <w:color w:val="auto"/>
                <w:szCs w:val="21"/>
                <w:highlight w:val="none"/>
              </w:rPr>
              <w:t>商务评审（25分）</w:t>
            </w:r>
          </w:p>
        </w:tc>
      </w:tr>
      <w:tr w14:paraId="16C9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14:paraId="3BD89205">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3" w:type="dxa"/>
            <w:tcBorders>
              <w:top w:val="single" w:color="auto" w:sz="4" w:space="0"/>
              <w:left w:val="single" w:color="auto" w:sz="4" w:space="0"/>
              <w:right w:val="single" w:color="auto" w:sz="4" w:space="0"/>
            </w:tcBorders>
            <w:vAlign w:val="center"/>
          </w:tcPr>
          <w:p w14:paraId="4C1120E7">
            <w:pPr>
              <w:jc w:val="center"/>
              <w:rPr>
                <w:rFonts w:ascii="宋体" w:hAnsi="宋体" w:cs="宋体"/>
                <w:color w:val="auto"/>
                <w:szCs w:val="21"/>
                <w:highlight w:val="none"/>
              </w:rPr>
            </w:pPr>
            <w:r>
              <w:rPr>
                <w:rFonts w:hint="eastAsia" w:ascii="宋体" w:hAnsi="宋体" w:cs="宋体"/>
                <w:color w:val="auto"/>
                <w:szCs w:val="21"/>
                <w:highlight w:val="none"/>
              </w:rPr>
              <w:t>体系认证</w:t>
            </w:r>
          </w:p>
        </w:tc>
        <w:tc>
          <w:tcPr>
            <w:tcW w:w="713" w:type="dxa"/>
            <w:tcBorders>
              <w:top w:val="single" w:color="auto" w:sz="4" w:space="0"/>
              <w:left w:val="single" w:color="auto" w:sz="4" w:space="0"/>
              <w:bottom w:val="single" w:color="auto" w:sz="4" w:space="0"/>
              <w:right w:val="single" w:color="auto" w:sz="4" w:space="0"/>
            </w:tcBorders>
            <w:vAlign w:val="center"/>
          </w:tcPr>
          <w:p w14:paraId="594FC779">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5866" w:type="dxa"/>
            <w:tcBorders>
              <w:top w:val="single" w:color="auto" w:sz="4" w:space="0"/>
              <w:left w:val="single" w:color="auto" w:sz="4" w:space="0"/>
              <w:bottom w:val="single" w:color="auto" w:sz="4" w:space="0"/>
              <w:right w:val="single" w:color="auto" w:sz="4" w:space="0"/>
            </w:tcBorders>
            <w:vAlign w:val="center"/>
          </w:tcPr>
          <w:p w14:paraId="53CEF546">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投标人具备由国家认证认可监督管理部门批准设立的认证机构颁发并在有效期内的：</w:t>
            </w:r>
          </w:p>
          <w:p w14:paraId="1BF1EA7D">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1、质量管理体系认证证书，得2分；</w:t>
            </w:r>
          </w:p>
          <w:p w14:paraId="1586CB75">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2、环境管理体系认证证书，得2分；</w:t>
            </w:r>
          </w:p>
          <w:p w14:paraId="1695D488">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3、职业健康安全管理体系认证证书，得2分；</w:t>
            </w:r>
          </w:p>
          <w:p w14:paraId="5CAF5146">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注：上述认证须提供有效证件的复印件加盖投标人公章，否则不得分。</w:t>
            </w:r>
          </w:p>
        </w:tc>
      </w:tr>
      <w:tr w14:paraId="12AD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6519CB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43ECD486">
            <w:pPr>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13" w:type="dxa"/>
            <w:tcBorders>
              <w:top w:val="single" w:color="auto" w:sz="4" w:space="0"/>
              <w:left w:val="single" w:color="auto" w:sz="4" w:space="0"/>
              <w:bottom w:val="single" w:color="auto" w:sz="4" w:space="0"/>
              <w:right w:val="single" w:color="auto" w:sz="4" w:space="0"/>
            </w:tcBorders>
            <w:vAlign w:val="center"/>
          </w:tcPr>
          <w:p w14:paraId="1782AF75">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5866" w:type="dxa"/>
            <w:tcBorders>
              <w:top w:val="single" w:color="auto" w:sz="4" w:space="0"/>
              <w:left w:val="single" w:color="auto" w:sz="4" w:space="0"/>
              <w:bottom w:val="single" w:color="auto" w:sz="4" w:space="0"/>
              <w:right w:val="single" w:color="auto" w:sz="4" w:space="0"/>
            </w:tcBorders>
            <w:vAlign w:val="center"/>
          </w:tcPr>
          <w:p w14:paraId="05E20041">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zh-CN"/>
              </w:rPr>
              <w:t>投标人具有的</w:t>
            </w:r>
            <w:r>
              <w:rPr>
                <w:rFonts w:hint="eastAsia" w:ascii="宋体" w:hAnsi="宋体" w:cs="宋体"/>
                <w:bCs/>
                <w:color w:val="auto"/>
                <w:szCs w:val="21"/>
                <w:highlight w:val="none"/>
              </w:rPr>
              <w:t>环卫或绿化</w:t>
            </w:r>
            <w:r>
              <w:rPr>
                <w:rFonts w:hint="eastAsia" w:ascii="宋体" w:hAnsi="宋体" w:cs="宋体"/>
                <w:bCs/>
                <w:color w:val="auto"/>
                <w:szCs w:val="21"/>
                <w:highlight w:val="none"/>
                <w:lang w:val="zh-CN"/>
              </w:rPr>
              <w:t>养护类项目业绩，每提供一个合同业绩得</w:t>
            </w:r>
            <w:r>
              <w:rPr>
                <w:rFonts w:hint="eastAsia" w:ascii="宋体" w:hAnsi="宋体" w:cs="宋体"/>
                <w:bCs/>
                <w:color w:val="auto"/>
                <w:szCs w:val="21"/>
                <w:highlight w:val="none"/>
              </w:rPr>
              <w:t>3</w:t>
            </w:r>
            <w:r>
              <w:rPr>
                <w:rFonts w:hint="eastAsia" w:ascii="宋体" w:hAnsi="宋体" w:cs="宋体"/>
                <w:bCs/>
                <w:color w:val="auto"/>
                <w:szCs w:val="21"/>
                <w:highlight w:val="none"/>
                <w:lang w:val="zh-CN"/>
              </w:rPr>
              <w:t>分。本项最高得</w:t>
            </w:r>
            <w:r>
              <w:rPr>
                <w:rFonts w:hint="eastAsia" w:ascii="宋体" w:hAnsi="宋体" w:cs="宋体"/>
                <w:bCs/>
                <w:color w:val="auto"/>
                <w:szCs w:val="21"/>
                <w:highlight w:val="none"/>
              </w:rPr>
              <w:t>15</w:t>
            </w:r>
            <w:r>
              <w:rPr>
                <w:rFonts w:hint="eastAsia" w:ascii="宋体" w:hAnsi="宋体" w:cs="宋体"/>
                <w:bCs/>
                <w:color w:val="auto"/>
                <w:szCs w:val="21"/>
                <w:highlight w:val="none"/>
                <w:lang w:val="zh-CN"/>
              </w:rPr>
              <w:t>分</w:t>
            </w:r>
            <w:r>
              <w:rPr>
                <w:rFonts w:hint="eastAsia" w:ascii="宋体" w:hAnsi="宋体" w:cs="宋体"/>
                <w:bCs/>
                <w:color w:val="auto"/>
                <w:szCs w:val="21"/>
                <w:highlight w:val="none"/>
              </w:rPr>
              <w:t>。</w:t>
            </w:r>
          </w:p>
          <w:p w14:paraId="2A657CE9">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注：须提供合同复印件并同时加盖投标人公章，不提供不得分。</w:t>
            </w:r>
          </w:p>
        </w:tc>
      </w:tr>
      <w:tr w14:paraId="1FA9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08205F8">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3" w:type="dxa"/>
            <w:tcBorders>
              <w:top w:val="single" w:color="auto" w:sz="4" w:space="0"/>
              <w:left w:val="single" w:color="auto" w:sz="4" w:space="0"/>
              <w:bottom w:val="single" w:color="auto" w:sz="4" w:space="0"/>
              <w:right w:val="single" w:color="auto" w:sz="4" w:space="0"/>
            </w:tcBorders>
            <w:vAlign w:val="center"/>
          </w:tcPr>
          <w:p w14:paraId="553A547E">
            <w:pPr>
              <w:jc w:val="center"/>
              <w:rPr>
                <w:rFonts w:ascii="宋体" w:hAnsi="宋体" w:cs="宋体"/>
                <w:color w:val="auto"/>
                <w:szCs w:val="21"/>
                <w:highlight w:val="none"/>
              </w:rPr>
            </w:pPr>
            <w:r>
              <w:rPr>
                <w:rFonts w:hint="eastAsia" w:ascii="宋体" w:hAnsi="宋体" w:cs="宋体"/>
                <w:color w:val="auto"/>
                <w:szCs w:val="21"/>
                <w:highlight w:val="none"/>
              </w:rPr>
              <w:t>服务便利性</w:t>
            </w:r>
          </w:p>
        </w:tc>
        <w:tc>
          <w:tcPr>
            <w:tcW w:w="713" w:type="dxa"/>
            <w:tcBorders>
              <w:top w:val="single" w:color="auto" w:sz="4" w:space="0"/>
              <w:left w:val="single" w:color="auto" w:sz="4" w:space="0"/>
              <w:bottom w:val="single" w:color="auto" w:sz="4" w:space="0"/>
              <w:right w:val="single" w:color="auto" w:sz="4" w:space="0"/>
            </w:tcBorders>
            <w:vAlign w:val="center"/>
          </w:tcPr>
          <w:p w14:paraId="5EC41D62">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5866" w:type="dxa"/>
            <w:tcBorders>
              <w:top w:val="single" w:color="auto" w:sz="4" w:space="0"/>
              <w:left w:val="single" w:color="auto" w:sz="4" w:space="0"/>
              <w:bottom w:val="single" w:color="auto" w:sz="4" w:space="0"/>
              <w:right w:val="single" w:color="auto" w:sz="4" w:space="0"/>
            </w:tcBorders>
            <w:vAlign w:val="center"/>
          </w:tcPr>
          <w:p w14:paraId="0C9C7825">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根据投标人提供的服务响应时间承诺进行评分。</w:t>
            </w:r>
          </w:p>
          <w:p w14:paraId="3C5E4F0F">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投标人承诺在接到采购人通知后1小时内到现场，得4分；</w:t>
            </w:r>
          </w:p>
          <w:p w14:paraId="22D3E323">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投标人承诺在接到采购人通知后2小时内到现场，得2分；</w:t>
            </w:r>
          </w:p>
          <w:p w14:paraId="25C17C87">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投标人承诺在接到采购人通知后4小时内到现场，得1分；</w:t>
            </w:r>
          </w:p>
          <w:p w14:paraId="6D20CCC6">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投标人承诺在接到采购人通知后超过4小时到现场，不得分。</w:t>
            </w:r>
          </w:p>
          <w:p w14:paraId="63D16307">
            <w:pPr>
              <w:widowControl/>
              <w:spacing w:beforeLines="20" w:afterLines="20"/>
              <w:ind w:firstLine="420" w:firstLineChars="200"/>
              <w:jc w:val="both"/>
              <w:rPr>
                <w:rFonts w:ascii="宋体" w:hAnsi="宋体" w:cs="宋体"/>
                <w:color w:val="auto"/>
                <w:szCs w:val="21"/>
                <w:highlight w:val="none"/>
                <w:lang w:val="zh-CN"/>
              </w:rPr>
            </w:pPr>
            <w:r>
              <w:rPr>
                <w:rFonts w:hint="eastAsia" w:ascii="宋体" w:hAnsi="宋体" w:cs="宋体"/>
                <w:bCs/>
                <w:color w:val="auto"/>
                <w:szCs w:val="21"/>
                <w:highlight w:val="none"/>
              </w:rPr>
              <w:t>提供服务承诺书并加盖投标人公章。</w:t>
            </w:r>
          </w:p>
        </w:tc>
      </w:tr>
      <w:tr w14:paraId="10B9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058BC27D">
            <w:pPr>
              <w:jc w:val="center"/>
              <w:rPr>
                <w:rFonts w:ascii="宋体" w:hAnsi="宋体" w:cs="宋体"/>
                <w:color w:val="auto"/>
                <w:szCs w:val="21"/>
                <w:highlight w:val="none"/>
              </w:rPr>
            </w:pPr>
            <w:r>
              <w:rPr>
                <w:rFonts w:hint="eastAsia" w:ascii="宋体" w:hAnsi="宋体" w:cs="宋体"/>
                <w:b/>
                <w:bCs/>
                <w:color w:val="auto"/>
                <w:szCs w:val="21"/>
                <w:highlight w:val="none"/>
              </w:rPr>
              <w:t>技术评审（60分）</w:t>
            </w:r>
          </w:p>
        </w:tc>
      </w:tr>
      <w:tr w14:paraId="3C4F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690" w:type="dxa"/>
            <w:vMerge w:val="restart"/>
            <w:tcBorders>
              <w:top w:val="single" w:color="auto" w:sz="4" w:space="0"/>
              <w:left w:val="single" w:color="auto" w:sz="4" w:space="0"/>
              <w:right w:val="single" w:color="auto" w:sz="4" w:space="0"/>
            </w:tcBorders>
            <w:vAlign w:val="center"/>
          </w:tcPr>
          <w:p w14:paraId="581AE60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3" w:type="dxa"/>
            <w:vMerge w:val="restart"/>
            <w:tcBorders>
              <w:top w:val="single" w:color="auto" w:sz="4" w:space="0"/>
              <w:left w:val="single" w:color="auto" w:sz="4" w:space="0"/>
              <w:right w:val="single" w:color="auto" w:sz="4" w:space="0"/>
            </w:tcBorders>
            <w:vAlign w:val="center"/>
          </w:tcPr>
          <w:p w14:paraId="515DA6F8">
            <w:pPr>
              <w:jc w:val="center"/>
              <w:rPr>
                <w:rFonts w:ascii="宋体" w:hAnsi="宋体" w:cs="宋体"/>
                <w:color w:val="auto"/>
                <w:szCs w:val="21"/>
                <w:highlight w:val="none"/>
              </w:rPr>
            </w:pPr>
            <w:r>
              <w:rPr>
                <w:rFonts w:hint="eastAsia" w:ascii="宋体" w:hAnsi="宋体" w:cs="宋体"/>
                <w:color w:val="auto"/>
                <w:szCs w:val="21"/>
                <w:highlight w:val="none"/>
              </w:rPr>
              <w:t>项目服务总体实施方案</w:t>
            </w:r>
          </w:p>
        </w:tc>
        <w:tc>
          <w:tcPr>
            <w:tcW w:w="713" w:type="dxa"/>
            <w:tcBorders>
              <w:top w:val="single" w:color="auto" w:sz="4" w:space="0"/>
              <w:left w:val="single" w:color="auto" w:sz="4" w:space="0"/>
              <w:bottom w:val="single" w:color="auto" w:sz="4" w:space="0"/>
              <w:right w:val="single" w:color="auto" w:sz="4" w:space="0"/>
            </w:tcBorders>
            <w:vAlign w:val="center"/>
          </w:tcPr>
          <w:p w14:paraId="3960D03A">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5866" w:type="dxa"/>
            <w:tcBorders>
              <w:top w:val="single" w:color="auto" w:sz="4" w:space="0"/>
              <w:left w:val="single" w:color="auto" w:sz="4" w:space="0"/>
              <w:bottom w:val="single" w:color="auto" w:sz="4" w:space="0"/>
              <w:right w:val="single" w:color="auto" w:sz="4" w:space="0"/>
            </w:tcBorders>
            <w:vAlign w:val="center"/>
          </w:tcPr>
          <w:p w14:paraId="74B34FEB">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1、根据各投标人针对本项目提供的实施方案是否具有针对性、可行性、科学性等进行综合评审：</w:t>
            </w:r>
          </w:p>
          <w:p w14:paraId="05D40023">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①方案完善具体、可行性强的，得6分；</w:t>
            </w:r>
          </w:p>
          <w:p w14:paraId="3370E189">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②方案比较完善、可行性较强的，得3分；</w:t>
            </w:r>
          </w:p>
          <w:p w14:paraId="1032F5C0">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③方案不够具体完善的，得1分；</w:t>
            </w:r>
          </w:p>
          <w:p w14:paraId="24497427">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④未提供对应方案的不得分。</w:t>
            </w:r>
          </w:p>
        </w:tc>
      </w:tr>
      <w:tr w14:paraId="541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0" w:type="dxa"/>
            <w:vMerge w:val="continue"/>
            <w:tcBorders>
              <w:left w:val="single" w:color="auto" w:sz="4" w:space="0"/>
              <w:right w:val="single" w:color="auto" w:sz="4" w:space="0"/>
            </w:tcBorders>
            <w:vAlign w:val="center"/>
          </w:tcPr>
          <w:p w14:paraId="0E55F829">
            <w:pPr>
              <w:jc w:val="center"/>
              <w:rPr>
                <w:rFonts w:ascii="宋体" w:hAnsi="宋体" w:cs="宋体"/>
                <w:color w:val="auto"/>
                <w:szCs w:val="21"/>
                <w:highlight w:val="none"/>
              </w:rPr>
            </w:pPr>
          </w:p>
        </w:tc>
        <w:tc>
          <w:tcPr>
            <w:tcW w:w="1253" w:type="dxa"/>
            <w:vMerge w:val="continue"/>
            <w:tcBorders>
              <w:left w:val="single" w:color="auto" w:sz="4" w:space="0"/>
              <w:right w:val="single" w:color="auto" w:sz="4" w:space="0"/>
            </w:tcBorders>
            <w:vAlign w:val="center"/>
          </w:tcPr>
          <w:p w14:paraId="1547032A">
            <w:pPr>
              <w:jc w:val="center"/>
              <w:rPr>
                <w:rFonts w:ascii="宋体" w:hAnsi="宋体" w:cs="宋体"/>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6FA96E7F">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5866" w:type="dxa"/>
            <w:tcBorders>
              <w:top w:val="single" w:color="auto" w:sz="4" w:space="0"/>
              <w:left w:val="single" w:color="auto" w:sz="4" w:space="0"/>
              <w:bottom w:val="single" w:color="auto" w:sz="4" w:space="0"/>
              <w:right w:val="single" w:color="auto" w:sz="4" w:space="0"/>
            </w:tcBorders>
            <w:vAlign w:val="center"/>
          </w:tcPr>
          <w:p w14:paraId="1063869D">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2、投入本项目的工作人员培训、考核及管理等方案进行综合评审：</w:t>
            </w:r>
          </w:p>
          <w:p w14:paraId="2190CE77">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①方案全面且可行性强得6分；</w:t>
            </w:r>
          </w:p>
          <w:p w14:paraId="2DB59712">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②方案全面但可行性一般得3分；</w:t>
            </w:r>
          </w:p>
          <w:p w14:paraId="7CF3C9A7">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③方案不全面且可行性较差得1分；</w:t>
            </w:r>
          </w:p>
          <w:p w14:paraId="3CEF7F66">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④未提供对应方案的不得分。</w:t>
            </w:r>
          </w:p>
        </w:tc>
      </w:tr>
      <w:tr w14:paraId="4A16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90" w:type="dxa"/>
            <w:vMerge w:val="continue"/>
            <w:tcBorders>
              <w:left w:val="single" w:color="auto" w:sz="4" w:space="0"/>
              <w:bottom w:val="single" w:color="auto" w:sz="4" w:space="0"/>
              <w:right w:val="single" w:color="auto" w:sz="4" w:space="0"/>
            </w:tcBorders>
            <w:vAlign w:val="center"/>
          </w:tcPr>
          <w:p w14:paraId="6D4E879B">
            <w:pPr>
              <w:jc w:val="center"/>
              <w:rPr>
                <w:rFonts w:ascii="宋体" w:hAnsi="宋体" w:cs="宋体"/>
                <w:color w:val="auto"/>
                <w:szCs w:val="21"/>
                <w:highlight w:val="none"/>
              </w:rPr>
            </w:pPr>
          </w:p>
        </w:tc>
        <w:tc>
          <w:tcPr>
            <w:tcW w:w="1253" w:type="dxa"/>
            <w:vMerge w:val="continue"/>
            <w:tcBorders>
              <w:left w:val="single" w:color="auto" w:sz="4" w:space="0"/>
              <w:bottom w:val="single" w:color="auto" w:sz="4" w:space="0"/>
              <w:right w:val="single" w:color="auto" w:sz="4" w:space="0"/>
            </w:tcBorders>
            <w:vAlign w:val="center"/>
          </w:tcPr>
          <w:p w14:paraId="4877C21A">
            <w:pPr>
              <w:jc w:val="center"/>
              <w:rPr>
                <w:rFonts w:ascii="宋体" w:hAnsi="宋体" w:cs="宋体"/>
                <w:color w:val="auto"/>
                <w:szCs w:val="21"/>
                <w:highlight w:val="none"/>
              </w:rPr>
            </w:pPr>
          </w:p>
        </w:tc>
        <w:tc>
          <w:tcPr>
            <w:tcW w:w="713" w:type="dxa"/>
            <w:tcBorders>
              <w:top w:val="single" w:color="auto" w:sz="4" w:space="0"/>
              <w:left w:val="single" w:color="auto" w:sz="4" w:space="0"/>
              <w:bottom w:val="single" w:color="auto" w:sz="4" w:space="0"/>
              <w:right w:val="single" w:color="auto" w:sz="4" w:space="0"/>
            </w:tcBorders>
            <w:vAlign w:val="center"/>
          </w:tcPr>
          <w:p w14:paraId="68553CC6">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5866" w:type="dxa"/>
            <w:tcBorders>
              <w:top w:val="single" w:color="auto" w:sz="4" w:space="0"/>
              <w:left w:val="single" w:color="auto" w:sz="4" w:space="0"/>
              <w:bottom w:val="single" w:color="auto" w:sz="4" w:space="0"/>
              <w:right w:val="single" w:color="auto" w:sz="4" w:space="0"/>
            </w:tcBorders>
            <w:vAlign w:val="center"/>
          </w:tcPr>
          <w:p w14:paraId="79092C9B">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3、针对本项目所拟定的服务标准，服务时间是否合理等进行综合评审：</w:t>
            </w:r>
          </w:p>
          <w:p w14:paraId="1068E491">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①方案全面且可行性强得6分；</w:t>
            </w:r>
          </w:p>
          <w:p w14:paraId="2D3F0798">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②方案全面但可行性一般得3分；</w:t>
            </w:r>
          </w:p>
          <w:p w14:paraId="44B2E000">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③方案不全面且可行性较差得1分；</w:t>
            </w:r>
          </w:p>
          <w:p w14:paraId="47F10B2C">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④未提供对应方案的不得分。</w:t>
            </w:r>
          </w:p>
        </w:tc>
      </w:tr>
      <w:tr w14:paraId="3D28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7DCA721">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253" w:type="dxa"/>
            <w:tcBorders>
              <w:top w:val="single" w:color="auto" w:sz="4" w:space="0"/>
              <w:left w:val="single" w:color="auto" w:sz="4" w:space="0"/>
              <w:bottom w:val="single" w:color="auto" w:sz="4" w:space="0"/>
              <w:right w:val="single" w:color="auto" w:sz="4" w:space="0"/>
            </w:tcBorders>
            <w:vAlign w:val="center"/>
          </w:tcPr>
          <w:p w14:paraId="53D87A3F">
            <w:pPr>
              <w:jc w:val="center"/>
              <w:rPr>
                <w:rFonts w:ascii="宋体" w:hAnsi="宋体" w:cs="宋体"/>
                <w:color w:val="auto"/>
                <w:szCs w:val="21"/>
                <w:highlight w:val="none"/>
              </w:rPr>
            </w:pPr>
            <w:r>
              <w:rPr>
                <w:rFonts w:hint="eastAsia" w:ascii="宋体" w:hAnsi="宋体" w:cs="宋体"/>
                <w:color w:val="auto"/>
                <w:szCs w:val="21"/>
                <w:highlight w:val="none"/>
              </w:rPr>
              <w:t>管理规章制度</w:t>
            </w:r>
          </w:p>
        </w:tc>
        <w:tc>
          <w:tcPr>
            <w:tcW w:w="713" w:type="dxa"/>
            <w:tcBorders>
              <w:top w:val="single" w:color="auto" w:sz="4" w:space="0"/>
              <w:left w:val="single" w:color="auto" w:sz="4" w:space="0"/>
              <w:bottom w:val="single" w:color="auto" w:sz="4" w:space="0"/>
              <w:right w:val="single" w:color="auto" w:sz="4" w:space="0"/>
            </w:tcBorders>
            <w:vAlign w:val="center"/>
          </w:tcPr>
          <w:p w14:paraId="3DFEEC8F">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5866" w:type="dxa"/>
            <w:tcBorders>
              <w:top w:val="single" w:color="auto" w:sz="4" w:space="0"/>
              <w:left w:val="single" w:color="auto" w:sz="4" w:space="0"/>
              <w:bottom w:val="single" w:color="auto" w:sz="4" w:space="0"/>
              <w:right w:val="single" w:color="auto" w:sz="4" w:space="0"/>
            </w:tcBorders>
            <w:vAlign w:val="center"/>
          </w:tcPr>
          <w:p w14:paraId="51C02029">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根据投标人对本项目提供的内部管理规章制度进行综合评价：</w:t>
            </w:r>
          </w:p>
          <w:p w14:paraId="0CD2A4CB">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①制度详尽、清晰、合理、全面满足本项目需求得，得10分；</w:t>
            </w:r>
          </w:p>
          <w:p w14:paraId="73CC859D">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②制度较详尽、较合理、能满足本项目需求的，得7分；</w:t>
            </w:r>
          </w:p>
          <w:p w14:paraId="5AA56BB6">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③制度合理、基本满足本项目需求的，得4分；</w:t>
            </w:r>
          </w:p>
          <w:p w14:paraId="14C3742A">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④制度欠缺，部分满足用户需求的，得1分；</w:t>
            </w:r>
          </w:p>
          <w:p w14:paraId="7568DF80">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⑤未提供对应方案的不得分。</w:t>
            </w:r>
          </w:p>
        </w:tc>
      </w:tr>
      <w:tr w14:paraId="746E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8DEB0FF">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253" w:type="dxa"/>
            <w:tcBorders>
              <w:top w:val="single" w:color="auto" w:sz="4" w:space="0"/>
              <w:left w:val="single" w:color="auto" w:sz="4" w:space="0"/>
              <w:bottom w:val="single" w:color="auto" w:sz="4" w:space="0"/>
              <w:right w:val="single" w:color="auto" w:sz="4" w:space="0"/>
            </w:tcBorders>
            <w:vAlign w:val="center"/>
          </w:tcPr>
          <w:p w14:paraId="1AEAB0DF">
            <w:pPr>
              <w:jc w:val="center"/>
              <w:rPr>
                <w:rFonts w:ascii="宋体" w:hAnsi="宋体" w:cs="宋体"/>
                <w:color w:val="auto"/>
                <w:szCs w:val="21"/>
                <w:highlight w:val="none"/>
              </w:rPr>
            </w:pPr>
            <w:r>
              <w:rPr>
                <w:rFonts w:hint="eastAsia" w:ascii="宋体" w:hAnsi="宋体" w:cs="宋体"/>
                <w:color w:val="auto"/>
                <w:szCs w:val="21"/>
                <w:highlight w:val="none"/>
              </w:rPr>
              <w:t>服务质量</w:t>
            </w:r>
          </w:p>
          <w:p w14:paraId="67BC6CC6">
            <w:pPr>
              <w:jc w:val="center"/>
              <w:rPr>
                <w:rFonts w:ascii="宋体" w:hAnsi="宋体" w:cs="宋体"/>
                <w:color w:val="auto"/>
                <w:szCs w:val="21"/>
                <w:highlight w:val="none"/>
              </w:rPr>
            </w:pPr>
            <w:r>
              <w:rPr>
                <w:rFonts w:hint="eastAsia" w:ascii="宋体" w:hAnsi="宋体" w:cs="宋体"/>
                <w:color w:val="auto"/>
                <w:szCs w:val="21"/>
                <w:highlight w:val="none"/>
              </w:rPr>
              <w:t>保证措施</w:t>
            </w:r>
          </w:p>
        </w:tc>
        <w:tc>
          <w:tcPr>
            <w:tcW w:w="713" w:type="dxa"/>
            <w:tcBorders>
              <w:top w:val="single" w:color="auto" w:sz="4" w:space="0"/>
              <w:left w:val="single" w:color="auto" w:sz="4" w:space="0"/>
              <w:bottom w:val="single" w:color="auto" w:sz="4" w:space="0"/>
              <w:right w:val="single" w:color="auto" w:sz="4" w:space="0"/>
            </w:tcBorders>
            <w:vAlign w:val="center"/>
          </w:tcPr>
          <w:p w14:paraId="58B226B6">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5866" w:type="dxa"/>
            <w:tcBorders>
              <w:top w:val="single" w:color="auto" w:sz="4" w:space="0"/>
              <w:left w:val="single" w:color="auto" w:sz="4" w:space="0"/>
              <w:bottom w:val="single" w:color="auto" w:sz="4" w:space="0"/>
              <w:right w:val="single" w:color="auto" w:sz="4" w:space="0"/>
            </w:tcBorders>
            <w:vAlign w:val="center"/>
          </w:tcPr>
          <w:p w14:paraId="63A7828F">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根据投标人对本项目服务各项质量指标的目标及承诺进行综合评价：</w:t>
            </w:r>
          </w:p>
          <w:p w14:paraId="218056B5">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①服务各项质量指标的目标及承诺描述详细全面的，得12分；</w:t>
            </w:r>
          </w:p>
          <w:p w14:paraId="77B628A3">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②服务各项质量指标的目标及承诺描述详细较全面的，得8分；</w:t>
            </w:r>
          </w:p>
          <w:p w14:paraId="5DC96D24">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③服务各项质量指标的目标及承诺描述一般的，得4分；</w:t>
            </w:r>
          </w:p>
          <w:p w14:paraId="7663B210">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④服务各项质量指标的目标及承诺描述不全面的，得1分。</w:t>
            </w:r>
          </w:p>
          <w:p w14:paraId="6C8387F4">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⑤未提供对应方案的不得分。</w:t>
            </w:r>
          </w:p>
        </w:tc>
      </w:tr>
      <w:tr w14:paraId="46E4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F2205C">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253" w:type="dxa"/>
            <w:tcBorders>
              <w:top w:val="single" w:color="auto" w:sz="4" w:space="0"/>
              <w:left w:val="single" w:color="auto" w:sz="4" w:space="0"/>
              <w:bottom w:val="single" w:color="auto" w:sz="4" w:space="0"/>
              <w:right w:val="single" w:color="auto" w:sz="4" w:space="0"/>
            </w:tcBorders>
            <w:vAlign w:val="center"/>
          </w:tcPr>
          <w:p w14:paraId="5E99FBC7">
            <w:pPr>
              <w:jc w:val="center"/>
              <w:rPr>
                <w:rFonts w:ascii="宋体" w:hAnsi="宋体" w:cs="宋体"/>
                <w:color w:val="auto"/>
                <w:szCs w:val="21"/>
                <w:highlight w:val="none"/>
              </w:rPr>
            </w:pPr>
            <w:r>
              <w:rPr>
                <w:rFonts w:hint="eastAsia" w:ascii="宋体" w:hAnsi="宋体" w:cs="宋体"/>
                <w:color w:val="auto"/>
                <w:szCs w:val="21"/>
                <w:highlight w:val="none"/>
              </w:rPr>
              <w:t>自律承诺</w:t>
            </w:r>
          </w:p>
        </w:tc>
        <w:tc>
          <w:tcPr>
            <w:tcW w:w="713" w:type="dxa"/>
            <w:tcBorders>
              <w:top w:val="single" w:color="auto" w:sz="4" w:space="0"/>
              <w:left w:val="single" w:color="auto" w:sz="4" w:space="0"/>
              <w:bottom w:val="single" w:color="auto" w:sz="4" w:space="0"/>
              <w:right w:val="single" w:color="auto" w:sz="4" w:space="0"/>
            </w:tcBorders>
            <w:vAlign w:val="center"/>
          </w:tcPr>
          <w:p w14:paraId="1D3FCB3E">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5866" w:type="dxa"/>
            <w:tcBorders>
              <w:top w:val="single" w:color="auto" w:sz="4" w:space="0"/>
              <w:left w:val="single" w:color="auto" w:sz="4" w:space="0"/>
              <w:bottom w:val="single" w:color="auto" w:sz="4" w:space="0"/>
              <w:right w:val="single" w:color="auto" w:sz="4" w:space="0"/>
            </w:tcBorders>
            <w:vAlign w:val="center"/>
          </w:tcPr>
          <w:p w14:paraId="0ED246BE">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具有特色的个性化的服务承诺书，能够承诺保证有足够的人力、设备等资源保证按时按质按量完成保洁工作，并制定管理质量控制措施，作出违约责任等承诺，对作业实施方案的落实负责。</w:t>
            </w:r>
          </w:p>
          <w:p w14:paraId="4CEE96D6">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①自律承诺方案全面、详尽、清晰、合理，可行性强得10分；</w:t>
            </w:r>
          </w:p>
          <w:p w14:paraId="5AADD068">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②自律承诺方案较为全面、较详尽、较合理，可行性较强得7分；</w:t>
            </w:r>
          </w:p>
          <w:p w14:paraId="1529B102">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③自律承诺方案一般、合理性一般，可行性一般得4分；</w:t>
            </w:r>
          </w:p>
          <w:p w14:paraId="066FA263">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④自律承诺方案不全面且可行性较差得1分；</w:t>
            </w:r>
          </w:p>
          <w:p w14:paraId="53DD2BFE">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⑤未提供对应方案的不得分。</w:t>
            </w:r>
          </w:p>
        </w:tc>
      </w:tr>
      <w:tr w14:paraId="05E0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7CE8BEA">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253" w:type="dxa"/>
            <w:tcBorders>
              <w:top w:val="single" w:color="auto" w:sz="4" w:space="0"/>
              <w:left w:val="single" w:color="auto" w:sz="4" w:space="0"/>
              <w:bottom w:val="single" w:color="auto" w:sz="4" w:space="0"/>
              <w:right w:val="single" w:color="auto" w:sz="4" w:space="0"/>
            </w:tcBorders>
            <w:vAlign w:val="center"/>
          </w:tcPr>
          <w:p w14:paraId="5A00C2BB">
            <w:pPr>
              <w:jc w:val="center"/>
              <w:rPr>
                <w:rFonts w:ascii="宋体" w:hAnsi="宋体" w:cs="宋体"/>
                <w:color w:val="auto"/>
                <w:szCs w:val="21"/>
                <w:highlight w:val="none"/>
              </w:rPr>
            </w:pPr>
            <w:r>
              <w:rPr>
                <w:rFonts w:hint="eastAsia" w:ascii="宋体" w:hAnsi="宋体" w:cs="宋体"/>
                <w:color w:val="auto"/>
                <w:szCs w:val="21"/>
                <w:highlight w:val="none"/>
              </w:rPr>
              <w:t>应急方案</w:t>
            </w:r>
          </w:p>
        </w:tc>
        <w:tc>
          <w:tcPr>
            <w:tcW w:w="713" w:type="dxa"/>
            <w:tcBorders>
              <w:top w:val="single" w:color="auto" w:sz="4" w:space="0"/>
              <w:left w:val="single" w:color="auto" w:sz="4" w:space="0"/>
              <w:bottom w:val="single" w:color="auto" w:sz="4" w:space="0"/>
              <w:right w:val="single" w:color="auto" w:sz="4" w:space="0"/>
            </w:tcBorders>
            <w:vAlign w:val="center"/>
          </w:tcPr>
          <w:p w14:paraId="0D20D2FA">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5866" w:type="dxa"/>
            <w:tcBorders>
              <w:top w:val="single" w:color="auto" w:sz="4" w:space="0"/>
              <w:left w:val="single" w:color="auto" w:sz="4" w:space="0"/>
              <w:bottom w:val="single" w:color="auto" w:sz="4" w:space="0"/>
              <w:right w:val="single" w:color="auto" w:sz="4" w:space="0"/>
            </w:tcBorders>
            <w:vAlign w:val="center"/>
          </w:tcPr>
          <w:p w14:paraId="405ED5C2">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针对台风、暴雨等天气影响，重大接待任务，重大节假日或活动等特殊情况制定应急处置方案，包括传达机制、人员和设备调配、责任分工等。</w:t>
            </w:r>
          </w:p>
          <w:p w14:paraId="33EBBCDE">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①应急处置方案中针对台风、暴雨等天气影响，重大接待任务，重大节假日或活动等特殊情况制定的应急处置方案，传达机制有效、人员和设备调配合理、责任分工明确的，得10分；</w:t>
            </w:r>
          </w:p>
          <w:p w14:paraId="4E097EDE">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②应急处置方案中针对台风、暴雨等天气影响，重大接待任务，重大节假日或活动等特殊情况制定的应急处置方案，传达机制较有效、人员和设备调配较合理、责任分工较明确的，得7分；</w:t>
            </w:r>
          </w:p>
          <w:p w14:paraId="73550075">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③应急处置方案中针对台风、暴雨等天气影响，重大接待任务，重大节假日或活动等特殊情况制定的应急处置方案，传达机制一般、人员和设备调配一般、责任分工一般的，得4分；</w:t>
            </w:r>
          </w:p>
          <w:p w14:paraId="3C26FBAF">
            <w:pPr>
              <w:spacing w:beforeLines="20" w:afterLines="20"/>
              <w:ind w:firstLine="420" w:firstLineChars="200"/>
              <w:rPr>
                <w:rFonts w:ascii="宋体" w:hAnsi="宋体" w:cs="宋体"/>
                <w:bCs/>
                <w:color w:val="auto"/>
                <w:szCs w:val="21"/>
                <w:highlight w:val="none"/>
              </w:rPr>
            </w:pPr>
            <w:r>
              <w:rPr>
                <w:rFonts w:hint="eastAsia" w:ascii="宋体" w:hAnsi="宋体" w:cs="宋体"/>
                <w:bCs/>
                <w:color w:val="auto"/>
                <w:szCs w:val="21"/>
                <w:highlight w:val="none"/>
              </w:rPr>
              <w:t>④应急处置方案中针对台风、暴雨等天气影响，重大接待任务，重大节假日或活动等特殊情况制定的应急处置方案，传达机制一般、人员和设备调配不合理、责任分工不明确的，得1分。</w:t>
            </w:r>
          </w:p>
          <w:p w14:paraId="4014FDBF">
            <w:pPr>
              <w:spacing w:beforeLines="20" w:afterLines="20"/>
              <w:ind w:firstLine="420" w:firstLineChars="200"/>
              <w:rPr>
                <w:rFonts w:ascii="宋体" w:hAnsi="宋体" w:cs="宋体"/>
                <w:bCs/>
                <w:color w:val="auto"/>
                <w:szCs w:val="21"/>
                <w:highlight w:val="none"/>
                <w:lang w:val="zh-CN"/>
              </w:rPr>
            </w:pPr>
            <w:r>
              <w:rPr>
                <w:rFonts w:hint="eastAsia" w:ascii="宋体" w:hAnsi="宋体" w:cs="宋体"/>
                <w:bCs/>
                <w:color w:val="auto"/>
                <w:szCs w:val="21"/>
                <w:highlight w:val="none"/>
              </w:rPr>
              <w:t>⑤未提供对应方案的不得分。</w:t>
            </w:r>
          </w:p>
        </w:tc>
      </w:tr>
      <w:tr w14:paraId="4FB6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44674E8D">
            <w:pPr>
              <w:tabs>
                <w:tab w:val="left" w:pos="90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注：</w:t>
            </w:r>
          </w:p>
          <w:p w14:paraId="4F250740">
            <w:pPr>
              <w:tabs>
                <w:tab w:val="left" w:pos="907"/>
              </w:tabs>
              <w:ind w:firstLine="422" w:firstLineChars="200"/>
              <w:jc w:val="both"/>
              <w:rPr>
                <w:rFonts w:ascii="宋体" w:hAnsi="宋体" w:cs="宋体"/>
                <w:b/>
                <w:color w:val="auto"/>
                <w:szCs w:val="21"/>
                <w:highlight w:val="none"/>
              </w:rPr>
            </w:pPr>
            <w:r>
              <w:rPr>
                <w:rFonts w:hint="eastAsia" w:ascii="宋体" w:hAnsi="宋体" w:cs="宋体"/>
                <w:b/>
                <w:color w:val="auto"/>
                <w:szCs w:val="21"/>
                <w:highlight w:val="none"/>
              </w:rPr>
              <w:t>（1）无特殊说明外，以上评审项，同一证明文件不重复计分。</w:t>
            </w:r>
          </w:p>
          <w:p w14:paraId="0226AC81">
            <w:pPr>
              <w:tabs>
                <w:tab w:val="left" w:pos="907"/>
              </w:tabs>
              <w:ind w:firstLine="422" w:firstLineChars="200"/>
              <w:jc w:val="both"/>
              <w:rPr>
                <w:rFonts w:ascii="宋体" w:hAnsi="宋体" w:cs="宋体"/>
                <w:color w:val="auto"/>
                <w:szCs w:val="21"/>
                <w:highlight w:val="none"/>
              </w:rPr>
            </w:pPr>
            <w:r>
              <w:rPr>
                <w:rFonts w:hint="eastAsia" w:ascii="宋体" w:hAnsi="宋体" w:cs="宋体"/>
                <w:b/>
                <w:color w:val="auto"/>
                <w:szCs w:val="21"/>
                <w:highlight w:val="none"/>
              </w:rPr>
              <w:t>（2）投标人根据以上评分要求提供的投标材料因模糊不清导致评标委员会无法清晰辨认进行评审的，视为无效材料。</w:t>
            </w:r>
          </w:p>
        </w:tc>
      </w:tr>
      <w:tr w14:paraId="6089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5C16C362">
            <w:pPr>
              <w:jc w:val="center"/>
              <w:rPr>
                <w:rFonts w:ascii="宋体" w:hAnsi="宋体" w:cs="宋体"/>
                <w:color w:val="auto"/>
                <w:szCs w:val="21"/>
                <w:highlight w:val="none"/>
                <w:lang w:val="zh-CN"/>
              </w:rPr>
            </w:pPr>
            <w:r>
              <w:rPr>
                <w:rFonts w:hint="eastAsia" w:ascii="宋体" w:hAnsi="宋体" w:cs="宋体"/>
                <w:b/>
                <w:bCs/>
                <w:color w:val="auto"/>
                <w:szCs w:val="21"/>
                <w:highlight w:val="none"/>
              </w:rPr>
              <w:t>价格评审（15分）</w:t>
            </w:r>
          </w:p>
        </w:tc>
      </w:tr>
      <w:tr w14:paraId="0369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EF98A0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253" w:type="dxa"/>
            <w:tcBorders>
              <w:top w:val="single" w:color="auto" w:sz="4" w:space="0"/>
              <w:left w:val="single" w:color="auto" w:sz="4" w:space="0"/>
              <w:bottom w:val="single" w:color="auto" w:sz="4" w:space="0"/>
              <w:right w:val="single" w:color="auto" w:sz="4" w:space="0"/>
            </w:tcBorders>
            <w:vAlign w:val="center"/>
          </w:tcPr>
          <w:p w14:paraId="257ECC54">
            <w:pPr>
              <w:jc w:val="center"/>
              <w:rPr>
                <w:rFonts w:ascii="宋体" w:hAnsi="宋体" w:cs="宋体"/>
                <w:color w:val="auto"/>
                <w:szCs w:val="21"/>
                <w:highlight w:val="none"/>
              </w:rPr>
            </w:pPr>
            <w:r>
              <w:rPr>
                <w:rFonts w:hint="eastAsia" w:ascii="宋体" w:hAnsi="宋体" w:cs="宋体"/>
                <w:color w:val="auto"/>
                <w:szCs w:val="21"/>
                <w:highlight w:val="none"/>
              </w:rPr>
              <w:t>投标总价</w:t>
            </w:r>
          </w:p>
        </w:tc>
        <w:tc>
          <w:tcPr>
            <w:tcW w:w="713" w:type="dxa"/>
            <w:tcBorders>
              <w:top w:val="single" w:color="auto" w:sz="4" w:space="0"/>
              <w:left w:val="single" w:color="auto" w:sz="4" w:space="0"/>
              <w:bottom w:val="single" w:color="auto" w:sz="4" w:space="0"/>
              <w:right w:val="single" w:color="auto" w:sz="4" w:space="0"/>
            </w:tcBorders>
            <w:vAlign w:val="center"/>
          </w:tcPr>
          <w:p w14:paraId="32824D92">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5866" w:type="dxa"/>
            <w:tcBorders>
              <w:top w:val="single" w:color="auto" w:sz="4" w:space="0"/>
              <w:left w:val="single" w:color="auto" w:sz="4" w:space="0"/>
              <w:bottom w:val="single" w:color="auto" w:sz="4" w:space="0"/>
              <w:right w:val="single" w:color="auto" w:sz="4" w:space="0"/>
            </w:tcBorders>
            <w:vAlign w:val="center"/>
          </w:tcPr>
          <w:p w14:paraId="23A045E3">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价格分计算方法：满足招标文件要求且投标价格最低的投标报价为评标基准价，其价格分为满分。其他投标人的价格分统一按照下列公式计算：</w:t>
            </w:r>
          </w:p>
          <w:p w14:paraId="0520B7E2">
            <w:pPr>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投标报价得分=(评标基准价／投标报价)×价格权值</w:t>
            </w:r>
          </w:p>
        </w:tc>
      </w:tr>
    </w:tbl>
    <w:p w14:paraId="136E4A28">
      <w:pPr>
        <w:rPr>
          <w:rFonts w:ascii="宋体" w:hAnsi="宋体" w:cs="宋体"/>
          <w:color w:val="auto"/>
          <w:highlight w:val="none"/>
        </w:rPr>
      </w:pPr>
      <w:r>
        <w:rPr>
          <w:rFonts w:hint="eastAsia" w:ascii="宋体" w:hAnsi="宋体" w:cs="宋体"/>
          <w:color w:val="auto"/>
          <w:highlight w:val="none"/>
        </w:rPr>
        <w:br w:type="page"/>
      </w:r>
    </w:p>
    <w:p w14:paraId="22C3DDDE">
      <w:pPr>
        <w:pStyle w:val="3"/>
        <w:numPr>
          <w:ilvl w:val="0"/>
          <w:numId w:val="1"/>
        </w:numPr>
        <w:rPr>
          <w:rFonts w:ascii="宋体" w:hAnsi="宋体" w:cs="宋体"/>
          <w:color w:val="auto"/>
          <w:highlight w:val="none"/>
        </w:rPr>
      </w:pPr>
      <w:bookmarkStart w:id="142" w:name="_Toc32522"/>
      <w:r>
        <w:rPr>
          <w:rFonts w:hint="eastAsia" w:ascii="宋体" w:hAnsi="宋体" w:cs="宋体"/>
          <w:color w:val="auto"/>
          <w:highlight w:val="none"/>
        </w:rPr>
        <w:t>合同文本参考格式</w:t>
      </w:r>
      <w:bookmarkEnd w:id="142"/>
    </w:p>
    <w:p w14:paraId="0BFFB695">
      <w:pPr>
        <w:jc w:val="center"/>
        <w:outlineLvl w:val="1"/>
        <w:rPr>
          <w:rFonts w:ascii="宋体" w:hAnsi="宋体" w:cs="宋体"/>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14:paraId="1EA1D807">
      <w:pPr>
        <w:jc w:val="center"/>
        <w:rPr>
          <w:rFonts w:ascii="宋体" w:hAnsi="宋体" w:cs="宋体"/>
          <w:b/>
          <w:bCs/>
          <w:color w:val="auto"/>
          <w:sz w:val="72"/>
          <w:szCs w:val="72"/>
          <w:highlight w:val="none"/>
        </w:rPr>
      </w:pPr>
    </w:p>
    <w:p w14:paraId="6992C910">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项目承发包合同书</w:t>
      </w:r>
    </w:p>
    <w:p w14:paraId="4D9E8DCA">
      <w:pPr>
        <w:jc w:val="center"/>
        <w:rPr>
          <w:rFonts w:ascii="宋体" w:hAnsi="宋体" w:cs="宋体"/>
          <w:color w:val="auto"/>
          <w:sz w:val="31"/>
          <w:szCs w:val="31"/>
          <w:highlight w:val="none"/>
        </w:rPr>
      </w:pPr>
      <w:r>
        <w:rPr>
          <w:rFonts w:hint="eastAsia" w:ascii="宋体" w:hAnsi="宋体" w:cs="宋体"/>
          <w:color w:val="auto"/>
          <w:sz w:val="30"/>
          <w:szCs w:val="30"/>
          <w:highlight w:val="none"/>
        </w:rPr>
        <w:t>合同编号( 服        )</w:t>
      </w:r>
      <w:r>
        <w:rPr>
          <w:rFonts w:hint="eastAsia" w:ascii="宋体" w:hAnsi="宋体" w:cs="宋体"/>
          <w:color w:val="auto"/>
          <w:sz w:val="31"/>
          <w:szCs w:val="31"/>
          <w:highlight w:val="none"/>
        </w:rPr>
        <w:t xml:space="preserve"> </w:t>
      </w:r>
    </w:p>
    <w:p w14:paraId="0ED5B3D1">
      <w:pPr>
        <w:ind w:firstLine="2170" w:firstLineChars="700"/>
        <w:rPr>
          <w:rFonts w:ascii="宋体" w:hAnsi="宋体" w:cs="宋体"/>
          <w:color w:val="auto"/>
          <w:sz w:val="31"/>
          <w:szCs w:val="31"/>
          <w:highlight w:val="none"/>
        </w:rPr>
      </w:pPr>
    </w:p>
    <w:p w14:paraId="0377AF95">
      <w:pPr>
        <w:ind w:firstLine="2170" w:firstLineChars="700"/>
        <w:rPr>
          <w:rFonts w:ascii="宋体" w:hAnsi="宋体" w:cs="宋体"/>
          <w:color w:val="auto"/>
          <w:sz w:val="31"/>
          <w:szCs w:val="31"/>
          <w:highlight w:val="none"/>
        </w:rPr>
      </w:pPr>
    </w:p>
    <w:p w14:paraId="5CEC18E5">
      <w:pPr>
        <w:ind w:firstLine="2170" w:firstLineChars="700"/>
        <w:rPr>
          <w:rFonts w:ascii="宋体" w:hAnsi="宋体" w:cs="宋体"/>
          <w:color w:val="auto"/>
          <w:sz w:val="31"/>
          <w:szCs w:val="31"/>
          <w:highlight w:val="none"/>
        </w:rPr>
      </w:pPr>
    </w:p>
    <w:p w14:paraId="260130D0">
      <w:pPr>
        <w:ind w:firstLine="2170" w:firstLineChars="700"/>
        <w:rPr>
          <w:rFonts w:ascii="宋体" w:hAnsi="宋体" w:cs="宋体"/>
          <w:color w:val="auto"/>
          <w:sz w:val="31"/>
          <w:szCs w:val="31"/>
          <w:highlight w:val="none"/>
        </w:rPr>
      </w:pPr>
    </w:p>
    <w:p w14:paraId="28DC0399">
      <w:pPr>
        <w:ind w:firstLine="2170" w:firstLineChars="700"/>
        <w:rPr>
          <w:rFonts w:ascii="宋体" w:hAnsi="宋体" w:cs="宋体"/>
          <w:color w:val="auto"/>
          <w:sz w:val="31"/>
          <w:szCs w:val="31"/>
          <w:highlight w:val="none"/>
        </w:rPr>
      </w:pPr>
    </w:p>
    <w:p w14:paraId="3E343A9B">
      <w:pPr>
        <w:ind w:firstLine="2170" w:firstLineChars="700"/>
        <w:rPr>
          <w:rFonts w:ascii="宋体" w:hAnsi="宋体" w:cs="宋体"/>
          <w:color w:val="auto"/>
          <w:sz w:val="31"/>
          <w:szCs w:val="31"/>
          <w:highlight w:val="none"/>
        </w:rPr>
      </w:pPr>
    </w:p>
    <w:p w14:paraId="61C6A9EC">
      <w:pPr>
        <w:ind w:firstLine="1259" w:firstLineChars="392"/>
        <w:rPr>
          <w:rFonts w:ascii="宋体" w:hAnsi="宋体" w:cs="宋体"/>
          <w:b/>
          <w:color w:val="auto"/>
          <w:sz w:val="32"/>
          <w:szCs w:val="32"/>
          <w:highlight w:val="none"/>
          <w:u w:val="single"/>
        </w:rPr>
      </w:pPr>
      <w:r>
        <w:rPr>
          <w:rFonts w:hint="eastAsia" w:ascii="宋体" w:hAnsi="宋体" w:cs="宋体"/>
          <w:b/>
          <w:color w:val="auto"/>
          <w:sz w:val="32"/>
          <w:szCs w:val="32"/>
          <w:highlight w:val="none"/>
        </w:rPr>
        <w:t>发包单位:</w:t>
      </w:r>
      <w:r>
        <w:rPr>
          <w:rFonts w:hint="eastAsia" w:ascii="宋体" w:hAnsi="宋体" w:cs="宋体"/>
          <w:color w:val="auto"/>
          <w:sz w:val="32"/>
          <w:szCs w:val="32"/>
          <w:highlight w:val="none"/>
          <w:u w:val="single"/>
        </w:rPr>
        <w:t>东莞市南城街道袁屋边股份经济联合社</w:t>
      </w:r>
    </w:p>
    <w:p w14:paraId="3C98DCFC">
      <w:pPr>
        <w:ind w:firstLine="1259" w:firstLineChars="392"/>
        <w:rPr>
          <w:rFonts w:ascii="宋体" w:hAnsi="宋体" w:cs="宋体"/>
          <w:color w:val="auto"/>
          <w:sz w:val="32"/>
          <w:szCs w:val="32"/>
          <w:highlight w:val="none"/>
          <w:u w:val="single"/>
        </w:rPr>
      </w:pPr>
      <w:r>
        <w:rPr>
          <w:rFonts w:hint="eastAsia" w:ascii="宋体" w:hAnsi="宋体" w:cs="宋体"/>
          <w:b/>
          <w:color w:val="auto"/>
          <w:sz w:val="32"/>
          <w:szCs w:val="32"/>
          <w:highlight w:val="none"/>
        </w:rPr>
        <w:t xml:space="preserve">承包单位: </w:t>
      </w:r>
      <w:r>
        <w:rPr>
          <w:rFonts w:hint="eastAsia" w:ascii="宋体" w:hAnsi="宋体" w:cs="宋体"/>
          <w:color w:val="auto"/>
          <w:sz w:val="32"/>
          <w:szCs w:val="32"/>
          <w:highlight w:val="none"/>
          <w:u w:val="single"/>
        </w:rPr>
        <w:t xml:space="preserve">                                </w:t>
      </w:r>
    </w:p>
    <w:p w14:paraId="79AB5388">
      <w:pPr>
        <w:ind w:firstLine="1259" w:firstLineChars="392"/>
        <w:rPr>
          <w:rFonts w:ascii="宋体" w:hAnsi="宋体" w:cs="宋体"/>
          <w:color w:val="auto"/>
          <w:sz w:val="32"/>
          <w:szCs w:val="32"/>
          <w:highlight w:val="none"/>
          <w:u w:val="single"/>
        </w:rPr>
      </w:pPr>
      <w:r>
        <w:rPr>
          <w:rFonts w:hint="eastAsia" w:ascii="宋体" w:hAnsi="宋体" w:cs="宋体"/>
          <w:b/>
          <w:color w:val="auto"/>
          <w:sz w:val="32"/>
          <w:szCs w:val="32"/>
          <w:highlight w:val="none"/>
        </w:rPr>
        <w:t>项目名称:</w:t>
      </w:r>
      <w:r>
        <w:rPr>
          <w:rFonts w:hint="eastAsia" w:ascii="宋体" w:hAnsi="宋体" w:cs="宋体"/>
          <w:color w:val="auto"/>
          <w:sz w:val="32"/>
          <w:szCs w:val="32"/>
          <w:highlight w:val="none"/>
          <w:u w:val="single"/>
        </w:rPr>
        <w:t>东莞市南城街道袁屋边社区2025年环卫保洁及绿化养护项目</w:t>
      </w:r>
    </w:p>
    <w:p w14:paraId="0FC9A908">
      <w:pPr>
        <w:ind w:firstLine="1259" w:firstLineChars="392"/>
        <w:rPr>
          <w:rFonts w:ascii="宋体" w:hAnsi="宋体" w:cs="宋体"/>
          <w:color w:val="auto"/>
          <w:sz w:val="32"/>
          <w:szCs w:val="32"/>
          <w:highlight w:val="none"/>
          <w:u w:val="single"/>
        </w:rPr>
      </w:pPr>
      <w:r>
        <w:rPr>
          <w:rFonts w:hint="eastAsia" w:ascii="宋体" w:hAnsi="宋体" w:cs="宋体"/>
          <w:b/>
          <w:color w:val="auto"/>
          <w:sz w:val="32"/>
          <w:szCs w:val="32"/>
          <w:highlight w:val="none"/>
        </w:rPr>
        <w:t>项目地点:</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rPr>
        <w:t xml:space="preserve">  东莞市南城街道袁屋边社区    </w:t>
      </w:r>
    </w:p>
    <w:p w14:paraId="24F82EE6">
      <w:pPr>
        <w:ind w:firstLine="1259" w:firstLineChars="392"/>
        <w:rPr>
          <w:rFonts w:ascii="宋体" w:hAnsi="宋体" w:cs="宋体"/>
          <w:color w:val="auto"/>
          <w:sz w:val="32"/>
          <w:szCs w:val="32"/>
          <w:highlight w:val="none"/>
        </w:rPr>
      </w:pPr>
      <w:r>
        <w:rPr>
          <w:rFonts w:hint="eastAsia" w:ascii="宋体" w:hAnsi="宋体" w:cs="宋体"/>
          <w:b/>
          <w:color w:val="auto"/>
          <w:sz w:val="32"/>
          <w:szCs w:val="32"/>
          <w:highlight w:val="none"/>
        </w:rPr>
        <w:t xml:space="preserve">签订日期: </w:t>
      </w:r>
      <w:r>
        <w:rPr>
          <w:rFonts w:hint="eastAsia" w:ascii="宋体" w:hAnsi="宋体" w:cs="宋体"/>
          <w:b/>
          <w:color w:val="auto"/>
          <w:sz w:val="32"/>
          <w:szCs w:val="32"/>
          <w:highlight w:val="none"/>
          <w:u w:val="single"/>
        </w:rPr>
        <w:t xml:space="preserve"> </w:t>
      </w:r>
      <w:r>
        <w:rPr>
          <w:rFonts w:hint="eastAsia" w:ascii="宋体" w:hAnsi="宋体" w:cs="宋体"/>
          <w:color w:val="auto"/>
          <w:sz w:val="32"/>
          <w:szCs w:val="32"/>
          <w:highlight w:val="none"/>
          <w:u w:val="single"/>
        </w:rPr>
        <w:t xml:space="preserve">          年     月    日  </w:t>
      </w:r>
      <w:r>
        <w:rPr>
          <w:rFonts w:hint="eastAsia" w:ascii="宋体" w:hAnsi="宋体" w:cs="宋体"/>
          <w:b/>
          <w:color w:val="auto"/>
          <w:sz w:val="32"/>
          <w:szCs w:val="32"/>
          <w:highlight w:val="none"/>
          <w:u w:val="single"/>
        </w:rPr>
        <w:t xml:space="preserve">       </w:t>
      </w:r>
    </w:p>
    <w:p w14:paraId="0AC1719E">
      <w:pPr>
        <w:pStyle w:val="40"/>
        <w:spacing w:before="156" w:after="312"/>
        <w:rPr>
          <w:rFonts w:ascii="宋体" w:hAnsi="宋体" w:eastAsia="宋体" w:cs="宋体"/>
          <w:color w:val="auto"/>
          <w:highlight w:val="none"/>
        </w:rPr>
      </w:pPr>
    </w:p>
    <w:p w14:paraId="1C9E270F">
      <w:pPr>
        <w:pStyle w:val="40"/>
        <w:spacing w:before="156" w:after="312"/>
        <w:rPr>
          <w:rFonts w:ascii="宋体" w:hAnsi="宋体" w:eastAsia="宋体" w:cs="宋体"/>
          <w:color w:val="auto"/>
          <w:highlight w:val="none"/>
        </w:rPr>
      </w:pPr>
    </w:p>
    <w:p w14:paraId="7AD89460">
      <w:pPr>
        <w:pStyle w:val="2"/>
        <w:rPr>
          <w:color w:val="auto"/>
          <w:highlight w:val="none"/>
        </w:rPr>
      </w:pPr>
    </w:p>
    <w:p w14:paraId="3277703A">
      <w:pPr>
        <w:rPr>
          <w:rFonts w:ascii="宋体" w:hAnsi="宋体" w:cs="宋体"/>
          <w:color w:val="auto"/>
          <w:highlight w:val="none"/>
        </w:rPr>
        <w:sectPr>
          <w:headerReference r:id="rId10" w:type="default"/>
          <w:footerReference r:id="rId11" w:type="default"/>
          <w:pgSz w:w="11906" w:h="16838"/>
          <w:pgMar w:top="1440" w:right="1080" w:bottom="1440" w:left="1080" w:header="851" w:footer="992" w:gutter="0"/>
          <w:pgNumType w:start="1"/>
          <w:cols w:space="720" w:num="1"/>
          <w:docGrid w:type="lines" w:linePitch="312" w:charSpace="0"/>
        </w:sectPr>
      </w:pPr>
    </w:p>
    <w:p w14:paraId="7F7DCF29">
      <w:pPr>
        <w:spacing w:line="360" w:lineRule="auto"/>
        <w:rPr>
          <w:rFonts w:ascii="宋体" w:hAnsi="宋体" w:cs="宋体"/>
          <w:color w:val="auto"/>
          <w:szCs w:val="21"/>
          <w:highlight w:val="none"/>
        </w:rPr>
      </w:pPr>
      <w:r>
        <w:rPr>
          <w:rFonts w:hint="eastAsia" w:ascii="宋体" w:hAnsi="宋体" w:cs="宋体"/>
          <w:color w:val="auto"/>
          <w:szCs w:val="21"/>
          <w:highlight w:val="none"/>
        </w:rPr>
        <w:t>发包方（以下简称甲方）：</w:t>
      </w:r>
    </w:p>
    <w:p w14:paraId="2E235E59">
      <w:pPr>
        <w:spacing w:line="360" w:lineRule="auto"/>
        <w:rPr>
          <w:rFonts w:ascii="宋体" w:hAnsi="宋体" w:cs="宋体"/>
          <w:color w:val="auto"/>
          <w:szCs w:val="21"/>
          <w:highlight w:val="none"/>
        </w:rPr>
      </w:pPr>
      <w:r>
        <w:rPr>
          <w:rFonts w:hint="eastAsia" w:ascii="宋体" w:hAnsi="宋体" w:cs="宋体"/>
          <w:color w:val="auto"/>
          <w:szCs w:val="21"/>
          <w:highlight w:val="none"/>
        </w:rPr>
        <w:t>承包方（以下简称乙方）：</w:t>
      </w:r>
    </w:p>
    <w:p w14:paraId="47F7EB75">
      <w:pPr>
        <w:pStyle w:val="2"/>
        <w:spacing w:before="0" w:line="360" w:lineRule="auto"/>
        <w:rPr>
          <w:color w:val="auto"/>
          <w:sz w:val="21"/>
          <w:szCs w:val="21"/>
          <w:highlight w:val="none"/>
        </w:rPr>
      </w:pPr>
    </w:p>
    <w:p w14:paraId="5891046A">
      <w:pPr>
        <w:pStyle w:val="2"/>
        <w:spacing w:before="0" w:line="360" w:lineRule="auto"/>
        <w:ind w:firstLine="420" w:firstLineChars="200"/>
        <w:rPr>
          <w:color w:val="auto"/>
          <w:sz w:val="21"/>
          <w:szCs w:val="21"/>
          <w:highlight w:val="none"/>
        </w:rPr>
      </w:pPr>
      <w:r>
        <w:rPr>
          <w:rFonts w:hint="eastAsia"/>
          <w:color w:val="auto"/>
          <w:sz w:val="21"/>
          <w:szCs w:val="21"/>
          <w:highlight w:val="none"/>
        </w:rPr>
        <w:t>依照《中华人民共和国政府采购法》，</w:t>
      </w:r>
      <w:r>
        <w:rPr>
          <w:rFonts w:hint="eastAsia"/>
          <w:color w:val="auto"/>
          <w:sz w:val="21"/>
          <w:szCs w:val="21"/>
          <w:highlight w:val="none"/>
          <w:u w:val="single"/>
        </w:rPr>
        <w:t xml:space="preserve"> 东莞市南城街道袁屋边社区2025年环卫保洁及绿化养护项目 </w:t>
      </w:r>
      <w:r>
        <w:rPr>
          <w:rFonts w:hint="eastAsia"/>
          <w:color w:val="auto"/>
          <w:sz w:val="21"/>
          <w:szCs w:val="21"/>
          <w:highlight w:val="none"/>
        </w:rPr>
        <w:t>项目 （采购编号：GSDG2025-001C）于</w:t>
      </w:r>
      <w:r>
        <w:rPr>
          <w:rFonts w:hint="eastAsia"/>
          <w:color w:val="auto"/>
          <w:sz w:val="21"/>
          <w:szCs w:val="21"/>
          <w:highlight w:val="none"/>
          <w:u w:val="single"/>
        </w:rPr>
        <w:t xml:space="preserve"> 20   </w:t>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rPr>
        <w:t>日经公开招标确定由乙方承包，按照《中华人民共和国民法典》的规定，经双方协商一致，订立本合同。</w:t>
      </w:r>
    </w:p>
    <w:p w14:paraId="785C0D95">
      <w:pPr>
        <w:widowControl/>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一、项目名称</w:t>
      </w:r>
    </w:p>
    <w:p w14:paraId="1336A75E">
      <w:pPr>
        <w:pStyle w:val="2"/>
        <w:spacing w:before="0" w:line="360" w:lineRule="auto"/>
        <w:ind w:firstLine="420" w:firstLineChars="200"/>
        <w:rPr>
          <w:color w:val="auto"/>
          <w:sz w:val="21"/>
          <w:szCs w:val="21"/>
          <w:highlight w:val="none"/>
        </w:rPr>
      </w:pPr>
      <w:r>
        <w:rPr>
          <w:rFonts w:hint="eastAsia"/>
          <w:color w:val="auto"/>
          <w:sz w:val="21"/>
          <w:szCs w:val="21"/>
          <w:highlight w:val="none"/>
          <w:u w:val="single"/>
        </w:rPr>
        <w:t>东莞市南城街道袁屋边社区2025年环卫保洁及绿化养护</w:t>
      </w:r>
      <w:r>
        <w:rPr>
          <w:rFonts w:hint="eastAsia"/>
          <w:color w:val="auto"/>
          <w:sz w:val="21"/>
          <w:szCs w:val="21"/>
          <w:highlight w:val="none"/>
        </w:rPr>
        <w:t>项目。</w:t>
      </w:r>
    </w:p>
    <w:p w14:paraId="72A8E8CF">
      <w:pPr>
        <w:pStyle w:val="2"/>
        <w:spacing w:before="0" w:line="360" w:lineRule="auto"/>
        <w:rPr>
          <w:b/>
          <w:color w:val="auto"/>
          <w:sz w:val="21"/>
          <w:szCs w:val="21"/>
          <w:highlight w:val="none"/>
        </w:rPr>
      </w:pPr>
      <w:r>
        <w:rPr>
          <w:rFonts w:hint="eastAsia"/>
          <w:color w:val="auto"/>
          <w:sz w:val="21"/>
          <w:szCs w:val="21"/>
          <w:highlight w:val="none"/>
        </w:rPr>
        <w:t xml:space="preserve">    </w:t>
      </w:r>
      <w:r>
        <w:rPr>
          <w:rFonts w:hint="eastAsia"/>
          <w:b/>
          <w:color w:val="auto"/>
          <w:sz w:val="21"/>
          <w:szCs w:val="21"/>
          <w:highlight w:val="none"/>
        </w:rPr>
        <w:t>二、合同组成</w:t>
      </w:r>
    </w:p>
    <w:p w14:paraId="7DDA0E5C">
      <w:pPr>
        <w:pStyle w:val="2"/>
        <w:spacing w:before="0" w:line="360" w:lineRule="auto"/>
        <w:ind w:firstLine="420" w:firstLineChars="200"/>
        <w:rPr>
          <w:color w:val="auto"/>
          <w:sz w:val="21"/>
          <w:szCs w:val="21"/>
          <w:highlight w:val="none"/>
        </w:rPr>
      </w:pPr>
      <w:r>
        <w:rPr>
          <w:rFonts w:hint="eastAsia"/>
          <w:color w:val="auto"/>
          <w:sz w:val="21"/>
          <w:szCs w:val="21"/>
          <w:highlight w:val="none"/>
        </w:rPr>
        <w:t>招标文件、投标文件、中标通知书及附件均为本合同的有效组成部分，本合同书及本合同的各有效组成部分就同一事项规定不一致的，以对乙方要求最高者或最为严格者为准。（如乙方在投标文件中承诺的设备多于招标文件中要求乙方投入的设备的，以乙方在投标文件中的承诺为准；又如乙方在投标文件中承诺的道路冲洗频次高于招标文件中要求的道路冲洗频次的，以乙方在投标文件中的承诺为准；其他诸如此类情形均按该原则解释）。</w:t>
      </w:r>
    </w:p>
    <w:p w14:paraId="699B5152">
      <w:pPr>
        <w:pStyle w:val="2"/>
        <w:spacing w:before="0" w:line="360" w:lineRule="auto"/>
        <w:ind w:firstLine="422" w:firstLineChars="200"/>
        <w:rPr>
          <w:b/>
          <w:color w:val="auto"/>
          <w:sz w:val="21"/>
          <w:szCs w:val="21"/>
          <w:highlight w:val="none"/>
        </w:rPr>
      </w:pPr>
      <w:r>
        <w:rPr>
          <w:rFonts w:hint="eastAsia"/>
          <w:b/>
          <w:color w:val="auto"/>
          <w:sz w:val="21"/>
          <w:szCs w:val="21"/>
          <w:highlight w:val="none"/>
          <w:lang w:val="en-US"/>
        </w:rPr>
        <w:t>三</w:t>
      </w:r>
      <w:r>
        <w:rPr>
          <w:rFonts w:hint="eastAsia"/>
          <w:b/>
          <w:color w:val="auto"/>
          <w:sz w:val="21"/>
          <w:szCs w:val="21"/>
          <w:highlight w:val="none"/>
        </w:rPr>
        <w:t>、服务范围</w:t>
      </w:r>
    </w:p>
    <w:p w14:paraId="4607548B">
      <w:pPr>
        <w:pStyle w:val="2"/>
        <w:spacing w:before="0" w:line="360" w:lineRule="auto"/>
        <w:ind w:firstLine="422" w:firstLineChars="200"/>
        <w:rPr>
          <w:color w:val="auto"/>
          <w:sz w:val="21"/>
          <w:szCs w:val="21"/>
          <w:highlight w:val="none"/>
          <w:lang w:val="en-US"/>
        </w:rPr>
      </w:pPr>
      <w:r>
        <w:rPr>
          <w:rFonts w:hint="eastAsia"/>
          <w:b/>
          <w:color w:val="auto"/>
          <w:sz w:val="21"/>
          <w:szCs w:val="21"/>
          <w:highlight w:val="none"/>
        </w:rPr>
        <w:t>（一）工作范围及内容</w:t>
      </w:r>
    </w:p>
    <w:p w14:paraId="0EFCCAC5">
      <w:pPr>
        <w:pStyle w:val="2"/>
        <w:spacing w:before="0" w:line="360" w:lineRule="auto"/>
        <w:ind w:firstLine="420" w:firstLineChars="200"/>
        <w:rPr>
          <w:color w:val="auto"/>
          <w:sz w:val="21"/>
          <w:szCs w:val="21"/>
          <w:highlight w:val="none"/>
          <w:lang w:val="en-US"/>
        </w:rPr>
      </w:pPr>
      <w:r>
        <w:rPr>
          <w:rFonts w:hint="eastAsia"/>
          <w:color w:val="auto"/>
          <w:sz w:val="21"/>
          <w:szCs w:val="21"/>
          <w:highlight w:val="none"/>
          <w:lang w:val="en-US"/>
        </w:rPr>
        <w:t>本次采购项目区域绿化养护和环卫保洁总面积约为151316.4平方米。</w:t>
      </w:r>
    </w:p>
    <w:p w14:paraId="44B28D70">
      <w:pPr>
        <w:pStyle w:val="2"/>
        <w:spacing w:before="0" w:line="360" w:lineRule="auto"/>
        <w:ind w:firstLine="420" w:firstLineChars="200"/>
        <w:rPr>
          <w:color w:val="auto"/>
          <w:sz w:val="21"/>
          <w:szCs w:val="21"/>
          <w:highlight w:val="none"/>
          <w:lang w:val="en-US"/>
        </w:rPr>
      </w:pPr>
      <w:r>
        <w:rPr>
          <w:rFonts w:hint="eastAsia"/>
          <w:color w:val="auto"/>
          <w:sz w:val="21"/>
          <w:szCs w:val="21"/>
          <w:highlight w:val="none"/>
          <w:lang w:val="en-US"/>
        </w:rPr>
        <w:t>1.社区区域内绿化养护部分面积约21331平方米</w:t>
      </w:r>
      <w:r>
        <w:rPr>
          <w:rFonts w:hint="eastAsia"/>
          <w:color w:val="auto"/>
          <w:sz w:val="21"/>
          <w:szCs w:val="21"/>
          <w:highlight w:val="none"/>
        </w:rPr>
        <w:t>，行道树数量为211棵；</w:t>
      </w:r>
    </w:p>
    <w:p w14:paraId="79473CED">
      <w:pPr>
        <w:pStyle w:val="2"/>
        <w:spacing w:before="0" w:line="360" w:lineRule="auto"/>
        <w:ind w:firstLine="420" w:firstLineChars="200"/>
        <w:rPr>
          <w:color w:val="auto"/>
          <w:sz w:val="21"/>
          <w:szCs w:val="21"/>
          <w:highlight w:val="none"/>
          <w:lang w:val="en-US"/>
        </w:rPr>
      </w:pPr>
      <w:r>
        <w:rPr>
          <w:rFonts w:hint="eastAsia"/>
          <w:color w:val="auto"/>
          <w:sz w:val="21"/>
          <w:szCs w:val="21"/>
          <w:highlight w:val="none"/>
          <w:lang w:val="en-US"/>
        </w:rPr>
        <w:t>2.社区区域内环卫保洁部分面积约129985.4平方米。</w:t>
      </w:r>
    </w:p>
    <w:p w14:paraId="4B6FACD5">
      <w:pPr>
        <w:pStyle w:val="2"/>
        <w:spacing w:before="0" w:line="360" w:lineRule="auto"/>
        <w:ind w:firstLine="420" w:firstLineChars="200"/>
        <w:rPr>
          <w:color w:val="auto"/>
          <w:sz w:val="21"/>
          <w:szCs w:val="21"/>
          <w:highlight w:val="none"/>
        </w:rPr>
      </w:pPr>
      <w:r>
        <w:rPr>
          <w:rFonts w:hint="eastAsia"/>
          <w:color w:val="auto"/>
          <w:sz w:val="21"/>
          <w:szCs w:val="21"/>
          <w:highlight w:val="none"/>
          <w:lang w:val="en-US"/>
        </w:rPr>
        <w:t>以上概况如与实际情况不符，以实际情况为准。</w:t>
      </w:r>
    </w:p>
    <w:p w14:paraId="26134879">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1、总体范围及内容</w:t>
      </w:r>
    </w:p>
    <w:p w14:paraId="19F775C4">
      <w:pPr>
        <w:spacing w:line="288"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区域范围面积内的清扫保洁、冲洗降尘、“牛皮癣”清理、雨水井清理、公共区域沙发床垫等大件垃圾收运、建筑垃圾清理、生活垃圾收集至转运站（收集点）、环卫器具清洗管理等环卫保洁作业内容，环卫养护总面积约为129985.4平方米，绿化养护总面积约为21331平方米，行道树养护约211棵。设置厨余垃圾集中存放点，分类存放，由南城公用事业服务中心安排处理单位到存放点收运处理。</w:t>
      </w:r>
    </w:p>
    <w:p w14:paraId="1F9E267E">
      <w:pPr>
        <w:pStyle w:val="2"/>
        <w:ind w:firstLine="210" w:firstLineChars="100"/>
        <w:rPr>
          <w:color w:val="auto"/>
          <w:sz w:val="21"/>
          <w:szCs w:val="21"/>
          <w:highlight w:val="none"/>
        </w:rPr>
      </w:pPr>
      <w:r>
        <w:rPr>
          <w:rFonts w:hint="eastAsia"/>
          <w:color w:val="auto"/>
          <w:sz w:val="21"/>
          <w:szCs w:val="21"/>
          <w:highlight w:val="none"/>
        </w:rPr>
        <w:t>2、道路明细表</w:t>
      </w:r>
    </w:p>
    <w:tbl>
      <w:tblPr>
        <w:tblStyle w:val="15"/>
        <w:tblW w:w="4997" w:type="pct"/>
        <w:tblInd w:w="0" w:type="dxa"/>
        <w:tblLayout w:type="autofit"/>
        <w:tblCellMar>
          <w:top w:w="0" w:type="dxa"/>
          <w:left w:w="108" w:type="dxa"/>
          <w:bottom w:w="0" w:type="dxa"/>
          <w:right w:w="108" w:type="dxa"/>
        </w:tblCellMar>
      </w:tblPr>
      <w:tblGrid>
        <w:gridCol w:w="920"/>
        <w:gridCol w:w="2812"/>
        <w:gridCol w:w="1197"/>
        <w:gridCol w:w="1196"/>
        <w:gridCol w:w="1196"/>
        <w:gridCol w:w="1196"/>
      </w:tblGrid>
      <w:tr w14:paraId="69E39F0A">
        <w:tblPrEx>
          <w:tblCellMar>
            <w:top w:w="0" w:type="dxa"/>
            <w:left w:w="108" w:type="dxa"/>
            <w:bottom w:w="0" w:type="dxa"/>
            <w:right w:w="108" w:type="dxa"/>
          </w:tblCellMar>
        </w:tblPrEx>
        <w:trPr>
          <w:trHeight w:val="270" w:hRule="atLeast"/>
        </w:trPr>
        <w:tc>
          <w:tcPr>
            <w:tcW w:w="5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7D140A">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651" w:type="pct"/>
            <w:tcBorders>
              <w:top w:val="single" w:color="auto" w:sz="4" w:space="0"/>
              <w:left w:val="nil"/>
              <w:bottom w:val="single" w:color="auto" w:sz="4" w:space="0"/>
              <w:right w:val="single" w:color="auto" w:sz="4" w:space="0"/>
            </w:tcBorders>
            <w:shd w:val="clear" w:color="auto" w:fill="auto"/>
            <w:vAlign w:val="center"/>
          </w:tcPr>
          <w:p w14:paraId="645D827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街名</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4C36BC5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长（m）</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19674EA0">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宽（m）</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64252C6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面积(㎡)</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15DBF00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68F310A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148FE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651" w:type="pct"/>
            <w:tcBorders>
              <w:top w:val="nil"/>
              <w:left w:val="nil"/>
              <w:bottom w:val="single" w:color="auto" w:sz="4" w:space="0"/>
              <w:right w:val="single" w:color="auto" w:sz="4" w:space="0"/>
            </w:tcBorders>
            <w:shd w:val="clear" w:color="auto" w:fill="auto"/>
            <w:vAlign w:val="center"/>
          </w:tcPr>
          <w:p w14:paraId="062FD806">
            <w:pPr>
              <w:widowControl/>
              <w:rPr>
                <w:rFonts w:ascii="宋体" w:hAnsi="宋体" w:cs="宋体"/>
                <w:color w:val="auto"/>
                <w:kern w:val="0"/>
                <w:szCs w:val="21"/>
                <w:highlight w:val="none"/>
              </w:rPr>
            </w:pPr>
            <w:r>
              <w:rPr>
                <w:rFonts w:hint="eastAsia" w:ascii="宋体" w:hAnsi="宋体" w:cs="宋体"/>
                <w:color w:val="auto"/>
                <w:kern w:val="0"/>
                <w:szCs w:val="21"/>
                <w:highlight w:val="none"/>
              </w:rPr>
              <w:t>鸿燕贸易公司西北侧道路</w:t>
            </w:r>
          </w:p>
        </w:tc>
        <w:tc>
          <w:tcPr>
            <w:tcW w:w="703" w:type="pct"/>
            <w:tcBorders>
              <w:top w:val="nil"/>
              <w:left w:val="nil"/>
              <w:bottom w:val="single" w:color="auto" w:sz="4" w:space="0"/>
              <w:right w:val="single" w:color="auto" w:sz="4" w:space="0"/>
            </w:tcBorders>
            <w:shd w:val="clear" w:color="auto" w:fill="auto"/>
            <w:noWrap/>
            <w:vAlign w:val="center"/>
          </w:tcPr>
          <w:p w14:paraId="0D441C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421.4</w:t>
            </w:r>
          </w:p>
        </w:tc>
        <w:tc>
          <w:tcPr>
            <w:tcW w:w="702" w:type="pct"/>
            <w:tcBorders>
              <w:top w:val="nil"/>
              <w:left w:val="nil"/>
              <w:bottom w:val="single" w:color="auto" w:sz="4" w:space="0"/>
              <w:right w:val="single" w:color="auto" w:sz="4" w:space="0"/>
            </w:tcBorders>
            <w:shd w:val="clear" w:color="auto" w:fill="auto"/>
            <w:noWrap/>
            <w:vAlign w:val="center"/>
          </w:tcPr>
          <w:p w14:paraId="26C748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702" w:type="pct"/>
            <w:tcBorders>
              <w:top w:val="nil"/>
              <w:left w:val="nil"/>
              <w:bottom w:val="single" w:color="auto" w:sz="4" w:space="0"/>
              <w:right w:val="single" w:color="auto" w:sz="4" w:space="0"/>
            </w:tcBorders>
            <w:shd w:val="clear" w:color="000000" w:fill="FFFFFF"/>
            <w:noWrap/>
            <w:vAlign w:val="center"/>
          </w:tcPr>
          <w:p w14:paraId="30B0A4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4415.4</w:t>
            </w:r>
          </w:p>
        </w:tc>
        <w:tc>
          <w:tcPr>
            <w:tcW w:w="702" w:type="pct"/>
            <w:tcBorders>
              <w:top w:val="nil"/>
              <w:left w:val="nil"/>
              <w:bottom w:val="single" w:color="auto" w:sz="4" w:space="0"/>
              <w:right w:val="single" w:color="auto" w:sz="4" w:space="0"/>
            </w:tcBorders>
            <w:shd w:val="clear" w:color="auto" w:fill="auto"/>
            <w:noWrap/>
            <w:vAlign w:val="bottom"/>
          </w:tcPr>
          <w:p w14:paraId="3A8F10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EF6AA84">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E0CD1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651" w:type="pct"/>
            <w:tcBorders>
              <w:top w:val="nil"/>
              <w:left w:val="nil"/>
              <w:bottom w:val="single" w:color="auto" w:sz="4" w:space="0"/>
              <w:right w:val="single" w:color="auto" w:sz="4" w:space="0"/>
            </w:tcBorders>
            <w:shd w:val="clear" w:color="auto" w:fill="auto"/>
            <w:vAlign w:val="center"/>
          </w:tcPr>
          <w:p w14:paraId="59653EDF">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蔡屋基村八巷南侧道路</w:t>
            </w:r>
          </w:p>
        </w:tc>
        <w:tc>
          <w:tcPr>
            <w:tcW w:w="703" w:type="pct"/>
            <w:tcBorders>
              <w:top w:val="nil"/>
              <w:left w:val="nil"/>
              <w:bottom w:val="single" w:color="auto" w:sz="4" w:space="0"/>
              <w:right w:val="single" w:color="auto" w:sz="4" w:space="0"/>
            </w:tcBorders>
            <w:shd w:val="clear" w:color="auto" w:fill="auto"/>
            <w:noWrap/>
            <w:vAlign w:val="center"/>
          </w:tcPr>
          <w:p w14:paraId="51A02E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51.2</w:t>
            </w:r>
          </w:p>
        </w:tc>
        <w:tc>
          <w:tcPr>
            <w:tcW w:w="702" w:type="pct"/>
            <w:tcBorders>
              <w:top w:val="nil"/>
              <w:left w:val="nil"/>
              <w:bottom w:val="single" w:color="auto" w:sz="4" w:space="0"/>
              <w:right w:val="single" w:color="auto" w:sz="4" w:space="0"/>
            </w:tcBorders>
            <w:shd w:val="clear" w:color="auto" w:fill="auto"/>
            <w:noWrap/>
            <w:vAlign w:val="center"/>
          </w:tcPr>
          <w:p w14:paraId="122637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702" w:type="pct"/>
            <w:tcBorders>
              <w:top w:val="nil"/>
              <w:left w:val="nil"/>
              <w:bottom w:val="single" w:color="auto" w:sz="4" w:space="0"/>
              <w:right w:val="single" w:color="auto" w:sz="4" w:space="0"/>
            </w:tcBorders>
            <w:shd w:val="clear" w:color="000000" w:fill="FFFFFF"/>
            <w:noWrap/>
            <w:vAlign w:val="center"/>
          </w:tcPr>
          <w:p w14:paraId="216D64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318.7</w:t>
            </w:r>
          </w:p>
        </w:tc>
        <w:tc>
          <w:tcPr>
            <w:tcW w:w="702" w:type="pct"/>
            <w:tcBorders>
              <w:top w:val="nil"/>
              <w:left w:val="nil"/>
              <w:bottom w:val="single" w:color="auto" w:sz="4" w:space="0"/>
              <w:right w:val="single" w:color="auto" w:sz="4" w:space="0"/>
            </w:tcBorders>
            <w:shd w:val="clear" w:color="auto" w:fill="auto"/>
            <w:noWrap/>
            <w:vAlign w:val="bottom"/>
          </w:tcPr>
          <w:p w14:paraId="3A651E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88E8D0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03C7D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651" w:type="pct"/>
            <w:tcBorders>
              <w:top w:val="nil"/>
              <w:left w:val="nil"/>
              <w:bottom w:val="single" w:color="auto" w:sz="4" w:space="0"/>
              <w:right w:val="single" w:color="auto" w:sz="4" w:space="0"/>
            </w:tcBorders>
            <w:shd w:val="clear" w:color="auto" w:fill="auto"/>
            <w:vAlign w:val="center"/>
          </w:tcPr>
          <w:p w14:paraId="3A45655A">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蔡屋基村八巷</w:t>
            </w:r>
          </w:p>
        </w:tc>
        <w:tc>
          <w:tcPr>
            <w:tcW w:w="703" w:type="pct"/>
            <w:tcBorders>
              <w:top w:val="nil"/>
              <w:left w:val="nil"/>
              <w:bottom w:val="single" w:color="auto" w:sz="4" w:space="0"/>
              <w:right w:val="single" w:color="auto" w:sz="4" w:space="0"/>
            </w:tcBorders>
            <w:shd w:val="clear" w:color="auto" w:fill="auto"/>
            <w:noWrap/>
            <w:vAlign w:val="center"/>
          </w:tcPr>
          <w:p w14:paraId="6863A3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65.3</w:t>
            </w:r>
          </w:p>
        </w:tc>
        <w:tc>
          <w:tcPr>
            <w:tcW w:w="702" w:type="pct"/>
            <w:tcBorders>
              <w:top w:val="nil"/>
              <w:left w:val="nil"/>
              <w:bottom w:val="single" w:color="auto" w:sz="4" w:space="0"/>
              <w:right w:val="single" w:color="auto" w:sz="4" w:space="0"/>
            </w:tcBorders>
            <w:shd w:val="clear" w:color="auto" w:fill="auto"/>
            <w:noWrap/>
            <w:vAlign w:val="center"/>
          </w:tcPr>
          <w:p w14:paraId="60EF27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02" w:type="pct"/>
            <w:tcBorders>
              <w:top w:val="nil"/>
              <w:left w:val="nil"/>
              <w:bottom w:val="single" w:color="auto" w:sz="4" w:space="0"/>
              <w:right w:val="single" w:color="auto" w:sz="4" w:space="0"/>
            </w:tcBorders>
            <w:shd w:val="clear" w:color="000000" w:fill="FFFFFF"/>
            <w:noWrap/>
            <w:vAlign w:val="center"/>
          </w:tcPr>
          <w:p w14:paraId="481853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163.8</w:t>
            </w:r>
          </w:p>
        </w:tc>
        <w:tc>
          <w:tcPr>
            <w:tcW w:w="702" w:type="pct"/>
            <w:tcBorders>
              <w:top w:val="nil"/>
              <w:left w:val="nil"/>
              <w:bottom w:val="single" w:color="auto" w:sz="4" w:space="0"/>
              <w:right w:val="single" w:color="auto" w:sz="4" w:space="0"/>
            </w:tcBorders>
            <w:shd w:val="clear" w:color="auto" w:fill="auto"/>
            <w:noWrap/>
            <w:vAlign w:val="bottom"/>
          </w:tcPr>
          <w:p w14:paraId="1BDCC9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36F40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776ED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651" w:type="pct"/>
            <w:tcBorders>
              <w:top w:val="nil"/>
              <w:left w:val="nil"/>
              <w:bottom w:val="single" w:color="auto" w:sz="4" w:space="0"/>
              <w:right w:val="single" w:color="auto" w:sz="4" w:space="0"/>
            </w:tcBorders>
            <w:shd w:val="clear" w:color="auto" w:fill="auto"/>
            <w:vAlign w:val="center"/>
          </w:tcPr>
          <w:p w14:paraId="4FDA9A5F">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蔡屋基村七巷</w:t>
            </w:r>
          </w:p>
        </w:tc>
        <w:tc>
          <w:tcPr>
            <w:tcW w:w="703" w:type="pct"/>
            <w:tcBorders>
              <w:top w:val="nil"/>
              <w:left w:val="nil"/>
              <w:bottom w:val="single" w:color="auto" w:sz="4" w:space="0"/>
              <w:right w:val="single" w:color="auto" w:sz="4" w:space="0"/>
            </w:tcBorders>
            <w:shd w:val="clear" w:color="auto" w:fill="auto"/>
            <w:noWrap/>
            <w:vAlign w:val="center"/>
          </w:tcPr>
          <w:p w14:paraId="5A53F3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38.1</w:t>
            </w:r>
          </w:p>
        </w:tc>
        <w:tc>
          <w:tcPr>
            <w:tcW w:w="702" w:type="pct"/>
            <w:tcBorders>
              <w:top w:val="nil"/>
              <w:left w:val="nil"/>
              <w:bottom w:val="single" w:color="auto" w:sz="4" w:space="0"/>
              <w:right w:val="single" w:color="auto" w:sz="4" w:space="0"/>
            </w:tcBorders>
            <w:shd w:val="clear" w:color="auto" w:fill="auto"/>
            <w:noWrap/>
            <w:vAlign w:val="center"/>
          </w:tcPr>
          <w:p w14:paraId="3129A7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02" w:type="pct"/>
            <w:tcBorders>
              <w:top w:val="nil"/>
              <w:left w:val="nil"/>
              <w:bottom w:val="single" w:color="auto" w:sz="4" w:space="0"/>
              <w:right w:val="single" w:color="auto" w:sz="4" w:space="0"/>
            </w:tcBorders>
            <w:shd w:val="clear" w:color="000000" w:fill="FFFFFF"/>
            <w:noWrap/>
            <w:vAlign w:val="center"/>
          </w:tcPr>
          <w:p w14:paraId="549F1E5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46.6</w:t>
            </w:r>
          </w:p>
        </w:tc>
        <w:tc>
          <w:tcPr>
            <w:tcW w:w="702" w:type="pct"/>
            <w:tcBorders>
              <w:top w:val="nil"/>
              <w:left w:val="nil"/>
              <w:bottom w:val="single" w:color="auto" w:sz="4" w:space="0"/>
              <w:right w:val="single" w:color="auto" w:sz="4" w:space="0"/>
            </w:tcBorders>
            <w:shd w:val="clear" w:color="auto" w:fill="auto"/>
            <w:noWrap/>
            <w:vAlign w:val="bottom"/>
          </w:tcPr>
          <w:p w14:paraId="668265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7ABE00">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7EF10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651" w:type="pct"/>
            <w:tcBorders>
              <w:top w:val="nil"/>
              <w:left w:val="nil"/>
              <w:bottom w:val="single" w:color="auto" w:sz="4" w:space="0"/>
              <w:right w:val="single" w:color="auto" w:sz="4" w:space="0"/>
            </w:tcBorders>
            <w:shd w:val="clear" w:color="auto" w:fill="auto"/>
            <w:vAlign w:val="center"/>
          </w:tcPr>
          <w:p w14:paraId="0AA0A181">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蔡屋基村六巷</w:t>
            </w:r>
          </w:p>
        </w:tc>
        <w:tc>
          <w:tcPr>
            <w:tcW w:w="703" w:type="pct"/>
            <w:tcBorders>
              <w:top w:val="nil"/>
              <w:left w:val="nil"/>
              <w:bottom w:val="single" w:color="auto" w:sz="4" w:space="0"/>
              <w:right w:val="single" w:color="auto" w:sz="4" w:space="0"/>
            </w:tcBorders>
            <w:shd w:val="clear" w:color="auto" w:fill="auto"/>
            <w:noWrap/>
            <w:vAlign w:val="center"/>
          </w:tcPr>
          <w:p w14:paraId="09ECEB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76.3</w:t>
            </w:r>
          </w:p>
        </w:tc>
        <w:tc>
          <w:tcPr>
            <w:tcW w:w="702" w:type="pct"/>
            <w:tcBorders>
              <w:top w:val="nil"/>
              <w:left w:val="nil"/>
              <w:bottom w:val="single" w:color="auto" w:sz="4" w:space="0"/>
              <w:right w:val="single" w:color="auto" w:sz="4" w:space="0"/>
            </w:tcBorders>
            <w:shd w:val="clear" w:color="auto" w:fill="auto"/>
            <w:noWrap/>
            <w:vAlign w:val="center"/>
          </w:tcPr>
          <w:p w14:paraId="7AD600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02" w:type="pct"/>
            <w:tcBorders>
              <w:top w:val="nil"/>
              <w:left w:val="nil"/>
              <w:bottom w:val="single" w:color="auto" w:sz="4" w:space="0"/>
              <w:right w:val="single" w:color="auto" w:sz="4" w:space="0"/>
            </w:tcBorders>
            <w:shd w:val="clear" w:color="000000" w:fill="FFFFFF"/>
            <w:noWrap/>
            <w:vAlign w:val="center"/>
          </w:tcPr>
          <w:p w14:paraId="12AA97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166.2</w:t>
            </w:r>
          </w:p>
        </w:tc>
        <w:tc>
          <w:tcPr>
            <w:tcW w:w="702" w:type="pct"/>
            <w:tcBorders>
              <w:top w:val="nil"/>
              <w:left w:val="nil"/>
              <w:bottom w:val="single" w:color="auto" w:sz="4" w:space="0"/>
              <w:right w:val="single" w:color="auto" w:sz="4" w:space="0"/>
            </w:tcBorders>
            <w:shd w:val="clear" w:color="auto" w:fill="auto"/>
            <w:noWrap/>
            <w:vAlign w:val="bottom"/>
          </w:tcPr>
          <w:p w14:paraId="636C9E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8E3CFB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2E883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651" w:type="pct"/>
            <w:tcBorders>
              <w:top w:val="nil"/>
              <w:left w:val="nil"/>
              <w:bottom w:val="single" w:color="auto" w:sz="4" w:space="0"/>
              <w:right w:val="single" w:color="auto" w:sz="4" w:space="0"/>
            </w:tcBorders>
            <w:shd w:val="clear" w:color="auto" w:fill="auto"/>
            <w:vAlign w:val="center"/>
          </w:tcPr>
          <w:p w14:paraId="5F8EF8CA">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w:t>
            </w:r>
          </w:p>
        </w:tc>
        <w:tc>
          <w:tcPr>
            <w:tcW w:w="703" w:type="pct"/>
            <w:tcBorders>
              <w:top w:val="nil"/>
              <w:left w:val="nil"/>
              <w:bottom w:val="single" w:color="auto" w:sz="4" w:space="0"/>
              <w:right w:val="single" w:color="auto" w:sz="4" w:space="0"/>
            </w:tcBorders>
            <w:shd w:val="clear" w:color="auto" w:fill="auto"/>
            <w:noWrap/>
            <w:vAlign w:val="center"/>
          </w:tcPr>
          <w:p w14:paraId="63D9EC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103.9</w:t>
            </w:r>
          </w:p>
        </w:tc>
        <w:tc>
          <w:tcPr>
            <w:tcW w:w="702" w:type="pct"/>
            <w:tcBorders>
              <w:top w:val="nil"/>
              <w:left w:val="nil"/>
              <w:bottom w:val="single" w:color="auto" w:sz="4" w:space="0"/>
              <w:right w:val="single" w:color="auto" w:sz="4" w:space="0"/>
            </w:tcBorders>
            <w:shd w:val="clear" w:color="auto" w:fill="auto"/>
            <w:noWrap/>
            <w:vAlign w:val="center"/>
          </w:tcPr>
          <w:p w14:paraId="2D497F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02" w:type="pct"/>
            <w:tcBorders>
              <w:top w:val="nil"/>
              <w:left w:val="nil"/>
              <w:bottom w:val="single" w:color="auto" w:sz="4" w:space="0"/>
              <w:right w:val="single" w:color="auto" w:sz="4" w:space="0"/>
            </w:tcBorders>
            <w:shd w:val="clear" w:color="000000" w:fill="FFFFFF"/>
            <w:noWrap/>
            <w:vAlign w:val="center"/>
          </w:tcPr>
          <w:p w14:paraId="6CDBC1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183.7</w:t>
            </w:r>
          </w:p>
        </w:tc>
        <w:tc>
          <w:tcPr>
            <w:tcW w:w="702" w:type="pct"/>
            <w:tcBorders>
              <w:top w:val="nil"/>
              <w:left w:val="nil"/>
              <w:bottom w:val="single" w:color="auto" w:sz="4" w:space="0"/>
              <w:right w:val="single" w:color="auto" w:sz="4" w:space="0"/>
            </w:tcBorders>
            <w:shd w:val="clear" w:color="auto" w:fill="auto"/>
            <w:noWrap/>
            <w:vAlign w:val="bottom"/>
          </w:tcPr>
          <w:p w14:paraId="597605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90CECB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54A8B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651" w:type="pct"/>
            <w:tcBorders>
              <w:top w:val="nil"/>
              <w:left w:val="nil"/>
              <w:bottom w:val="single" w:color="auto" w:sz="4" w:space="0"/>
              <w:right w:val="single" w:color="auto" w:sz="4" w:space="0"/>
            </w:tcBorders>
            <w:shd w:val="clear" w:color="auto" w:fill="auto"/>
            <w:vAlign w:val="center"/>
          </w:tcPr>
          <w:p w14:paraId="0829C481">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蔡屋基村三巷</w:t>
            </w:r>
          </w:p>
        </w:tc>
        <w:tc>
          <w:tcPr>
            <w:tcW w:w="703" w:type="pct"/>
            <w:tcBorders>
              <w:top w:val="nil"/>
              <w:left w:val="nil"/>
              <w:bottom w:val="single" w:color="auto" w:sz="4" w:space="0"/>
              <w:right w:val="single" w:color="auto" w:sz="4" w:space="0"/>
            </w:tcBorders>
            <w:shd w:val="clear" w:color="auto" w:fill="auto"/>
            <w:noWrap/>
            <w:vAlign w:val="center"/>
          </w:tcPr>
          <w:p w14:paraId="4EC8C92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79.8</w:t>
            </w:r>
          </w:p>
        </w:tc>
        <w:tc>
          <w:tcPr>
            <w:tcW w:w="702" w:type="pct"/>
            <w:tcBorders>
              <w:top w:val="nil"/>
              <w:left w:val="nil"/>
              <w:bottom w:val="single" w:color="auto" w:sz="4" w:space="0"/>
              <w:right w:val="single" w:color="auto" w:sz="4" w:space="0"/>
            </w:tcBorders>
            <w:shd w:val="clear" w:color="auto" w:fill="auto"/>
            <w:noWrap/>
            <w:vAlign w:val="center"/>
          </w:tcPr>
          <w:p w14:paraId="48456E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702" w:type="pct"/>
            <w:tcBorders>
              <w:top w:val="nil"/>
              <w:left w:val="nil"/>
              <w:bottom w:val="single" w:color="auto" w:sz="4" w:space="0"/>
              <w:right w:val="single" w:color="auto" w:sz="4" w:space="0"/>
            </w:tcBorders>
            <w:shd w:val="clear" w:color="000000" w:fill="FFFFFF"/>
            <w:noWrap/>
            <w:vAlign w:val="center"/>
          </w:tcPr>
          <w:p w14:paraId="31EB7F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105.7</w:t>
            </w:r>
          </w:p>
        </w:tc>
        <w:tc>
          <w:tcPr>
            <w:tcW w:w="702" w:type="pct"/>
            <w:tcBorders>
              <w:top w:val="nil"/>
              <w:left w:val="nil"/>
              <w:bottom w:val="single" w:color="auto" w:sz="4" w:space="0"/>
              <w:right w:val="single" w:color="auto" w:sz="4" w:space="0"/>
            </w:tcBorders>
            <w:shd w:val="clear" w:color="auto" w:fill="auto"/>
            <w:noWrap/>
            <w:vAlign w:val="bottom"/>
          </w:tcPr>
          <w:p w14:paraId="7E99D7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3A0C96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B9F61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651" w:type="pct"/>
            <w:tcBorders>
              <w:top w:val="nil"/>
              <w:left w:val="nil"/>
              <w:bottom w:val="single" w:color="auto" w:sz="4" w:space="0"/>
              <w:right w:val="single" w:color="auto" w:sz="4" w:space="0"/>
            </w:tcBorders>
            <w:shd w:val="clear" w:color="auto" w:fill="auto"/>
            <w:vAlign w:val="center"/>
          </w:tcPr>
          <w:p w14:paraId="1270FCBE">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蔡屋基村二巷</w:t>
            </w:r>
          </w:p>
        </w:tc>
        <w:tc>
          <w:tcPr>
            <w:tcW w:w="703" w:type="pct"/>
            <w:tcBorders>
              <w:top w:val="nil"/>
              <w:left w:val="nil"/>
              <w:bottom w:val="single" w:color="auto" w:sz="4" w:space="0"/>
              <w:right w:val="single" w:color="auto" w:sz="4" w:space="0"/>
            </w:tcBorders>
            <w:shd w:val="clear" w:color="auto" w:fill="auto"/>
            <w:noWrap/>
            <w:vAlign w:val="center"/>
          </w:tcPr>
          <w:p w14:paraId="47E790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70.5</w:t>
            </w:r>
          </w:p>
        </w:tc>
        <w:tc>
          <w:tcPr>
            <w:tcW w:w="702" w:type="pct"/>
            <w:tcBorders>
              <w:top w:val="nil"/>
              <w:left w:val="nil"/>
              <w:bottom w:val="single" w:color="auto" w:sz="4" w:space="0"/>
              <w:right w:val="single" w:color="auto" w:sz="4" w:space="0"/>
            </w:tcBorders>
            <w:shd w:val="clear" w:color="auto" w:fill="auto"/>
            <w:noWrap/>
            <w:vAlign w:val="center"/>
          </w:tcPr>
          <w:p w14:paraId="613C27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02" w:type="pct"/>
            <w:tcBorders>
              <w:top w:val="nil"/>
              <w:left w:val="nil"/>
              <w:bottom w:val="single" w:color="auto" w:sz="4" w:space="0"/>
              <w:right w:val="single" w:color="auto" w:sz="4" w:space="0"/>
            </w:tcBorders>
            <w:shd w:val="clear" w:color="000000" w:fill="FFFFFF"/>
            <w:noWrap/>
            <w:vAlign w:val="center"/>
          </w:tcPr>
          <w:p w14:paraId="5A00DA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702" w:type="pct"/>
            <w:tcBorders>
              <w:top w:val="nil"/>
              <w:left w:val="nil"/>
              <w:bottom w:val="single" w:color="auto" w:sz="4" w:space="0"/>
              <w:right w:val="single" w:color="auto" w:sz="4" w:space="0"/>
            </w:tcBorders>
            <w:shd w:val="clear" w:color="auto" w:fill="auto"/>
            <w:noWrap/>
            <w:vAlign w:val="bottom"/>
          </w:tcPr>
          <w:p w14:paraId="3C1EEE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E612FE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73459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651" w:type="pct"/>
            <w:tcBorders>
              <w:top w:val="nil"/>
              <w:left w:val="nil"/>
              <w:bottom w:val="single" w:color="auto" w:sz="4" w:space="0"/>
              <w:right w:val="single" w:color="auto" w:sz="4" w:space="0"/>
            </w:tcBorders>
            <w:shd w:val="clear" w:color="auto" w:fill="auto"/>
            <w:vAlign w:val="center"/>
          </w:tcPr>
          <w:p w14:paraId="3E03AB5D">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蔡屋基村一巷</w:t>
            </w:r>
          </w:p>
        </w:tc>
        <w:tc>
          <w:tcPr>
            <w:tcW w:w="703" w:type="pct"/>
            <w:tcBorders>
              <w:top w:val="nil"/>
              <w:left w:val="nil"/>
              <w:bottom w:val="single" w:color="auto" w:sz="4" w:space="0"/>
              <w:right w:val="single" w:color="auto" w:sz="4" w:space="0"/>
            </w:tcBorders>
            <w:shd w:val="clear" w:color="auto" w:fill="auto"/>
            <w:noWrap/>
            <w:vAlign w:val="center"/>
          </w:tcPr>
          <w:p w14:paraId="552969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50.8</w:t>
            </w:r>
          </w:p>
        </w:tc>
        <w:tc>
          <w:tcPr>
            <w:tcW w:w="702" w:type="pct"/>
            <w:tcBorders>
              <w:top w:val="nil"/>
              <w:left w:val="nil"/>
              <w:bottom w:val="single" w:color="auto" w:sz="4" w:space="0"/>
              <w:right w:val="single" w:color="auto" w:sz="4" w:space="0"/>
            </w:tcBorders>
            <w:shd w:val="clear" w:color="auto" w:fill="auto"/>
            <w:noWrap/>
            <w:vAlign w:val="center"/>
          </w:tcPr>
          <w:p w14:paraId="2FB435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02" w:type="pct"/>
            <w:tcBorders>
              <w:top w:val="nil"/>
              <w:left w:val="nil"/>
              <w:bottom w:val="single" w:color="auto" w:sz="4" w:space="0"/>
              <w:right w:val="single" w:color="auto" w:sz="4" w:space="0"/>
            </w:tcBorders>
            <w:shd w:val="clear" w:color="000000" w:fill="FFFFFF"/>
            <w:noWrap/>
            <w:vAlign w:val="center"/>
          </w:tcPr>
          <w:p w14:paraId="498C6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124.6</w:t>
            </w:r>
          </w:p>
        </w:tc>
        <w:tc>
          <w:tcPr>
            <w:tcW w:w="702" w:type="pct"/>
            <w:tcBorders>
              <w:top w:val="nil"/>
              <w:left w:val="nil"/>
              <w:bottom w:val="single" w:color="auto" w:sz="4" w:space="0"/>
              <w:right w:val="single" w:color="auto" w:sz="4" w:space="0"/>
            </w:tcBorders>
            <w:shd w:val="clear" w:color="auto" w:fill="auto"/>
            <w:noWrap/>
            <w:vAlign w:val="bottom"/>
          </w:tcPr>
          <w:p w14:paraId="2813D9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A71384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E8375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651" w:type="pct"/>
            <w:tcBorders>
              <w:top w:val="nil"/>
              <w:left w:val="nil"/>
              <w:bottom w:val="single" w:color="auto" w:sz="4" w:space="0"/>
              <w:right w:val="single" w:color="auto" w:sz="4" w:space="0"/>
            </w:tcBorders>
            <w:shd w:val="clear" w:color="auto" w:fill="auto"/>
            <w:vAlign w:val="center"/>
          </w:tcPr>
          <w:p w14:paraId="18A223FF">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蔡屋基村六巷,七巷东南侧空地</w:t>
            </w:r>
          </w:p>
        </w:tc>
        <w:tc>
          <w:tcPr>
            <w:tcW w:w="703" w:type="pct"/>
            <w:tcBorders>
              <w:top w:val="nil"/>
              <w:left w:val="nil"/>
              <w:bottom w:val="single" w:color="auto" w:sz="4" w:space="0"/>
              <w:right w:val="single" w:color="auto" w:sz="4" w:space="0"/>
            </w:tcBorders>
            <w:shd w:val="clear" w:color="auto" w:fill="auto"/>
            <w:noWrap/>
            <w:vAlign w:val="center"/>
          </w:tcPr>
          <w:p w14:paraId="0A4F71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702" w:type="pct"/>
            <w:tcBorders>
              <w:top w:val="nil"/>
              <w:left w:val="nil"/>
              <w:bottom w:val="single" w:color="auto" w:sz="4" w:space="0"/>
              <w:right w:val="single" w:color="auto" w:sz="4" w:space="0"/>
            </w:tcBorders>
            <w:shd w:val="clear" w:color="auto" w:fill="auto"/>
            <w:noWrap/>
            <w:vAlign w:val="center"/>
          </w:tcPr>
          <w:p w14:paraId="0971CA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12.7</w:t>
            </w:r>
          </w:p>
        </w:tc>
        <w:tc>
          <w:tcPr>
            <w:tcW w:w="702" w:type="pct"/>
            <w:tcBorders>
              <w:top w:val="nil"/>
              <w:left w:val="nil"/>
              <w:bottom w:val="single" w:color="auto" w:sz="4" w:space="0"/>
              <w:right w:val="single" w:color="auto" w:sz="4" w:space="0"/>
            </w:tcBorders>
            <w:shd w:val="clear" w:color="000000" w:fill="FFFFFF"/>
            <w:noWrap/>
            <w:vAlign w:val="center"/>
          </w:tcPr>
          <w:p w14:paraId="5EB0B0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469.5</w:t>
            </w:r>
          </w:p>
        </w:tc>
        <w:tc>
          <w:tcPr>
            <w:tcW w:w="702" w:type="pct"/>
            <w:tcBorders>
              <w:top w:val="nil"/>
              <w:left w:val="nil"/>
              <w:bottom w:val="single" w:color="auto" w:sz="4" w:space="0"/>
              <w:right w:val="single" w:color="auto" w:sz="4" w:space="0"/>
            </w:tcBorders>
            <w:shd w:val="clear" w:color="auto" w:fill="auto"/>
            <w:noWrap/>
            <w:vAlign w:val="bottom"/>
          </w:tcPr>
          <w:p w14:paraId="2DDEA0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8E744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EC478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651" w:type="pct"/>
            <w:tcBorders>
              <w:top w:val="nil"/>
              <w:left w:val="nil"/>
              <w:bottom w:val="single" w:color="auto" w:sz="4" w:space="0"/>
              <w:right w:val="single" w:color="auto" w:sz="4" w:space="0"/>
            </w:tcBorders>
            <w:shd w:val="clear" w:color="auto" w:fill="auto"/>
            <w:vAlign w:val="center"/>
          </w:tcPr>
          <w:p w14:paraId="6DF21424">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蔡屋基一巷2号门前巷</w:t>
            </w:r>
          </w:p>
        </w:tc>
        <w:tc>
          <w:tcPr>
            <w:tcW w:w="703" w:type="pct"/>
            <w:tcBorders>
              <w:top w:val="nil"/>
              <w:left w:val="nil"/>
              <w:bottom w:val="single" w:color="auto" w:sz="4" w:space="0"/>
              <w:right w:val="single" w:color="auto" w:sz="4" w:space="0"/>
            </w:tcBorders>
            <w:shd w:val="clear" w:color="auto" w:fill="auto"/>
            <w:noWrap/>
            <w:vAlign w:val="center"/>
          </w:tcPr>
          <w:p w14:paraId="61124A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56.3</w:t>
            </w:r>
          </w:p>
        </w:tc>
        <w:tc>
          <w:tcPr>
            <w:tcW w:w="702" w:type="pct"/>
            <w:tcBorders>
              <w:top w:val="nil"/>
              <w:left w:val="nil"/>
              <w:bottom w:val="single" w:color="auto" w:sz="4" w:space="0"/>
              <w:right w:val="single" w:color="auto" w:sz="4" w:space="0"/>
            </w:tcBorders>
            <w:shd w:val="clear" w:color="auto" w:fill="auto"/>
            <w:noWrap/>
            <w:vAlign w:val="center"/>
          </w:tcPr>
          <w:p w14:paraId="2B41BA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702" w:type="pct"/>
            <w:tcBorders>
              <w:top w:val="nil"/>
              <w:left w:val="nil"/>
              <w:bottom w:val="single" w:color="auto" w:sz="4" w:space="0"/>
              <w:right w:val="single" w:color="auto" w:sz="4" w:space="0"/>
            </w:tcBorders>
            <w:shd w:val="clear" w:color="000000" w:fill="FFFFFF"/>
            <w:noWrap/>
            <w:vAlign w:val="center"/>
          </w:tcPr>
          <w:p w14:paraId="31A92D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151.1</w:t>
            </w:r>
          </w:p>
        </w:tc>
        <w:tc>
          <w:tcPr>
            <w:tcW w:w="702" w:type="pct"/>
            <w:tcBorders>
              <w:top w:val="nil"/>
              <w:left w:val="nil"/>
              <w:bottom w:val="single" w:color="auto" w:sz="4" w:space="0"/>
              <w:right w:val="single" w:color="auto" w:sz="4" w:space="0"/>
            </w:tcBorders>
            <w:shd w:val="clear" w:color="auto" w:fill="auto"/>
            <w:noWrap/>
            <w:vAlign w:val="bottom"/>
          </w:tcPr>
          <w:p w14:paraId="5B0C0C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815F5D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4EA03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651" w:type="pct"/>
            <w:tcBorders>
              <w:top w:val="nil"/>
              <w:left w:val="nil"/>
              <w:bottom w:val="single" w:color="auto" w:sz="4" w:space="0"/>
              <w:right w:val="single" w:color="auto" w:sz="4" w:space="0"/>
            </w:tcBorders>
            <w:shd w:val="clear" w:color="auto" w:fill="auto"/>
            <w:vAlign w:val="center"/>
          </w:tcPr>
          <w:p w14:paraId="13D3511E">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蔡屋基村五巷8号门前巷</w:t>
            </w:r>
          </w:p>
        </w:tc>
        <w:tc>
          <w:tcPr>
            <w:tcW w:w="703" w:type="pct"/>
            <w:tcBorders>
              <w:top w:val="nil"/>
              <w:left w:val="nil"/>
              <w:bottom w:val="single" w:color="auto" w:sz="4" w:space="0"/>
              <w:right w:val="single" w:color="auto" w:sz="4" w:space="0"/>
            </w:tcBorders>
            <w:shd w:val="clear" w:color="auto" w:fill="auto"/>
            <w:noWrap/>
            <w:vAlign w:val="center"/>
          </w:tcPr>
          <w:p w14:paraId="4EB367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38.8</w:t>
            </w:r>
          </w:p>
        </w:tc>
        <w:tc>
          <w:tcPr>
            <w:tcW w:w="702" w:type="pct"/>
            <w:tcBorders>
              <w:top w:val="nil"/>
              <w:left w:val="nil"/>
              <w:bottom w:val="single" w:color="auto" w:sz="4" w:space="0"/>
              <w:right w:val="single" w:color="auto" w:sz="4" w:space="0"/>
            </w:tcBorders>
            <w:shd w:val="clear" w:color="auto" w:fill="auto"/>
            <w:noWrap/>
            <w:vAlign w:val="center"/>
          </w:tcPr>
          <w:p w14:paraId="237311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02" w:type="pct"/>
            <w:tcBorders>
              <w:top w:val="nil"/>
              <w:left w:val="nil"/>
              <w:bottom w:val="single" w:color="auto" w:sz="4" w:space="0"/>
              <w:right w:val="single" w:color="auto" w:sz="4" w:space="0"/>
            </w:tcBorders>
            <w:shd w:val="clear" w:color="000000" w:fill="FFFFFF"/>
            <w:noWrap/>
            <w:vAlign w:val="center"/>
          </w:tcPr>
          <w:p w14:paraId="257208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83.5</w:t>
            </w:r>
          </w:p>
        </w:tc>
        <w:tc>
          <w:tcPr>
            <w:tcW w:w="702" w:type="pct"/>
            <w:tcBorders>
              <w:top w:val="nil"/>
              <w:left w:val="nil"/>
              <w:bottom w:val="single" w:color="auto" w:sz="4" w:space="0"/>
              <w:right w:val="single" w:color="auto" w:sz="4" w:space="0"/>
            </w:tcBorders>
            <w:shd w:val="clear" w:color="auto" w:fill="auto"/>
            <w:noWrap/>
            <w:vAlign w:val="bottom"/>
          </w:tcPr>
          <w:p w14:paraId="4DA779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F7803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42A02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651" w:type="pct"/>
            <w:tcBorders>
              <w:top w:val="nil"/>
              <w:left w:val="nil"/>
              <w:bottom w:val="single" w:color="auto" w:sz="4" w:space="0"/>
              <w:right w:val="single" w:color="auto" w:sz="4" w:space="0"/>
            </w:tcBorders>
            <w:shd w:val="clear" w:color="auto" w:fill="auto"/>
            <w:vAlign w:val="center"/>
          </w:tcPr>
          <w:p w14:paraId="07954E14">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蔡屋基村五巷30号西侧巷</w:t>
            </w:r>
          </w:p>
        </w:tc>
        <w:tc>
          <w:tcPr>
            <w:tcW w:w="703" w:type="pct"/>
            <w:tcBorders>
              <w:top w:val="nil"/>
              <w:left w:val="nil"/>
              <w:bottom w:val="single" w:color="auto" w:sz="4" w:space="0"/>
              <w:right w:val="single" w:color="auto" w:sz="4" w:space="0"/>
            </w:tcBorders>
            <w:shd w:val="clear" w:color="auto" w:fill="auto"/>
            <w:noWrap/>
            <w:vAlign w:val="center"/>
          </w:tcPr>
          <w:p w14:paraId="2242FF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37.8</w:t>
            </w:r>
          </w:p>
        </w:tc>
        <w:tc>
          <w:tcPr>
            <w:tcW w:w="702" w:type="pct"/>
            <w:tcBorders>
              <w:top w:val="nil"/>
              <w:left w:val="nil"/>
              <w:bottom w:val="single" w:color="auto" w:sz="4" w:space="0"/>
              <w:right w:val="single" w:color="auto" w:sz="4" w:space="0"/>
            </w:tcBorders>
            <w:shd w:val="clear" w:color="auto" w:fill="auto"/>
            <w:noWrap/>
            <w:vAlign w:val="center"/>
          </w:tcPr>
          <w:p w14:paraId="63CA19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702" w:type="pct"/>
            <w:tcBorders>
              <w:top w:val="nil"/>
              <w:left w:val="nil"/>
              <w:bottom w:val="single" w:color="auto" w:sz="4" w:space="0"/>
              <w:right w:val="single" w:color="auto" w:sz="4" w:space="0"/>
            </w:tcBorders>
            <w:shd w:val="clear" w:color="000000" w:fill="FFFFFF"/>
            <w:noWrap/>
            <w:vAlign w:val="center"/>
          </w:tcPr>
          <w:p w14:paraId="79C304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702" w:type="pct"/>
            <w:tcBorders>
              <w:top w:val="nil"/>
              <w:left w:val="nil"/>
              <w:bottom w:val="single" w:color="auto" w:sz="4" w:space="0"/>
              <w:right w:val="single" w:color="auto" w:sz="4" w:space="0"/>
            </w:tcBorders>
            <w:shd w:val="clear" w:color="auto" w:fill="auto"/>
            <w:noWrap/>
            <w:vAlign w:val="bottom"/>
          </w:tcPr>
          <w:p w14:paraId="3AA434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5CFE15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4F056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651" w:type="pct"/>
            <w:tcBorders>
              <w:top w:val="nil"/>
              <w:left w:val="nil"/>
              <w:bottom w:val="single" w:color="auto" w:sz="4" w:space="0"/>
              <w:right w:val="single" w:color="auto" w:sz="4" w:space="0"/>
            </w:tcBorders>
            <w:shd w:val="clear" w:color="auto" w:fill="auto"/>
            <w:vAlign w:val="center"/>
          </w:tcPr>
          <w:p w14:paraId="747B28BD">
            <w:pPr>
              <w:widowControl/>
              <w:rPr>
                <w:rFonts w:ascii="宋体" w:hAnsi="宋体" w:cs="宋体"/>
                <w:color w:val="auto"/>
                <w:kern w:val="0"/>
                <w:szCs w:val="21"/>
                <w:highlight w:val="none"/>
              </w:rPr>
            </w:pPr>
            <w:r>
              <w:rPr>
                <w:rFonts w:hint="eastAsia" w:ascii="宋体" w:hAnsi="宋体" w:cs="宋体"/>
                <w:color w:val="auto"/>
                <w:kern w:val="0"/>
                <w:szCs w:val="21"/>
                <w:highlight w:val="none"/>
              </w:rPr>
              <w:t>敏蕾超市西北侧道路</w:t>
            </w:r>
          </w:p>
        </w:tc>
        <w:tc>
          <w:tcPr>
            <w:tcW w:w="703" w:type="pct"/>
            <w:tcBorders>
              <w:top w:val="nil"/>
              <w:left w:val="nil"/>
              <w:bottom w:val="single" w:color="auto" w:sz="4" w:space="0"/>
              <w:right w:val="single" w:color="auto" w:sz="4" w:space="0"/>
            </w:tcBorders>
            <w:shd w:val="clear" w:color="auto" w:fill="auto"/>
            <w:noWrap/>
            <w:vAlign w:val="center"/>
          </w:tcPr>
          <w:p w14:paraId="296F4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140.4</w:t>
            </w:r>
          </w:p>
        </w:tc>
        <w:tc>
          <w:tcPr>
            <w:tcW w:w="702" w:type="pct"/>
            <w:tcBorders>
              <w:top w:val="nil"/>
              <w:left w:val="nil"/>
              <w:bottom w:val="single" w:color="auto" w:sz="4" w:space="0"/>
              <w:right w:val="single" w:color="auto" w:sz="4" w:space="0"/>
            </w:tcBorders>
            <w:shd w:val="clear" w:color="auto" w:fill="auto"/>
            <w:noWrap/>
            <w:vAlign w:val="center"/>
          </w:tcPr>
          <w:p w14:paraId="689C95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702" w:type="pct"/>
            <w:tcBorders>
              <w:top w:val="nil"/>
              <w:left w:val="nil"/>
              <w:bottom w:val="single" w:color="auto" w:sz="4" w:space="0"/>
              <w:right w:val="single" w:color="auto" w:sz="4" w:space="0"/>
            </w:tcBorders>
            <w:shd w:val="clear" w:color="000000" w:fill="FFFFFF"/>
            <w:noWrap/>
            <w:vAlign w:val="center"/>
          </w:tcPr>
          <w:p w14:paraId="08C0B1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1598.9</w:t>
            </w:r>
          </w:p>
        </w:tc>
        <w:tc>
          <w:tcPr>
            <w:tcW w:w="702" w:type="pct"/>
            <w:tcBorders>
              <w:top w:val="nil"/>
              <w:left w:val="nil"/>
              <w:bottom w:val="single" w:color="auto" w:sz="4" w:space="0"/>
              <w:right w:val="single" w:color="auto" w:sz="4" w:space="0"/>
            </w:tcBorders>
            <w:shd w:val="clear" w:color="auto" w:fill="auto"/>
            <w:noWrap/>
            <w:vAlign w:val="bottom"/>
          </w:tcPr>
          <w:p w14:paraId="57C54C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9A298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03E1D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651" w:type="pct"/>
            <w:tcBorders>
              <w:top w:val="nil"/>
              <w:left w:val="nil"/>
              <w:bottom w:val="single" w:color="auto" w:sz="4" w:space="0"/>
              <w:right w:val="single" w:color="auto" w:sz="4" w:space="0"/>
            </w:tcBorders>
            <w:shd w:val="clear" w:color="auto" w:fill="auto"/>
            <w:vAlign w:val="center"/>
          </w:tcPr>
          <w:p w14:paraId="56733E83">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蔡屋基1号至26号门前道路</w:t>
            </w:r>
          </w:p>
        </w:tc>
        <w:tc>
          <w:tcPr>
            <w:tcW w:w="703" w:type="pct"/>
            <w:tcBorders>
              <w:top w:val="nil"/>
              <w:left w:val="nil"/>
              <w:bottom w:val="single" w:color="auto" w:sz="4" w:space="0"/>
              <w:right w:val="single" w:color="auto" w:sz="4" w:space="0"/>
            </w:tcBorders>
            <w:shd w:val="clear" w:color="auto" w:fill="auto"/>
            <w:noWrap/>
            <w:vAlign w:val="center"/>
          </w:tcPr>
          <w:p w14:paraId="7D10DC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140.1</w:t>
            </w:r>
          </w:p>
        </w:tc>
        <w:tc>
          <w:tcPr>
            <w:tcW w:w="702" w:type="pct"/>
            <w:tcBorders>
              <w:top w:val="nil"/>
              <w:left w:val="nil"/>
              <w:bottom w:val="single" w:color="auto" w:sz="4" w:space="0"/>
              <w:right w:val="single" w:color="auto" w:sz="4" w:space="0"/>
            </w:tcBorders>
            <w:shd w:val="clear" w:color="auto" w:fill="auto"/>
            <w:noWrap/>
            <w:vAlign w:val="center"/>
          </w:tcPr>
          <w:p w14:paraId="237D4C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w:t>
            </w:r>
          </w:p>
        </w:tc>
        <w:tc>
          <w:tcPr>
            <w:tcW w:w="702" w:type="pct"/>
            <w:tcBorders>
              <w:top w:val="nil"/>
              <w:left w:val="nil"/>
              <w:bottom w:val="single" w:color="auto" w:sz="4" w:space="0"/>
              <w:right w:val="single" w:color="auto" w:sz="4" w:space="0"/>
            </w:tcBorders>
            <w:shd w:val="clear" w:color="000000" w:fill="FFFFFF"/>
            <w:noWrap/>
            <w:vAlign w:val="center"/>
          </w:tcPr>
          <w:p w14:paraId="0EB20F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1341.6</w:t>
            </w:r>
          </w:p>
        </w:tc>
        <w:tc>
          <w:tcPr>
            <w:tcW w:w="702" w:type="pct"/>
            <w:tcBorders>
              <w:top w:val="nil"/>
              <w:left w:val="nil"/>
              <w:bottom w:val="single" w:color="auto" w:sz="4" w:space="0"/>
              <w:right w:val="single" w:color="auto" w:sz="4" w:space="0"/>
            </w:tcBorders>
            <w:shd w:val="clear" w:color="auto" w:fill="auto"/>
            <w:noWrap/>
            <w:vAlign w:val="bottom"/>
          </w:tcPr>
          <w:p w14:paraId="0A67B0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CB416C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9CEB8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651" w:type="pct"/>
            <w:tcBorders>
              <w:top w:val="nil"/>
              <w:left w:val="nil"/>
              <w:bottom w:val="single" w:color="auto" w:sz="4" w:space="0"/>
              <w:right w:val="single" w:color="auto" w:sz="4" w:space="0"/>
            </w:tcBorders>
            <w:shd w:val="clear" w:color="auto" w:fill="auto"/>
            <w:vAlign w:val="center"/>
          </w:tcPr>
          <w:p w14:paraId="18B427C2">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蔡屋基村20号门前空地</w:t>
            </w:r>
          </w:p>
        </w:tc>
        <w:tc>
          <w:tcPr>
            <w:tcW w:w="703" w:type="pct"/>
            <w:tcBorders>
              <w:top w:val="nil"/>
              <w:left w:val="nil"/>
              <w:bottom w:val="single" w:color="auto" w:sz="4" w:space="0"/>
              <w:right w:val="single" w:color="auto" w:sz="4" w:space="0"/>
            </w:tcBorders>
            <w:shd w:val="clear" w:color="auto" w:fill="auto"/>
            <w:noWrap/>
            <w:vAlign w:val="center"/>
          </w:tcPr>
          <w:p w14:paraId="2690DE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702" w:type="pct"/>
            <w:tcBorders>
              <w:top w:val="nil"/>
              <w:left w:val="nil"/>
              <w:bottom w:val="single" w:color="auto" w:sz="4" w:space="0"/>
              <w:right w:val="single" w:color="auto" w:sz="4" w:space="0"/>
            </w:tcBorders>
            <w:shd w:val="clear" w:color="auto" w:fill="auto"/>
            <w:noWrap/>
            <w:vAlign w:val="center"/>
          </w:tcPr>
          <w:p w14:paraId="0625AB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w:t>
            </w:r>
          </w:p>
        </w:tc>
        <w:tc>
          <w:tcPr>
            <w:tcW w:w="702" w:type="pct"/>
            <w:tcBorders>
              <w:top w:val="nil"/>
              <w:left w:val="nil"/>
              <w:bottom w:val="single" w:color="auto" w:sz="4" w:space="0"/>
              <w:right w:val="single" w:color="auto" w:sz="4" w:space="0"/>
            </w:tcBorders>
            <w:shd w:val="clear" w:color="000000" w:fill="FFFFFF"/>
            <w:noWrap/>
            <w:vAlign w:val="center"/>
          </w:tcPr>
          <w:p w14:paraId="63CCB8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104.3</w:t>
            </w:r>
          </w:p>
        </w:tc>
        <w:tc>
          <w:tcPr>
            <w:tcW w:w="702" w:type="pct"/>
            <w:tcBorders>
              <w:top w:val="nil"/>
              <w:left w:val="nil"/>
              <w:bottom w:val="single" w:color="auto" w:sz="4" w:space="0"/>
              <w:right w:val="single" w:color="auto" w:sz="4" w:space="0"/>
            </w:tcBorders>
            <w:shd w:val="clear" w:color="auto" w:fill="auto"/>
            <w:noWrap/>
            <w:vAlign w:val="bottom"/>
          </w:tcPr>
          <w:p w14:paraId="26CF75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7A9F32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5D732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651" w:type="pct"/>
            <w:tcBorders>
              <w:top w:val="nil"/>
              <w:left w:val="nil"/>
              <w:bottom w:val="single" w:color="auto" w:sz="4" w:space="0"/>
              <w:right w:val="single" w:color="auto" w:sz="4" w:space="0"/>
            </w:tcBorders>
            <w:shd w:val="clear" w:color="auto" w:fill="auto"/>
            <w:vAlign w:val="center"/>
          </w:tcPr>
          <w:p w14:paraId="68CD21A7">
            <w:pPr>
              <w:widowControl/>
              <w:rPr>
                <w:rFonts w:ascii="宋体" w:hAnsi="宋体" w:cs="宋体"/>
                <w:color w:val="auto"/>
                <w:kern w:val="0"/>
                <w:szCs w:val="21"/>
                <w:highlight w:val="none"/>
              </w:rPr>
            </w:pPr>
            <w:r>
              <w:rPr>
                <w:rFonts w:hint="eastAsia" w:ascii="宋体" w:hAnsi="宋体" w:cs="宋体"/>
                <w:color w:val="auto"/>
                <w:kern w:val="0"/>
                <w:szCs w:val="21"/>
                <w:highlight w:val="none"/>
              </w:rPr>
              <w:t>老人活动中心门前广场</w:t>
            </w:r>
          </w:p>
        </w:tc>
        <w:tc>
          <w:tcPr>
            <w:tcW w:w="703" w:type="pct"/>
            <w:tcBorders>
              <w:top w:val="nil"/>
              <w:left w:val="nil"/>
              <w:bottom w:val="single" w:color="auto" w:sz="4" w:space="0"/>
              <w:right w:val="single" w:color="auto" w:sz="4" w:space="0"/>
            </w:tcBorders>
            <w:shd w:val="clear" w:color="auto" w:fill="auto"/>
            <w:noWrap/>
            <w:vAlign w:val="center"/>
          </w:tcPr>
          <w:p w14:paraId="673115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73.3</w:t>
            </w:r>
          </w:p>
        </w:tc>
        <w:tc>
          <w:tcPr>
            <w:tcW w:w="702" w:type="pct"/>
            <w:tcBorders>
              <w:top w:val="nil"/>
              <w:left w:val="nil"/>
              <w:bottom w:val="single" w:color="auto" w:sz="4" w:space="0"/>
              <w:right w:val="single" w:color="auto" w:sz="4" w:space="0"/>
            </w:tcBorders>
            <w:shd w:val="clear" w:color="auto" w:fill="auto"/>
            <w:noWrap/>
            <w:vAlign w:val="center"/>
          </w:tcPr>
          <w:p w14:paraId="027DF1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37.7</w:t>
            </w:r>
          </w:p>
        </w:tc>
        <w:tc>
          <w:tcPr>
            <w:tcW w:w="702" w:type="pct"/>
            <w:tcBorders>
              <w:top w:val="nil"/>
              <w:left w:val="nil"/>
              <w:bottom w:val="single" w:color="auto" w:sz="4" w:space="0"/>
              <w:right w:val="single" w:color="auto" w:sz="4" w:space="0"/>
            </w:tcBorders>
            <w:shd w:val="clear" w:color="000000" w:fill="FFFFFF"/>
            <w:noWrap/>
            <w:vAlign w:val="center"/>
          </w:tcPr>
          <w:p w14:paraId="184B061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2767</w:t>
            </w:r>
          </w:p>
        </w:tc>
        <w:tc>
          <w:tcPr>
            <w:tcW w:w="702" w:type="pct"/>
            <w:tcBorders>
              <w:top w:val="nil"/>
              <w:left w:val="nil"/>
              <w:bottom w:val="single" w:color="auto" w:sz="4" w:space="0"/>
              <w:right w:val="single" w:color="auto" w:sz="4" w:space="0"/>
            </w:tcBorders>
            <w:shd w:val="clear" w:color="auto" w:fill="auto"/>
            <w:noWrap/>
            <w:vAlign w:val="bottom"/>
          </w:tcPr>
          <w:p w14:paraId="667F54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5B46E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C45F7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651" w:type="pct"/>
            <w:tcBorders>
              <w:top w:val="nil"/>
              <w:left w:val="nil"/>
              <w:bottom w:val="single" w:color="auto" w:sz="4" w:space="0"/>
              <w:right w:val="single" w:color="auto" w:sz="4" w:space="0"/>
            </w:tcBorders>
            <w:shd w:val="clear" w:color="auto" w:fill="auto"/>
            <w:vAlign w:val="center"/>
          </w:tcPr>
          <w:p w14:paraId="31D0D479">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蔡屋基村26号东侧巷</w:t>
            </w:r>
          </w:p>
        </w:tc>
        <w:tc>
          <w:tcPr>
            <w:tcW w:w="703" w:type="pct"/>
            <w:tcBorders>
              <w:top w:val="nil"/>
              <w:left w:val="nil"/>
              <w:bottom w:val="single" w:color="auto" w:sz="4" w:space="0"/>
              <w:right w:val="single" w:color="auto" w:sz="4" w:space="0"/>
            </w:tcBorders>
            <w:shd w:val="clear" w:color="auto" w:fill="auto"/>
            <w:noWrap/>
            <w:vAlign w:val="center"/>
          </w:tcPr>
          <w:p w14:paraId="1AFC71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32.3</w:t>
            </w:r>
          </w:p>
        </w:tc>
        <w:tc>
          <w:tcPr>
            <w:tcW w:w="702" w:type="pct"/>
            <w:tcBorders>
              <w:top w:val="nil"/>
              <w:left w:val="nil"/>
              <w:bottom w:val="single" w:color="auto" w:sz="4" w:space="0"/>
              <w:right w:val="single" w:color="auto" w:sz="4" w:space="0"/>
            </w:tcBorders>
            <w:shd w:val="clear" w:color="auto" w:fill="auto"/>
            <w:noWrap/>
            <w:vAlign w:val="center"/>
          </w:tcPr>
          <w:p w14:paraId="026956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02" w:type="pct"/>
            <w:tcBorders>
              <w:top w:val="nil"/>
              <w:left w:val="nil"/>
              <w:bottom w:val="single" w:color="auto" w:sz="4" w:space="0"/>
              <w:right w:val="single" w:color="auto" w:sz="4" w:space="0"/>
            </w:tcBorders>
            <w:shd w:val="clear" w:color="000000" w:fill="FFFFFF"/>
            <w:noWrap/>
            <w:vAlign w:val="center"/>
          </w:tcPr>
          <w:p w14:paraId="5DF334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90.3</w:t>
            </w:r>
          </w:p>
        </w:tc>
        <w:tc>
          <w:tcPr>
            <w:tcW w:w="702" w:type="pct"/>
            <w:tcBorders>
              <w:top w:val="nil"/>
              <w:left w:val="nil"/>
              <w:bottom w:val="single" w:color="auto" w:sz="4" w:space="0"/>
              <w:right w:val="single" w:color="auto" w:sz="4" w:space="0"/>
            </w:tcBorders>
            <w:shd w:val="clear" w:color="auto" w:fill="auto"/>
            <w:noWrap/>
            <w:vAlign w:val="bottom"/>
          </w:tcPr>
          <w:p w14:paraId="22E1DC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67253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4672B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651" w:type="pct"/>
            <w:tcBorders>
              <w:top w:val="nil"/>
              <w:left w:val="nil"/>
              <w:bottom w:val="single" w:color="auto" w:sz="4" w:space="0"/>
              <w:right w:val="single" w:color="auto" w:sz="4" w:space="0"/>
            </w:tcBorders>
            <w:shd w:val="clear" w:color="auto" w:fill="auto"/>
            <w:vAlign w:val="center"/>
          </w:tcPr>
          <w:p w14:paraId="05BFF803">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和平围二巷22号门前道路</w:t>
            </w:r>
          </w:p>
        </w:tc>
        <w:tc>
          <w:tcPr>
            <w:tcW w:w="703" w:type="pct"/>
            <w:tcBorders>
              <w:top w:val="nil"/>
              <w:left w:val="nil"/>
              <w:bottom w:val="single" w:color="auto" w:sz="4" w:space="0"/>
              <w:right w:val="single" w:color="auto" w:sz="4" w:space="0"/>
            </w:tcBorders>
            <w:shd w:val="clear" w:color="auto" w:fill="auto"/>
            <w:noWrap/>
            <w:vAlign w:val="center"/>
          </w:tcPr>
          <w:p w14:paraId="42B8F3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135.9</w:t>
            </w:r>
          </w:p>
        </w:tc>
        <w:tc>
          <w:tcPr>
            <w:tcW w:w="702" w:type="pct"/>
            <w:tcBorders>
              <w:top w:val="nil"/>
              <w:left w:val="nil"/>
              <w:bottom w:val="single" w:color="auto" w:sz="4" w:space="0"/>
              <w:right w:val="single" w:color="auto" w:sz="4" w:space="0"/>
            </w:tcBorders>
            <w:shd w:val="clear" w:color="auto" w:fill="auto"/>
            <w:noWrap/>
            <w:vAlign w:val="center"/>
          </w:tcPr>
          <w:p w14:paraId="2C8508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702" w:type="pct"/>
            <w:tcBorders>
              <w:top w:val="nil"/>
              <w:left w:val="nil"/>
              <w:bottom w:val="single" w:color="auto" w:sz="4" w:space="0"/>
              <w:right w:val="single" w:color="auto" w:sz="4" w:space="0"/>
            </w:tcBorders>
            <w:shd w:val="clear" w:color="000000" w:fill="FFFFFF"/>
            <w:noWrap/>
            <w:vAlign w:val="center"/>
          </w:tcPr>
          <w:p w14:paraId="1699C4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844.1</w:t>
            </w:r>
          </w:p>
        </w:tc>
        <w:tc>
          <w:tcPr>
            <w:tcW w:w="702" w:type="pct"/>
            <w:tcBorders>
              <w:top w:val="nil"/>
              <w:left w:val="nil"/>
              <w:bottom w:val="single" w:color="auto" w:sz="4" w:space="0"/>
              <w:right w:val="single" w:color="auto" w:sz="4" w:space="0"/>
            </w:tcBorders>
            <w:shd w:val="clear" w:color="auto" w:fill="auto"/>
            <w:noWrap/>
            <w:vAlign w:val="bottom"/>
          </w:tcPr>
          <w:p w14:paraId="7B2BA0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2C4D6A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A44D3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651" w:type="pct"/>
            <w:tcBorders>
              <w:top w:val="nil"/>
              <w:left w:val="nil"/>
              <w:bottom w:val="single" w:color="auto" w:sz="4" w:space="0"/>
              <w:right w:val="single" w:color="auto" w:sz="4" w:space="0"/>
            </w:tcBorders>
            <w:shd w:val="clear" w:color="auto" w:fill="auto"/>
            <w:vAlign w:val="center"/>
          </w:tcPr>
          <w:p w14:paraId="41B0E207">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和平围二巷22号西侧空地</w:t>
            </w:r>
          </w:p>
        </w:tc>
        <w:tc>
          <w:tcPr>
            <w:tcW w:w="703" w:type="pct"/>
            <w:tcBorders>
              <w:top w:val="nil"/>
              <w:left w:val="nil"/>
              <w:bottom w:val="single" w:color="auto" w:sz="4" w:space="0"/>
              <w:right w:val="single" w:color="auto" w:sz="4" w:space="0"/>
            </w:tcBorders>
            <w:shd w:val="clear" w:color="auto" w:fill="auto"/>
            <w:noWrap/>
            <w:vAlign w:val="center"/>
          </w:tcPr>
          <w:p w14:paraId="4E8E52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18.6</w:t>
            </w:r>
          </w:p>
        </w:tc>
        <w:tc>
          <w:tcPr>
            <w:tcW w:w="702" w:type="pct"/>
            <w:tcBorders>
              <w:top w:val="nil"/>
              <w:left w:val="nil"/>
              <w:bottom w:val="single" w:color="auto" w:sz="4" w:space="0"/>
              <w:right w:val="single" w:color="auto" w:sz="4" w:space="0"/>
            </w:tcBorders>
            <w:shd w:val="clear" w:color="auto" w:fill="auto"/>
            <w:noWrap/>
            <w:vAlign w:val="center"/>
          </w:tcPr>
          <w:p w14:paraId="3FEF68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702" w:type="pct"/>
            <w:tcBorders>
              <w:top w:val="nil"/>
              <w:left w:val="nil"/>
              <w:bottom w:val="single" w:color="auto" w:sz="4" w:space="0"/>
              <w:right w:val="single" w:color="auto" w:sz="4" w:space="0"/>
            </w:tcBorders>
            <w:shd w:val="clear" w:color="000000" w:fill="FFFFFF"/>
            <w:noWrap/>
            <w:vAlign w:val="center"/>
          </w:tcPr>
          <w:p w14:paraId="108282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230.8</w:t>
            </w:r>
          </w:p>
        </w:tc>
        <w:tc>
          <w:tcPr>
            <w:tcW w:w="702" w:type="pct"/>
            <w:tcBorders>
              <w:top w:val="nil"/>
              <w:left w:val="nil"/>
              <w:bottom w:val="single" w:color="auto" w:sz="4" w:space="0"/>
              <w:right w:val="single" w:color="auto" w:sz="4" w:space="0"/>
            </w:tcBorders>
            <w:shd w:val="clear" w:color="auto" w:fill="auto"/>
            <w:noWrap/>
            <w:vAlign w:val="bottom"/>
          </w:tcPr>
          <w:p w14:paraId="5CD85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4610F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7C404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651" w:type="pct"/>
            <w:tcBorders>
              <w:top w:val="nil"/>
              <w:left w:val="nil"/>
              <w:bottom w:val="single" w:color="auto" w:sz="4" w:space="0"/>
              <w:right w:val="single" w:color="auto" w:sz="4" w:space="0"/>
            </w:tcBorders>
            <w:shd w:val="clear" w:color="auto" w:fill="auto"/>
            <w:vAlign w:val="center"/>
          </w:tcPr>
          <w:p w14:paraId="5F680ECF">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和平围二巷18号西北侧空地</w:t>
            </w:r>
          </w:p>
        </w:tc>
        <w:tc>
          <w:tcPr>
            <w:tcW w:w="703" w:type="pct"/>
            <w:tcBorders>
              <w:top w:val="nil"/>
              <w:left w:val="nil"/>
              <w:bottom w:val="single" w:color="auto" w:sz="4" w:space="0"/>
              <w:right w:val="single" w:color="auto" w:sz="4" w:space="0"/>
            </w:tcBorders>
            <w:shd w:val="clear" w:color="auto" w:fill="auto"/>
            <w:noWrap/>
            <w:vAlign w:val="center"/>
          </w:tcPr>
          <w:p w14:paraId="4B2AA7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38.2</w:t>
            </w:r>
          </w:p>
        </w:tc>
        <w:tc>
          <w:tcPr>
            <w:tcW w:w="702" w:type="pct"/>
            <w:tcBorders>
              <w:top w:val="nil"/>
              <w:left w:val="nil"/>
              <w:bottom w:val="single" w:color="auto" w:sz="4" w:space="0"/>
              <w:right w:val="single" w:color="auto" w:sz="4" w:space="0"/>
            </w:tcBorders>
            <w:shd w:val="clear" w:color="auto" w:fill="auto"/>
            <w:noWrap/>
            <w:vAlign w:val="center"/>
          </w:tcPr>
          <w:p w14:paraId="52B15D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702" w:type="pct"/>
            <w:tcBorders>
              <w:top w:val="nil"/>
              <w:left w:val="nil"/>
              <w:bottom w:val="single" w:color="auto" w:sz="4" w:space="0"/>
              <w:right w:val="single" w:color="auto" w:sz="4" w:space="0"/>
            </w:tcBorders>
            <w:shd w:val="clear" w:color="000000" w:fill="FFFFFF"/>
            <w:noWrap/>
            <w:vAlign w:val="center"/>
          </w:tcPr>
          <w:p w14:paraId="625760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593.3</w:t>
            </w:r>
          </w:p>
        </w:tc>
        <w:tc>
          <w:tcPr>
            <w:tcW w:w="702" w:type="pct"/>
            <w:tcBorders>
              <w:top w:val="nil"/>
              <w:left w:val="nil"/>
              <w:bottom w:val="single" w:color="auto" w:sz="4" w:space="0"/>
              <w:right w:val="single" w:color="auto" w:sz="4" w:space="0"/>
            </w:tcBorders>
            <w:shd w:val="clear" w:color="auto" w:fill="auto"/>
            <w:noWrap/>
            <w:vAlign w:val="bottom"/>
          </w:tcPr>
          <w:p w14:paraId="0BAB17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CE1F64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F4411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651" w:type="pct"/>
            <w:tcBorders>
              <w:top w:val="nil"/>
              <w:left w:val="nil"/>
              <w:bottom w:val="single" w:color="auto" w:sz="4" w:space="0"/>
              <w:right w:val="single" w:color="auto" w:sz="4" w:space="0"/>
            </w:tcBorders>
            <w:shd w:val="clear" w:color="auto" w:fill="auto"/>
            <w:vAlign w:val="center"/>
          </w:tcPr>
          <w:p w14:paraId="515D0CB6">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和平围二巷18号至20号门前道路</w:t>
            </w:r>
          </w:p>
        </w:tc>
        <w:tc>
          <w:tcPr>
            <w:tcW w:w="703" w:type="pct"/>
            <w:tcBorders>
              <w:top w:val="nil"/>
              <w:left w:val="nil"/>
              <w:bottom w:val="single" w:color="auto" w:sz="4" w:space="0"/>
              <w:right w:val="single" w:color="auto" w:sz="4" w:space="0"/>
            </w:tcBorders>
            <w:shd w:val="clear" w:color="auto" w:fill="auto"/>
            <w:noWrap/>
            <w:vAlign w:val="center"/>
          </w:tcPr>
          <w:p w14:paraId="4BFD86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54.6</w:t>
            </w:r>
          </w:p>
        </w:tc>
        <w:tc>
          <w:tcPr>
            <w:tcW w:w="702" w:type="pct"/>
            <w:tcBorders>
              <w:top w:val="nil"/>
              <w:left w:val="nil"/>
              <w:bottom w:val="single" w:color="auto" w:sz="4" w:space="0"/>
              <w:right w:val="single" w:color="auto" w:sz="4" w:space="0"/>
            </w:tcBorders>
            <w:shd w:val="clear" w:color="auto" w:fill="auto"/>
            <w:noWrap/>
            <w:vAlign w:val="center"/>
          </w:tcPr>
          <w:p w14:paraId="6BEB10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702" w:type="pct"/>
            <w:tcBorders>
              <w:top w:val="nil"/>
              <w:left w:val="nil"/>
              <w:bottom w:val="single" w:color="auto" w:sz="4" w:space="0"/>
              <w:right w:val="single" w:color="auto" w:sz="4" w:space="0"/>
            </w:tcBorders>
            <w:shd w:val="clear" w:color="000000" w:fill="FFFFFF"/>
            <w:noWrap/>
            <w:vAlign w:val="center"/>
          </w:tcPr>
          <w:p w14:paraId="66CAB6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568.7</w:t>
            </w:r>
          </w:p>
        </w:tc>
        <w:tc>
          <w:tcPr>
            <w:tcW w:w="702" w:type="pct"/>
            <w:tcBorders>
              <w:top w:val="nil"/>
              <w:left w:val="nil"/>
              <w:bottom w:val="single" w:color="auto" w:sz="4" w:space="0"/>
              <w:right w:val="single" w:color="auto" w:sz="4" w:space="0"/>
            </w:tcBorders>
            <w:shd w:val="clear" w:color="auto" w:fill="auto"/>
            <w:noWrap/>
            <w:vAlign w:val="bottom"/>
          </w:tcPr>
          <w:p w14:paraId="3D72D2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0BFD7C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280BC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651" w:type="pct"/>
            <w:tcBorders>
              <w:top w:val="nil"/>
              <w:left w:val="nil"/>
              <w:bottom w:val="single" w:color="auto" w:sz="4" w:space="0"/>
              <w:right w:val="single" w:color="auto" w:sz="4" w:space="0"/>
            </w:tcBorders>
            <w:shd w:val="clear" w:color="auto" w:fill="auto"/>
            <w:vAlign w:val="center"/>
          </w:tcPr>
          <w:p w14:paraId="7487A030">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和平围二巷16号门前空地</w:t>
            </w:r>
          </w:p>
        </w:tc>
        <w:tc>
          <w:tcPr>
            <w:tcW w:w="703" w:type="pct"/>
            <w:tcBorders>
              <w:top w:val="nil"/>
              <w:left w:val="nil"/>
              <w:bottom w:val="single" w:color="auto" w:sz="4" w:space="0"/>
              <w:right w:val="single" w:color="auto" w:sz="4" w:space="0"/>
            </w:tcBorders>
            <w:shd w:val="clear" w:color="auto" w:fill="auto"/>
            <w:noWrap/>
            <w:vAlign w:val="center"/>
          </w:tcPr>
          <w:p w14:paraId="56BAD1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auto" w:fill="auto"/>
            <w:noWrap/>
            <w:vAlign w:val="center"/>
          </w:tcPr>
          <w:p w14:paraId="7F0B5C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21.8</w:t>
            </w:r>
          </w:p>
        </w:tc>
        <w:tc>
          <w:tcPr>
            <w:tcW w:w="702" w:type="pct"/>
            <w:tcBorders>
              <w:top w:val="nil"/>
              <w:left w:val="nil"/>
              <w:bottom w:val="single" w:color="auto" w:sz="4" w:space="0"/>
              <w:right w:val="single" w:color="auto" w:sz="4" w:space="0"/>
            </w:tcBorders>
            <w:shd w:val="clear" w:color="000000" w:fill="FFFFFF"/>
            <w:noWrap/>
            <w:vAlign w:val="center"/>
          </w:tcPr>
          <w:p w14:paraId="670AF3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764</w:t>
            </w:r>
          </w:p>
        </w:tc>
        <w:tc>
          <w:tcPr>
            <w:tcW w:w="702" w:type="pct"/>
            <w:tcBorders>
              <w:top w:val="nil"/>
              <w:left w:val="nil"/>
              <w:bottom w:val="single" w:color="auto" w:sz="4" w:space="0"/>
              <w:right w:val="single" w:color="auto" w:sz="4" w:space="0"/>
            </w:tcBorders>
            <w:shd w:val="clear" w:color="auto" w:fill="auto"/>
            <w:noWrap/>
            <w:vAlign w:val="bottom"/>
          </w:tcPr>
          <w:p w14:paraId="0D95D1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342A84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BA1B0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651" w:type="pct"/>
            <w:tcBorders>
              <w:top w:val="nil"/>
              <w:left w:val="nil"/>
              <w:bottom w:val="single" w:color="auto" w:sz="4" w:space="0"/>
              <w:right w:val="single" w:color="auto" w:sz="4" w:space="0"/>
            </w:tcBorders>
            <w:shd w:val="clear" w:color="auto" w:fill="auto"/>
            <w:vAlign w:val="center"/>
          </w:tcPr>
          <w:p w14:paraId="1661E7F6">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和平围一巷</w:t>
            </w:r>
          </w:p>
        </w:tc>
        <w:tc>
          <w:tcPr>
            <w:tcW w:w="703" w:type="pct"/>
            <w:tcBorders>
              <w:top w:val="nil"/>
              <w:left w:val="nil"/>
              <w:bottom w:val="single" w:color="auto" w:sz="4" w:space="0"/>
              <w:right w:val="single" w:color="auto" w:sz="4" w:space="0"/>
            </w:tcBorders>
            <w:shd w:val="clear" w:color="auto" w:fill="auto"/>
            <w:noWrap/>
            <w:vAlign w:val="center"/>
          </w:tcPr>
          <w:p w14:paraId="1668C6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78.5</w:t>
            </w:r>
          </w:p>
        </w:tc>
        <w:tc>
          <w:tcPr>
            <w:tcW w:w="702" w:type="pct"/>
            <w:tcBorders>
              <w:top w:val="nil"/>
              <w:left w:val="nil"/>
              <w:bottom w:val="single" w:color="auto" w:sz="4" w:space="0"/>
              <w:right w:val="single" w:color="auto" w:sz="4" w:space="0"/>
            </w:tcBorders>
            <w:shd w:val="clear" w:color="auto" w:fill="auto"/>
            <w:noWrap/>
            <w:vAlign w:val="center"/>
          </w:tcPr>
          <w:p w14:paraId="7200D1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02" w:type="pct"/>
            <w:tcBorders>
              <w:top w:val="nil"/>
              <w:left w:val="nil"/>
              <w:bottom w:val="single" w:color="auto" w:sz="4" w:space="0"/>
              <w:right w:val="single" w:color="auto" w:sz="4" w:space="0"/>
            </w:tcBorders>
            <w:shd w:val="clear" w:color="000000" w:fill="FFFFFF"/>
            <w:noWrap/>
            <w:vAlign w:val="center"/>
          </w:tcPr>
          <w:p w14:paraId="34260B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219</w:t>
            </w:r>
          </w:p>
        </w:tc>
        <w:tc>
          <w:tcPr>
            <w:tcW w:w="702" w:type="pct"/>
            <w:tcBorders>
              <w:top w:val="nil"/>
              <w:left w:val="nil"/>
              <w:bottom w:val="single" w:color="auto" w:sz="4" w:space="0"/>
              <w:right w:val="single" w:color="auto" w:sz="4" w:space="0"/>
            </w:tcBorders>
            <w:shd w:val="clear" w:color="auto" w:fill="auto"/>
            <w:noWrap/>
            <w:vAlign w:val="bottom"/>
          </w:tcPr>
          <w:p w14:paraId="1E22FA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34019D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B4E75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651" w:type="pct"/>
            <w:tcBorders>
              <w:top w:val="nil"/>
              <w:left w:val="nil"/>
              <w:bottom w:val="single" w:color="auto" w:sz="4" w:space="0"/>
              <w:right w:val="single" w:color="auto" w:sz="4" w:space="0"/>
            </w:tcBorders>
            <w:shd w:val="clear" w:color="auto" w:fill="auto"/>
            <w:vAlign w:val="center"/>
          </w:tcPr>
          <w:p w14:paraId="7240141F">
            <w:pPr>
              <w:widowControl/>
              <w:rPr>
                <w:rFonts w:ascii="宋体" w:hAnsi="宋体" w:cs="宋体"/>
                <w:color w:val="auto"/>
                <w:kern w:val="0"/>
                <w:szCs w:val="21"/>
                <w:highlight w:val="none"/>
              </w:rPr>
            </w:pPr>
            <w:r>
              <w:rPr>
                <w:rFonts w:hint="eastAsia" w:ascii="宋体" w:hAnsi="宋体" w:cs="宋体"/>
                <w:color w:val="auto"/>
                <w:kern w:val="0"/>
                <w:szCs w:val="21"/>
                <w:highlight w:val="none"/>
              </w:rPr>
              <w:t>和平围一巷18号北侧空地</w:t>
            </w:r>
          </w:p>
        </w:tc>
        <w:tc>
          <w:tcPr>
            <w:tcW w:w="703" w:type="pct"/>
            <w:tcBorders>
              <w:top w:val="nil"/>
              <w:left w:val="nil"/>
              <w:bottom w:val="single" w:color="auto" w:sz="4" w:space="0"/>
              <w:right w:val="single" w:color="auto" w:sz="4" w:space="0"/>
            </w:tcBorders>
            <w:shd w:val="clear" w:color="auto" w:fill="auto"/>
            <w:noWrap/>
            <w:vAlign w:val="center"/>
          </w:tcPr>
          <w:p w14:paraId="5E5311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39.8</w:t>
            </w:r>
          </w:p>
        </w:tc>
        <w:tc>
          <w:tcPr>
            <w:tcW w:w="702" w:type="pct"/>
            <w:tcBorders>
              <w:top w:val="nil"/>
              <w:left w:val="nil"/>
              <w:bottom w:val="single" w:color="auto" w:sz="4" w:space="0"/>
              <w:right w:val="single" w:color="auto" w:sz="4" w:space="0"/>
            </w:tcBorders>
            <w:shd w:val="clear" w:color="auto" w:fill="auto"/>
            <w:noWrap/>
            <w:vAlign w:val="center"/>
          </w:tcPr>
          <w:p w14:paraId="54424A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w:t>
            </w:r>
          </w:p>
        </w:tc>
        <w:tc>
          <w:tcPr>
            <w:tcW w:w="702" w:type="pct"/>
            <w:tcBorders>
              <w:top w:val="nil"/>
              <w:left w:val="nil"/>
              <w:bottom w:val="single" w:color="auto" w:sz="4" w:space="0"/>
              <w:right w:val="single" w:color="auto" w:sz="4" w:space="0"/>
            </w:tcBorders>
            <w:shd w:val="clear" w:color="000000" w:fill="FFFFFF"/>
            <w:noWrap/>
            <w:vAlign w:val="center"/>
          </w:tcPr>
          <w:p w14:paraId="5B04D2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631.3</w:t>
            </w:r>
          </w:p>
        </w:tc>
        <w:tc>
          <w:tcPr>
            <w:tcW w:w="702" w:type="pct"/>
            <w:tcBorders>
              <w:top w:val="nil"/>
              <w:left w:val="nil"/>
              <w:bottom w:val="single" w:color="auto" w:sz="4" w:space="0"/>
              <w:right w:val="single" w:color="auto" w:sz="4" w:space="0"/>
            </w:tcBorders>
            <w:shd w:val="clear" w:color="auto" w:fill="auto"/>
            <w:noWrap/>
            <w:vAlign w:val="bottom"/>
          </w:tcPr>
          <w:p w14:paraId="5C9DDC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068D61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37B8A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651" w:type="pct"/>
            <w:tcBorders>
              <w:top w:val="nil"/>
              <w:left w:val="nil"/>
              <w:bottom w:val="single" w:color="auto" w:sz="4" w:space="0"/>
              <w:right w:val="single" w:color="auto" w:sz="4" w:space="0"/>
            </w:tcBorders>
            <w:shd w:val="clear" w:color="auto" w:fill="auto"/>
            <w:vAlign w:val="center"/>
          </w:tcPr>
          <w:p w14:paraId="3D1EBB41">
            <w:pPr>
              <w:widowControl/>
              <w:rPr>
                <w:rFonts w:ascii="宋体" w:hAnsi="宋体" w:cs="宋体"/>
                <w:color w:val="auto"/>
                <w:kern w:val="0"/>
                <w:szCs w:val="21"/>
                <w:highlight w:val="none"/>
              </w:rPr>
            </w:pPr>
            <w:r>
              <w:rPr>
                <w:rFonts w:hint="eastAsia" w:ascii="宋体" w:hAnsi="宋体" w:cs="宋体"/>
                <w:color w:val="auto"/>
                <w:kern w:val="0"/>
                <w:szCs w:val="21"/>
                <w:highlight w:val="none"/>
              </w:rPr>
              <w:t>老人活动中心西北侧巷</w:t>
            </w:r>
          </w:p>
        </w:tc>
        <w:tc>
          <w:tcPr>
            <w:tcW w:w="703" w:type="pct"/>
            <w:tcBorders>
              <w:top w:val="nil"/>
              <w:left w:val="nil"/>
              <w:bottom w:val="single" w:color="auto" w:sz="4" w:space="0"/>
              <w:right w:val="single" w:color="auto" w:sz="4" w:space="0"/>
            </w:tcBorders>
            <w:shd w:val="clear" w:color="auto" w:fill="auto"/>
            <w:noWrap/>
            <w:vAlign w:val="center"/>
          </w:tcPr>
          <w:p w14:paraId="18FEA1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78.2</w:t>
            </w:r>
          </w:p>
        </w:tc>
        <w:tc>
          <w:tcPr>
            <w:tcW w:w="702" w:type="pct"/>
            <w:tcBorders>
              <w:top w:val="nil"/>
              <w:left w:val="nil"/>
              <w:bottom w:val="single" w:color="auto" w:sz="4" w:space="0"/>
              <w:right w:val="single" w:color="auto" w:sz="4" w:space="0"/>
            </w:tcBorders>
            <w:shd w:val="clear" w:color="auto" w:fill="auto"/>
            <w:noWrap/>
            <w:vAlign w:val="center"/>
          </w:tcPr>
          <w:p w14:paraId="22C392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702" w:type="pct"/>
            <w:tcBorders>
              <w:top w:val="nil"/>
              <w:left w:val="nil"/>
              <w:bottom w:val="single" w:color="auto" w:sz="4" w:space="0"/>
              <w:right w:val="single" w:color="auto" w:sz="4" w:space="0"/>
            </w:tcBorders>
            <w:shd w:val="clear" w:color="000000" w:fill="FFFFFF"/>
            <w:noWrap/>
            <w:vAlign w:val="center"/>
          </w:tcPr>
          <w:p w14:paraId="7FC6D2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291.4</w:t>
            </w:r>
          </w:p>
        </w:tc>
        <w:tc>
          <w:tcPr>
            <w:tcW w:w="702" w:type="pct"/>
            <w:tcBorders>
              <w:top w:val="nil"/>
              <w:left w:val="nil"/>
              <w:bottom w:val="single" w:color="auto" w:sz="4" w:space="0"/>
              <w:right w:val="single" w:color="auto" w:sz="4" w:space="0"/>
            </w:tcBorders>
            <w:shd w:val="clear" w:color="auto" w:fill="auto"/>
            <w:noWrap/>
            <w:vAlign w:val="bottom"/>
          </w:tcPr>
          <w:p w14:paraId="2EE0F4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BDF494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57880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651" w:type="pct"/>
            <w:tcBorders>
              <w:top w:val="nil"/>
              <w:left w:val="nil"/>
              <w:bottom w:val="single" w:color="auto" w:sz="4" w:space="0"/>
              <w:right w:val="single" w:color="auto" w:sz="4" w:space="0"/>
            </w:tcBorders>
            <w:shd w:val="clear" w:color="auto" w:fill="auto"/>
            <w:vAlign w:val="center"/>
          </w:tcPr>
          <w:p w14:paraId="174381BD">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三和市一巷</w:t>
            </w:r>
          </w:p>
        </w:tc>
        <w:tc>
          <w:tcPr>
            <w:tcW w:w="703" w:type="pct"/>
            <w:tcBorders>
              <w:top w:val="nil"/>
              <w:left w:val="nil"/>
              <w:bottom w:val="single" w:color="auto" w:sz="4" w:space="0"/>
              <w:right w:val="single" w:color="auto" w:sz="4" w:space="0"/>
            </w:tcBorders>
            <w:shd w:val="clear" w:color="auto" w:fill="auto"/>
            <w:noWrap/>
            <w:vAlign w:val="center"/>
          </w:tcPr>
          <w:p w14:paraId="32972B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105.7</w:t>
            </w:r>
          </w:p>
        </w:tc>
        <w:tc>
          <w:tcPr>
            <w:tcW w:w="702" w:type="pct"/>
            <w:tcBorders>
              <w:top w:val="nil"/>
              <w:left w:val="nil"/>
              <w:bottom w:val="single" w:color="auto" w:sz="4" w:space="0"/>
              <w:right w:val="single" w:color="auto" w:sz="4" w:space="0"/>
            </w:tcBorders>
            <w:shd w:val="clear" w:color="auto" w:fill="auto"/>
            <w:noWrap/>
            <w:vAlign w:val="center"/>
          </w:tcPr>
          <w:p w14:paraId="3557D7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702" w:type="pct"/>
            <w:tcBorders>
              <w:top w:val="nil"/>
              <w:left w:val="nil"/>
              <w:bottom w:val="single" w:color="auto" w:sz="4" w:space="0"/>
              <w:right w:val="single" w:color="auto" w:sz="4" w:space="0"/>
            </w:tcBorders>
            <w:shd w:val="clear" w:color="000000" w:fill="FFFFFF"/>
            <w:noWrap/>
            <w:vAlign w:val="center"/>
          </w:tcPr>
          <w:p w14:paraId="302EAD0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1062.1</w:t>
            </w:r>
          </w:p>
        </w:tc>
        <w:tc>
          <w:tcPr>
            <w:tcW w:w="702" w:type="pct"/>
            <w:tcBorders>
              <w:top w:val="nil"/>
              <w:left w:val="nil"/>
              <w:bottom w:val="single" w:color="auto" w:sz="4" w:space="0"/>
              <w:right w:val="single" w:color="auto" w:sz="4" w:space="0"/>
            </w:tcBorders>
            <w:shd w:val="clear" w:color="auto" w:fill="auto"/>
            <w:noWrap/>
            <w:vAlign w:val="bottom"/>
          </w:tcPr>
          <w:p w14:paraId="257834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9D631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F4D51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651" w:type="pct"/>
            <w:tcBorders>
              <w:top w:val="nil"/>
              <w:left w:val="nil"/>
              <w:bottom w:val="single" w:color="auto" w:sz="4" w:space="0"/>
              <w:right w:val="single" w:color="auto" w:sz="4" w:space="0"/>
            </w:tcBorders>
            <w:shd w:val="clear" w:color="auto" w:fill="auto"/>
            <w:vAlign w:val="center"/>
          </w:tcPr>
          <w:p w14:paraId="7E8CF4D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三和市二巷</w:t>
            </w:r>
          </w:p>
        </w:tc>
        <w:tc>
          <w:tcPr>
            <w:tcW w:w="703" w:type="pct"/>
            <w:tcBorders>
              <w:top w:val="nil"/>
              <w:left w:val="nil"/>
              <w:bottom w:val="single" w:color="auto" w:sz="4" w:space="0"/>
              <w:right w:val="single" w:color="auto" w:sz="4" w:space="0"/>
            </w:tcBorders>
            <w:shd w:val="clear" w:color="auto" w:fill="auto"/>
            <w:noWrap/>
            <w:vAlign w:val="center"/>
          </w:tcPr>
          <w:p w14:paraId="4527C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105.9</w:t>
            </w:r>
          </w:p>
        </w:tc>
        <w:tc>
          <w:tcPr>
            <w:tcW w:w="702" w:type="pct"/>
            <w:tcBorders>
              <w:top w:val="nil"/>
              <w:left w:val="nil"/>
              <w:bottom w:val="single" w:color="auto" w:sz="4" w:space="0"/>
              <w:right w:val="single" w:color="auto" w:sz="4" w:space="0"/>
            </w:tcBorders>
            <w:shd w:val="clear" w:color="auto" w:fill="auto"/>
            <w:noWrap/>
            <w:vAlign w:val="center"/>
          </w:tcPr>
          <w:p w14:paraId="11F904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702" w:type="pct"/>
            <w:tcBorders>
              <w:top w:val="nil"/>
              <w:left w:val="nil"/>
              <w:bottom w:val="single" w:color="auto" w:sz="4" w:space="0"/>
              <w:right w:val="single" w:color="auto" w:sz="4" w:space="0"/>
            </w:tcBorders>
            <w:shd w:val="clear" w:color="000000" w:fill="FFFFFF"/>
            <w:noWrap/>
            <w:vAlign w:val="center"/>
          </w:tcPr>
          <w:p w14:paraId="597072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901.4</w:t>
            </w:r>
          </w:p>
        </w:tc>
        <w:tc>
          <w:tcPr>
            <w:tcW w:w="702" w:type="pct"/>
            <w:tcBorders>
              <w:top w:val="nil"/>
              <w:left w:val="nil"/>
              <w:bottom w:val="single" w:color="auto" w:sz="4" w:space="0"/>
              <w:right w:val="single" w:color="auto" w:sz="4" w:space="0"/>
            </w:tcBorders>
            <w:shd w:val="clear" w:color="auto" w:fill="auto"/>
            <w:noWrap/>
            <w:vAlign w:val="bottom"/>
          </w:tcPr>
          <w:p w14:paraId="43A355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EE86BA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C821C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1651" w:type="pct"/>
            <w:tcBorders>
              <w:top w:val="nil"/>
              <w:left w:val="nil"/>
              <w:bottom w:val="single" w:color="auto" w:sz="4" w:space="0"/>
              <w:right w:val="single" w:color="auto" w:sz="4" w:space="0"/>
            </w:tcBorders>
            <w:shd w:val="clear" w:color="auto" w:fill="auto"/>
            <w:vAlign w:val="center"/>
          </w:tcPr>
          <w:p w14:paraId="4BFAB774">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三和市三巷</w:t>
            </w:r>
          </w:p>
        </w:tc>
        <w:tc>
          <w:tcPr>
            <w:tcW w:w="703" w:type="pct"/>
            <w:tcBorders>
              <w:top w:val="nil"/>
              <w:left w:val="nil"/>
              <w:bottom w:val="single" w:color="auto" w:sz="4" w:space="0"/>
              <w:right w:val="single" w:color="auto" w:sz="4" w:space="0"/>
            </w:tcBorders>
            <w:shd w:val="clear" w:color="auto" w:fill="auto"/>
            <w:noWrap/>
            <w:vAlign w:val="center"/>
          </w:tcPr>
          <w:p w14:paraId="60F236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104.2</w:t>
            </w:r>
          </w:p>
        </w:tc>
        <w:tc>
          <w:tcPr>
            <w:tcW w:w="702" w:type="pct"/>
            <w:tcBorders>
              <w:top w:val="nil"/>
              <w:left w:val="nil"/>
              <w:bottom w:val="single" w:color="auto" w:sz="4" w:space="0"/>
              <w:right w:val="single" w:color="auto" w:sz="4" w:space="0"/>
            </w:tcBorders>
            <w:shd w:val="clear" w:color="auto" w:fill="auto"/>
            <w:noWrap/>
            <w:vAlign w:val="center"/>
          </w:tcPr>
          <w:p w14:paraId="1F3774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702" w:type="pct"/>
            <w:tcBorders>
              <w:top w:val="nil"/>
              <w:left w:val="nil"/>
              <w:bottom w:val="single" w:color="auto" w:sz="4" w:space="0"/>
              <w:right w:val="single" w:color="auto" w:sz="4" w:space="0"/>
            </w:tcBorders>
            <w:shd w:val="clear" w:color="000000" w:fill="FFFFFF"/>
            <w:noWrap/>
            <w:vAlign w:val="center"/>
          </w:tcPr>
          <w:p w14:paraId="7984E9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678</w:t>
            </w:r>
          </w:p>
        </w:tc>
        <w:tc>
          <w:tcPr>
            <w:tcW w:w="702" w:type="pct"/>
            <w:tcBorders>
              <w:top w:val="nil"/>
              <w:left w:val="nil"/>
              <w:bottom w:val="single" w:color="auto" w:sz="4" w:space="0"/>
              <w:right w:val="single" w:color="auto" w:sz="4" w:space="0"/>
            </w:tcBorders>
            <w:shd w:val="clear" w:color="auto" w:fill="auto"/>
            <w:noWrap/>
            <w:vAlign w:val="bottom"/>
          </w:tcPr>
          <w:p w14:paraId="21F5F9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EA377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EC270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651" w:type="pct"/>
            <w:tcBorders>
              <w:top w:val="nil"/>
              <w:left w:val="nil"/>
              <w:bottom w:val="single" w:color="auto" w:sz="4" w:space="0"/>
              <w:right w:val="single" w:color="auto" w:sz="4" w:space="0"/>
            </w:tcBorders>
            <w:shd w:val="clear" w:color="auto" w:fill="auto"/>
            <w:vAlign w:val="center"/>
          </w:tcPr>
          <w:p w14:paraId="11AC4783">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三和市五巷</w:t>
            </w:r>
          </w:p>
        </w:tc>
        <w:tc>
          <w:tcPr>
            <w:tcW w:w="703" w:type="pct"/>
            <w:tcBorders>
              <w:top w:val="nil"/>
              <w:left w:val="nil"/>
              <w:bottom w:val="single" w:color="auto" w:sz="4" w:space="0"/>
              <w:right w:val="single" w:color="auto" w:sz="4" w:space="0"/>
            </w:tcBorders>
            <w:shd w:val="clear" w:color="auto" w:fill="auto"/>
            <w:noWrap/>
            <w:vAlign w:val="center"/>
          </w:tcPr>
          <w:p w14:paraId="5FB34C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44.8</w:t>
            </w:r>
          </w:p>
        </w:tc>
        <w:tc>
          <w:tcPr>
            <w:tcW w:w="702" w:type="pct"/>
            <w:tcBorders>
              <w:top w:val="nil"/>
              <w:left w:val="nil"/>
              <w:bottom w:val="single" w:color="auto" w:sz="4" w:space="0"/>
              <w:right w:val="single" w:color="auto" w:sz="4" w:space="0"/>
            </w:tcBorders>
            <w:shd w:val="clear" w:color="auto" w:fill="auto"/>
            <w:noWrap/>
            <w:vAlign w:val="center"/>
          </w:tcPr>
          <w:p w14:paraId="6708D2A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702" w:type="pct"/>
            <w:tcBorders>
              <w:top w:val="nil"/>
              <w:left w:val="nil"/>
              <w:bottom w:val="single" w:color="auto" w:sz="4" w:space="0"/>
              <w:right w:val="single" w:color="auto" w:sz="4" w:space="0"/>
            </w:tcBorders>
            <w:shd w:val="clear" w:color="000000" w:fill="FFFFFF"/>
            <w:noWrap/>
            <w:vAlign w:val="center"/>
          </w:tcPr>
          <w:p w14:paraId="513D9E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253</w:t>
            </w:r>
          </w:p>
        </w:tc>
        <w:tc>
          <w:tcPr>
            <w:tcW w:w="702" w:type="pct"/>
            <w:tcBorders>
              <w:top w:val="nil"/>
              <w:left w:val="nil"/>
              <w:bottom w:val="single" w:color="auto" w:sz="4" w:space="0"/>
              <w:right w:val="single" w:color="auto" w:sz="4" w:space="0"/>
            </w:tcBorders>
            <w:shd w:val="clear" w:color="auto" w:fill="auto"/>
            <w:noWrap/>
            <w:vAlign w:val="bottom"/>
          </w:tcPr>
          <w:p w14:paraId="61636D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FDFEEA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25AE9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1651" w:type="pct"/>
            <w:tcBorders>
              <w:top w:val="nil"/>
              <w:left w:val="nil"/>
              <w:bottom w:val="single" w:color="auto" w:sz="4" w:space="0"/>
              <w:right w:val="single" w:color="auto" w:sz="4" w:space="0"/>
            </w:tcBorders>
            <w:shd w:val="clear" w:color="auto" w:fill="auto"/>
            <w:vAlign w:val="center"/>
          </w:tcPr>
          <w:p w14:paraId="55A049C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三和市六巷</w:t>
            </w:r>
          </w:p>
        </w:tc>
        <w:tc>
          <w:tcPr>
            <w:tcW w:w="703" w:type="pct"/>
            <w:tcBorders>
              <w:top w:val="nil"/>
              <w:left w:val="nil"/>
              <w:bottom w:val="single" w:color="auto" w:sz="4" w:space="0"/>
              <w:right w:val="single" w:color="auto" w:sz="4" w:space="0"/>
            </w:tcBorders>
            <w:shd w:val="clear" w:color="auto" w:fill="auto"/>
            <w:noWrap/>
            <w:vAlign w:val="center"/>
          </w:tcPr>
          <w:p w14:paraId="4766E1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42.7</w:t>
            </w:r>
          </w:p>
        </w:tc>
        <w:tc>
          <w:tcPr>
            <w:tcW w:w="702" w:type="pct"/>
            <w:tcBorders>
              <w:top w:val="nil"/>
              <w:left w:val="nil"/>
              <w:bottom w:val="single" w:color="auto" w:sz="4" w:space="0"/>
              <w:right w:val="single" w:color="auto" w:sz="4" w:space="0"/>
            </w:tcBorders>
            <w:shd w:val="clear" w:color="auto" w:fill="auto"/>
            <w:noWrap/>
            <w:vAlign w:val="center"/>
          </w:tcPr>
          <w:p w14:paraId="241D8F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702" w:type="pct"/>
            <w:tcBorders>
              <w:top w:val="nil"/>
              <w:left w:val="nil"/>
              <w:bottom w:val="single" w:color="auto" w:sz="4" w:space="0"/>
              <w:right w:val="single" w:color="auto" w:sz="4" w:space="0"/>
            </w:tcBorders>
            <w:shd w:val="clear" w:color="000000" w:fill="FFFFFF"/>
            <w:noWrap/>
            <w:vAlign w:val="center"/>
          </w:tcPr>
          <w:p w14:paraId="04510D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249.5</w:t>
            </w:r>
          </w:p>
        </w:tc>
        <w:tc>
          <w:tcPr>
            <w:tcW w:w="702" w:type="pct"/>
            <w:tcBorders>
              <w:top w:val="nil"/>
              <w:left w:val="nil"/>
              <w:bottom w:val="single" w:color="auto" w:sz="4" w:space="0"/>
              <w:right w:val="single" w:color="auto" w:sz="4" w:space="0"/>
            </w:tcBorders>
            <w:shd w:val="clear" w:color="auto" w:fill="auto"/>
            <w:noWrap/>
            <w:vAlign w:val="bottom"/>
          </w:tcPr>
          <w:p w14:paraId="2E969B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DFFA5A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7856D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1651" w:type="pct"/>
            <w:tcBorders>
              <w:top w:val="nil"/>
              <w:left w:val="nil"/>
              <w:bottom w:val="single" w:color="auto" w:sz="4" w:space="0"/>
              <w:right w:val="single" w:color="auto" w:sz="4" w:space="0"/>
            </w:tcBorders>
            <w:shd w:val="clear" w:color="auto" w:fill="auto"/>
            <w:vAlign w:val="center"/>
          </w:tcPr>
          <w:p w14:paraId="42B142A5">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三和市七巷</w:t>
            </w:r>
          </w:p>
        </w:tc>
        <w:tc>
          <w:tcPr>
            <w:tcW w:w="703" w:type="pct"/>
            <w:tcBorders>
              <w:top w:val="nil"/>
              <w:left w:val="nil"/>
              <w:bottom w:val="single" w:color="auto" w:sz="4" w:space="0"/>
              <w:right w:val="single" w:color="auto" w:sz="4" w:space="0"/>
            </w:tcBorders>
            <w:shd w:val="clear" w:color="auto" w:fill="auto"/>
            <w:noWrap/>
            <w:vAlign w:val="center"/>
          </w:tcPr>
          <w:p w14:paraId="28A3C1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25.7</w:t>
            </w:r>
          </w:p>
        </w:tc>
        <w:tc>
          <w:tcPr>
            <w:tcW w:w="702" w:type="pct"/>
            <w:tcBorders>
              <w:top w:val="nil"/>
              <w:left w:val="nil"/>
              <w:bottom w:val="single" w:color="auto" w:sz="4" w:space="0"/>
              <w:right w:val="single" w:color="auto" w:sz="4" w:space="0"/>
            </w:tcBorders>
            <w:shd w:val="clear" w:color="auto" w:fill="auto"/>
            <w:noWrap/>
            <w:vAlign w:val="center"/>
          </w:tcPr>
          <w:p w14:paraId="03A953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702" w:type="pct"/>
            <w:tcBorders>
              <w:top w:val="nil"/>
              <w:left w:val="nil"/>
              <w:bottom w:val="single" w:color="auto" w:sz="4" w:space="0"/>
              <w:right w:val="single" w:color="auto" w:sz="4" w:space="0"/>
            </w:tcBorders>
            <w:shd w:val="clear" w:color="000000" w:fill="FFFFFF"/>
            <w:noWrap/>
            <w:vAlign w:val="center"/>
          </w:tcPr>
          <w:p w14:paraId="66DC9C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152.3</w:t>
            </w:r>
          </w:p>
        </w:tc>
        <w:tc>
          <w:tcPr>
            <w:tcW w:w="702" w:type="pct"/>
            <w:tcBorders>
              <w:top w:val="nil"/>
              <w:left w:val="nil"/>
              <w:bottom w:val="single" w:color="auto" w:sz="4" w:space="0"/>
              <w:right w:val="single" w:color="auto" w:sz="4" w:space="0"/>
            </w:tcBorders>
            <w:shd w:val="clear" w:color="auto" w:fill="auto"/>
            <w:noWrap/>
            <w:vAlign w:val="bottom"/>
          </w:tcPr>
          <w:p w14:paraId="045CB1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505A00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64216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w:t>
            </w:r>
          </w:p>
        </w:tc>
        <w:tc>
          <w:tcPr>
            <w:tcW w:w="1651" w:type="pct"/>
            <w:tcBorders>
              <w:top w:val="nil"/>
              <w:left w:val="nil"/>
              <w:bottom w:val="single" w:color="auto" w:sz="4" w:space="0"/>
              <w:right w:val="single" w:color="auto" w:sz="4" w:space="0"/>
            </w:tcBorders>
            <w:shd w:val="clear" w:color="auto" w:fill="auto"/>
            <w:vAlign w:val="center"/>
          </w:tcPr>
          <w:p w14:paraId="230749F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三和市八巷</w:t>
            </w:r>
          </w:p>
        </w:tc>
        <w:tc>
          <w:tcPr>
            <w:tcW w:w="703" w:type="pct"/>
            <w:tcBorders>
              <w:top w:val="nil"/>
              <w:left w:val="nil"/>
              <w:bottom w:val="single" w:color="auto" w:sz="4" w:space="0"/>
              <w:right w:val="single" w:color="auto" w:sz="4" w:space="0"/>
            </w:tcBorders>
            <w:shd w:val="clear" w:color="auto" w:fill="auto"/>
            <w:noWrap/>
            <w:vAlign w:val="center"/>
          </w:tcPr>
          <w:p w14:paraId="3D6664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26.8</w:t>
            </w:r>
          </w:p>
        </w:tc>
        <w:tc>
          <w:tcPr>
            <w:tcW w:w="702" w:type="pct"/>
            <w:tcBorders>
              <w:top w:val="nil"/>
              <w:left w:val="nil"/>
              <w:bottom w:val="single" w:color="auto" w:sz="4" w:space="0"/>
              <w:right w:val="single" w:color="auto" w:sz="4" w:space="0"/>
            </w:tcBorders>
            <w:shd w:val="clear" w:color="auto" w:fill="auto"/>
            <w:noWrap/>
            <w:vAlign w:val="center"/>
          </w:tcPr>
          <w:p w14:paraId="3D3F6C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702" w:type="pct"/>
            <w:tcBorders>
              <w:top w:val="nil"/>
              <w:left w:val="nil"/>
              <w:bottom w:val="single" w:color="auto" w:sz="4" w:space="0"/>
              <w:right w:val="single" w:color="auto" w:sz="4" w:space="0"/>
            </w:tcBorders>
            <w:shd w:val="clear" w:color="000000" w:fill="FFFFFF"/>
            <w:noWrap/>
            <w:vAlign w:val="center"/>
          </w:tcPr>
          <w:p w14:paraId="51DC0A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138.6</w:t>
            </w:r>
          </w:p>
        </w:tc>
        <w:tc>
          <w:tcPr>
            <w:tcW w:w="702" w:type="pct"/>
            <w:tcBorders>
              <w:top w:val="nil"/>
              <w:left w:val="nil"/>
              <w:bottom w:val="single" w:color="auto" w:sz="4" w:space="0"/>
              <w:right w:val="single" w:color="auto" w:sz="4" w:space="0"/>
            </w:tcBorders>
            <w:shd w:val="clear" w:color="auto" w:fill="auto"/>
            <w:noWrap/>
            <w:vAlign w:val="bottom"/>
          </w:tcPr>
          <w:p w14:paraId="0A78B5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76023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161B6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w:t>
            </w:r>
          </w:p>
        </w:tc>
        <w:tc>
          <w:tcPr>
            <w:tcW w:w="1651" w:type="pct"/>
            <w:tcBorders>
              <w:top w:val="nil"/>
              <w:left w:val="nil"/>
              <w:bottom w:val="single" w:color="auto" w:sz="4" w:space="0"/>
              <w:right w:val="single" w:color="auto" w:sz="4" w:space="0"/>
            </w:tcBorders>
            <w:shd w:val="clear" w:color="auto" w:fill="auto"/>
            <w:vAlign w:val="center"/>
          </w:tcPr>
          <w:p w14:paraId="39182EF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三和市九巷</w:t>
            </w:r>
          </w:p>
        </w:tc>
        <w:tc>
          <w:tcPr>
            <w:tcW w:w="703" w:type="pct"/>
            <w:tcBorders>
              <w:top w:val="nil"/>
              <w:left w:val="nil"/>
              <w:bottom w:val="single" w:color="auto" w:sz="4" w:space="0"/>
              <w:right w:val="single" w:color="auto" w:sz="4" w:space="0"/>
            </w:tcBorders>
            <w:shd w:val="clear" w:color="auto" w:fill="auto"/>
            <w:noWrap/>
            <w:vAlign w:val="center"/>
          </w:tcPr>
          <w:p w14:paraId="589457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26.5</w:t>
            </w:r>
          </w:p>
        </w:tc>
        <w:tc>
          <w:tcPr>
            <w:tcW w:w="702" w:type="pct"/>
            <w:tcBorders>
              <w:top w:val="nil"/>
              <w:left w:val="nil"/>
              <w:bottom w:val="single" w:color="auto" w:sz="4" w:space="0"/>
              <w:right w:val="single" w:color="auto" w:sz="4" w:space="0"/>
            </w:tcBorders>
            <w:shd w:val="clear" w:color="auto" w:fill="auto"/>
            <w:noWrap/>
            <w:vAlign w:val="center"/>
          </w:tcPr>
          <w:p w14:paraId="2E3678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02" w:type="pct"/>
            <w:tcBorders>
              <w:top w:val="nil"/>
              <w:left w:val="nil"/>
              <w:bottom w:val="single" w:color="auto" w:sz="4" w:space="0"/>
              <w:right w:val="single" w:color="auto" w:sz="4" w:space="0"/>
            </w:tcBorders>
            <w:shd w:val="clear" w:color="000000" w:fill="FFFFFF"/>
            <w:noWrap/>
            <w:vAlign w:val="center"/>
          </w:tcPr>
          <w:p w14:paraId="238636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79.5</w:t>
            </w:r>
          </w:p>
        </w:tc>
        <w:tc>
          <w:tcPr>
            <w:tcW w:w="702" w:type="pct"/>
            <w:tcBorders>
              <w:top w:val="nil"/>
              <w:left w:val="nil"/>
              <w:bottom w:val="single" w:color="auto" w:sz="4" w:space="0"/>
              <w:right w:val="single" w:color="auto" w:sz="4" w:space="0"/>
            </w:tcBorders>
            <w:shd w:val="clear" w:color="auto" w:fill="auto"/>
            <w:noWrap/>
            <w:vAlign w:val="bottom"/>
          </w:tcPr>
          <w:p w14:paraId="594E32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95840D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4F6814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1651" w:type="pct"/>
            <w:tcBorders>
              <w:top w:val="nil"/>
              <w:left w:val="nil"/>
              <w:bottom w:val="single" w:color="auto" w:sz="4" w:space="0"/>
              <w:right w:val="single" w:color="auto" w:sz="4" w:space="0"/>
            </w:tcBorders>
            <w:shd w:val="clear" w:color="auto" w:fill="auto"/>
            <w:vAlign w:val="center"/>
          </w:tcPr>
          <w:p w14:paraId="4049058C">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三和市十巷</w:t>
            </w:r>
          </w:p>
        </w:tc>
        <w:tc>
          <w:tcPr>
            <w:tcW w:w="703" w:type="pct"/>
            <w:tcBorders>
              <w:top w:val="nil"/>
              <w:left w:val="nil"/>
              <w:bottom w:val="single" w:color="auto" w:sz="4" w:space="0"/>
              <w:right w:val="single" w:color="auto" w:sz="4" w:space="0"/>
            </w:tcBorders>
            <w:shd w:val="clear" w:color="auto" w:fill="auto"/>
            <w:noWrap/>
            <w:vAlign w:val="center"/>
          </w:tcPr>
          <w:p w14:paraId="47BF1A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37.3</w:t>
            </w:r>
          </w:p>
        </w:tc>
        <w:tc>
          <w:tcPr>
            <w:tcW w:w="702" w:type="pct"/>
            <w:tcBorders>
              <w:top w:val="nil"/>
              <w:left w:val="nil"/>
              <w:bottom w:val="single" w:color="auto" w:sz="4" w:space="0"/>
              <w:right w:val="single" w:color="auto" w:sz="4" w:space="0"/>
            </w:tcBorders>
            <w:shd w:val="clear" w:color="auto" w:fill="auto"/>
            <w:noWrap/>
            <w:vAlign w:val="center"/>
          </w:tcPr>
          <w:p w14:paraId="7C6032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702" w:type="pct"/>
            <w:tcBorders>
              <w:top w:val="nil"/>
              <w:left w:val="nil"/>
              <w:bottom w:val="single" w:color="auto" w:sz="4" w:space="0"/>
              <w:right w:val="single" w:color="auto" w:sz="4" w:space="0"/>
            </w:tcBorders>
            <w:shd w:val="clear" w:color="000000" w:fill="FFFFFF"/>
            <w:noWrap/>
            <w:vAlign w:val="center"/>
          </w:tcPr>
          <w:p w14:paraId="213EDD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108.9</w:t>
            </w:r>
          </w:p>
        </w:tc>
        <w:tc>
          <w:tcPr>
            <w:tcW w:w="702" w:type="pct"/>
            <w:tcBorders>
              <w:top w:val="nil"/>
              <w:left w:val="nil"/>
              <w:bottom w:val="single" w:color="auto" w:sz="4" w:space="0"/>
              <w:right w:val="single" w:color="auto" w:sz="4" w:space="0"/>
            </w:tcBorders>
            <w:shd w:val="clear" w:color="auto" w:fill="auto"/>
            <w:noWrap/>
            <w:vAlign w:val="bottom"/>
          </w:tcPr>
          <w:p w14:paraId="252B2F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2E4063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32F0E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1651" w:type="pct"/>
            <w:tcBorders>
              <w:top w:val="nil"/>
              <w:left w:val="nil"/>
              <w:bottom w:val="single" w:color="auto" w:sz="4" w:space="0"/>
              <w:right w:val="single" w:color="auto" w:sz="4" w:space="0"/>
            </w:tcBorders>
            <w:shd w:val="clear" w:color="auto" w:fill="auto"/>
            <w:vAlign w:val="center"/>
          </w:tcPr>
          <w:p w14:paraId="7598A01E">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三和市十一巷</w:t>
            </w:r>
          </w:p>
        </w:tc>
        <w:tc>
          <w:tcPr>
            <w:tcW w:w="703" w:type="pct"/>
            <w:tcBorders>
              <w:top w:val="nil"/>
              <w:left w:val="nil"/>
              <w:bottom w:val="single" w:color="auto" w:sz="4" w:space="0"/>
              <w:right w:val="single" w:color="auto" w:sz="4" w:space="0"/>
            </w:tcBorders>
            <w:shd w:val="clear" w:color="auto" w:fill="auto"/>
            <w:noWrap/>
            <w:vAlign w:val="center"/>
          </w:tcPr>
          <w:p w14:paraId="6882C1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26.9</w:t>
            </w:r>
          </w:p>
        </w:tc>
        <w:tc>
          <w:tcPr>
            <w:tcW w:w="702" w:type="pct"/>
            <w:tcBorders>
              <w:top w:val="nil"/>
              <w:left w:val="nil"/>
              <w:bottom w:val="single" w:color="auto" w:sz="4" w:space="0"/>
              <w:right w:val="single" w:color="auto" w:sz="4" w:space="0"/>
            </w:tcBorders>
            <w:shd w:val="clear" w:color="auto" w:fill="auto"/>
            <w:noWrap/>
            <w:vAlign w:val="center"/>
          </w:tcPr>
          <w:p w14:paraId="3132F6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02" w:type="pct"/>
            <w:tcBorders>
              <w:top w:val="nil"/>
              <w:left w:val="nil"/>
              <w:bottom w:val="single" w:color="auto" w:sz="4" w:space="0"/>
              <w:right w:val="single" w:color="auto" w:sz="4" w:space="0"/>
            </w:tcBorders>
            <w:shd w:val="clear" w:color="000000" w:fill="FFFFFF"/>
            <w:noWrap/>
            <w:vAlign w:val="center"/>
          </w:tcPr>
          <w:p w14:paraId="5F21CB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32.7</w:t>
            </w:r>
          </w:p>
        </w:tc>
        <w:tc>
          <w:tcPr>
            <w:tcW w:w="702" w:type="pct"/>
            <w:tcBorders>
              <w:top w:val="nil"/>
              <w:left w:val="nil"/>
              <w:bottom w:val="single" w:color="auto" w:sz="4" w:space="0"/>
              <w:right w:val="single" w:color="auto" w:sz="4" w:space="0"/>
            </w:tcBorders>
            <w:shd w:val="clear" w:color="auto" w:fill="auto"/>
            <w:noWrap/>
            <w:vAlign w:val="bottom"/>
          </w:tcPr>
          <w:p w14:paraId="45AA66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311225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A9DBE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w:t>
            </w:r>
          </w:p>
        </w:tc>
        <w:tc>
          <w:tcPr>
            <w:tcW w:w="1651" w:type="pct"/>
            <w:tcBorders>
              <w:top w:val="nil"/>
              <w:left w:val="nil"/>
              <w:bottom w:val="single" w:color="auto" w:sz="4" w:space="0"/>
              <w:right w:val="single" w:color="auto" w:sz="4" w:space="0"/>
            </w:tcBorders>
            <w:shd w:val="clear" w:color="auto" w:fill="auto"/>
            <w:vAlign w:val="center"/>
          </w:tcPr>
          <w:p w14:paraId="4600C5D4">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w:t>
            </w:r>
          </w:p>
        </w:tc>
        <w:tc>
          <w:tcPr>
            <w:tcW w:w="703" w:type="pct"/>
            <w:tcBorders>
              <w:top w:val="nil"/>
              <w:left w:val="nil"/>
              <w:bottom w:val="single" w:color="auto" w:sz="4" w:space="0"/>
              <w:right w:val="single" w:color="auto" w:sz="4" w:space="0"/>
            </w:tcBorders>
            <w:shd w:val="clear" w:color="auto" w:fill="auto"/>
            <w:noWrap/>
            <w:vAlign w:val="center"/>
          </w:tcPr>
          <w:p w14:paraId="60DA06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77.6</w:t>
            </w:r>
          </w:p>
        </w:tc>
        <w:tc>
          <w:tcPr>
            <w:tcW w:w="702" w:type="pct"/>
            <w:tcBorders>
              <w:top w:val="nil"/>
              <w:left w:val="nil"/>
              <w:bottom w:val="single" w:color="auto" w:sz="4" w:space="0"/>
              <w:right w:val="single" w:color="auto" w:sz="4" w:space="0"/>
            </w:tcBorders>
            <w:shd w:val="clear" w:color="auto" w:fill="auto"/>
            <w:noWrap/>
            <w:vAlign w:val="center"/>
          </w:tcPr>
          <w:p w14:paraId="0AD495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702" w:type="pct"/>
            <w:tcBorders>
              <w:top w:val="nil"/>
              <w:left w:val="nil"/>
              <w:bottom w:val="single" w:color="auto" w:sz="4" w:space="0"/>
              <w:right w:val="single" w:color="auto" w:sz="4" w:space="0"/>
            </w:tcBorders>
            <w:shd w:val="clear" w:color="000000" w:fill="FFFFFF"/>
            <w:noWrap/>
            <w:vAlign w:val="center"/>
          </w:tcPr>
          <w:p w14:paraId="008A5B2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485</w:t>
            </w:r>
          </w:p>
        </w:tc>
        <w:tc>
          <w:tcPr>
            <w:tcW w:w="702" w:type="pct"/>
            <w:tcBorders>
              <w:top w:val="nil"/>
              <w:left w:val="nil"/>
              <w:bottom w:val="single" w:color="auto" w:sz="4" w:space="0"/>
              <w:right w:val="single" w:color="auto" w:sz="4" w:space="0"/>
            </w:tcBorders>
            <w:shd w:val="clear" w:color="auto" w:fill="auto"/>
            <w:noWrap/>
            <w:vAlign w:val="bottom"/>
          </w:tcPr>
          <w:p w14:paraId="421D9E4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B46C27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4B10E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w:t>
            </w:r>
          </w:p>
        </w:tc>
        <w:tc>
          <w:tcPr>
            <w:tcW w:w="1651" w:type="pct"/>
            <w:tcBorders>
              <w:top w:val="nil"/>
              <w:left w:val="nil"/>
              <w:bottom w:val="single" w:color="auto" w:sz="4" w:space="0"/>
              <w:right w:val="single" w:color="auto" w:sz="4" w:space="0"/>
            </w:tcBorders>
            <w:shd w:val="clear" w:color="auto" w:fill="auto"/>
            <w:vAlign w:val="center"/>
          </w:tcPr>
          <w:p w14:paraId="33494149">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三和路三巷</w:t>
            </w:r>
          </w:p>
        </w:tc>
        <w:tc>
          <w:tcPr>
            <w:tcW w:w="703" w:type="pct"/>
            <w:tcBorders>
              <w:top w:val="nil"/>
              <w:left w:val="nil"/>
              <w:bottom w:val="single" w:color="auto" w:sz="4" w:space="0"/>
              <w:right w:val="single" w:color="auto" w:sz="4" w:space="0"/>
            </w:tcBorders>
            <w:shd w:val="clear" w:color="auto" w:fill="auto"/>
            <w:noWrap/>
            <w:vAlign w:val="center"/>
          </w:tcPr>
          <w:p w14:paraId="41D537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77.4</w:t>
            </w:r>
          </w:p>
        </w:tc>
        <w:tc>
          <w:tcPr>
            <w:tcW w:w="702" w:type="pct"/>
            <w:tcBorders>
              <w:top w:val="nil"/>
              <w:left w:val="nil"/>
              <w:bottom w:val="single" w:color="auto" w:sz="4" w:space="0"/>
              <w:right w:val="single" w:color="auto" w:sz="4" w:space="0"/>
            </w:tcBorders>
            <w:shd w:val="clear" w:color="auto" w:fill="auto"/>
            <w:noWrap/>
            <w:vAlign w:val="center"/>
          </w:tcPr>
          <w:p w14:paraId="3F6E46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702" w:type="pct"/>
            <w:tcBorders>
              <w:top w:val="nil"/>
              <w:left w:val="nil"/>
              <w:bottom w:val="single" w:color="auto" w:sz="4" w:space="0"/>
              <w:right w:val="single" w:color="auto" w:sz="4" w:space="0"/>
            </w:tcBorders>
            <w:shd w:val="clear" w:color="000000" w:fill="FFFFFF"/>
            <w:noWrap/>
            <w:vAlign w:val="center"/>
          </w:tcPr>
          <w:p w14:paraId="38A98D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398.7</w:t>
            </w:r>
          </w:p>
        </w:tc>
        <w:tc>
          <w:tcPr>
            <w:tcW w:w="702" w:type="pct"/>
            <w:tcBorders>
              <w:top w:val="nil"/>
              <w:left w:val="nil"/>
              <w:bottom w:val="single" w:color="auto" w:sz="4" w:space="0"/>
              <w:right w:val="single" w:color="auto" w:sz="4" w:space="0"/>
            </w:tcBorders>
            <w:shd w:val="clear" w:color="auto" w:fill="auto"/>
            <w:noWrap/>
            <w:vAlign w:val="bottom"/>
          </w:tcPr>
          <w:p w14:paraId="6FB2EA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E636C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587CC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1651" w:type="pct"/>
            <w:tcBorders>
              <w:top w:val="nil"/>
              <w:left w:val="nil"/>
              <w:bottom w:val="single" w:color="auto" w:sz="4" w:space="0"/>
              <w:right w:val="single" w:color="auto" w:sz="4" w:space="0"/>
            </w:tcBorders>
            <w:shd w:val="clear" w:color="auto" w:fill="auto"/>
            <w:vAlign w:val="center"/>
          </w:tcPr>
          <w:p w14:paraId="69C30080">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三和路五巷</w:t>
            </w:r>
          </w:p>
        </w:tc>
        <w:tc>
          <w:tcPr>
            <w:tcW w:w="703" w:type="pct"/>
            <w:tcBorders>
              <w:top w:val="nil"/>
              <w:left w:val="nil"/>
              <w:bottom w:val="single" w:color="auto" w:sz="4" w:space="0"/>
              <w:right w:val="single" w:color="auto" w:sz="4" w:space="0"/>
            </w:tcBorders>
            <w:shd w:val="clear" w:color="auto" w:fill="auto"/>
            <w:noWrap/>
            <w:vAlign w:val="center"/>
          </w:tcPr>
          <w:p w14:paraId="6B7057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77.2</w:t>
            </w:r>
          </w:p>
        </w:tc>
        <w:tc>
          <w:tcPr>
            <w:tcW w:w="702" w:type="pct"/>
            <w:tcBorders>
              <w:top w:val="nil"/>
              <w:left w:val="nil"/>
              <w:bottom w:val="single" w:color="auto" w:sz="4" w:space="0"/>
              <w:right w:val="single" w:color="auto" w:sz="4" w:space="0"/>
            </w:tcBorders>
            <w:shd w:val="clear" w:color="auto" w:fill="auto"/>
            <w:noWrap/>
            <w:vAlign w:val="center"/>
          </w:tcPr>
          <w:p w14:paraId="5D66A2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02" w:type="pct"/>
            <w:tcBorders>
              <w:top w:val="nil"/>
              <w:left w:val="nil"/>
              <w:bottom w:val="single" w:color="auto" w:sz="4" w:space="0"/>
              <w:right w:val="single" w:color="auto" w:sz="4" w:space="0"/>
            </w:tcBorders>
            <w:shd w:val="clear" w:color="000000" w:fill="FFFFFF"/>
            <w:noWrap/>
            <w:vAlign w:val="center"/>
          </w:tcPr>
          <w:p w14:paraId="5188D68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344.3</w:t>
            </w:r>
          </w:p>
        </w:tc>
        <w:tc>
          <w:tcPr>
            <w:tcW w:w="702" w:type="pct"/>
            <w:tcBorders>
              <w:top w:val="nil"/>
              <w:left w:val="nil"/>
              <w:bottom w:val="single" w:color="auto" w:sz="4" w:space="0"/>
              <w:right w:val="single" w:color="auto" w:sz="4" w:space="0"/>
            </w:tcBorders>
            <w:shd w:val="clear" w:color="auto" w:fill="auto"/>
            <w:noWrap/>
            <w:vAlign w:val="bottom"/>
          </w:tcPr>
          <w:p w14:paraId="4F60126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F116B5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6C6B92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w:t>
            </w:r>
          </w:p>
        </w:tc>
        <w:tc>
          <w:tcPr>
            <w:tcW w:w="1651" w:type="pct"/>
            <w:tcBorders>
              <w:top w:val="nil"/>
              <w:left w:val="nil"/>
              <w:bottom w:val="single" w:color="auto" w:sz="4" w:space="0"/>
              <w:right w:val="single" w:color="auto" w:sz="4" w:space="0"/>
            </w:tcBorders>
            <w:shd w:val="clear" w:color="auto" w:fill="auto"/>
            <w:vAlign w:val="center"/>
          </w:tcPr>
          <w:p w14:paraId="00167974">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三和路六巷</w:t>
            </w:r>
          </w:p>
        </w:tc>
        <w:tc>
          <w:tcPr>
            <w:tcW w:w="703" w:type="pct"/>
            <w:tcBorders>
              <w:top w:val="nil"/>
              <w:left w:val="nil"/>
              <w:bottom w:val="single" w:color="auto" w:sz="4" w:space="0"/>
              <w:right w:val="single" w:color="auto" w:sz="4" w:space="0"/>
            </w:tcBorders>
            <w:shd w:val="clear" w:color="auto" w:fill="auto"/>
            <w:noWrap/>
            <w:vAlign w:val="center"/>
          </w:tcPr>
          <w:p w14:paraId="7FC47E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69.9</w:t>
            </w:r>
          </w:p>
        </w:tc>
        <w:tc>
          <w:tcPr>
            <w:tcW w:w="702" w:type="pct"/>
            <w:tcBorders>
              <w:top w:val="nil"/>
              <w:left w:val="nil"/>
              <w:bottom w:val="single" w:color="auto" w:sz="4" w:space="0"/>
              <w:right w:val="single" w:color="auto" w:sz="4" w:space="0"/>
            </w:tcBorders>
            <w:shd w:val="clear" w:color="auto" w:fill="auto"/>
            <w:noWrap/>
            <w:vAlign w:val="center"/>
          </w:tcPr>
          <w:p w14:paraId="5BFBB5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02" w:type="pct"/>
            <w:tcBorders>
              <w:top w:val="nil"/>
              <w:left w:val="nil"/>
              <w:bottom w:val="single" w:color="auto" w:sz="4" w:space="0"/>
              <w:right w:val="single" w:color="auto" w:sz="4" w:space="0"/>
            </w:tcBorders>
            <w:shd w:val="clear" w:color="000000" w:fill="FFFFFF"/>
            <w:noWrap/>
            <w:vAlign w:val="center"/>
          </w:tcPr>
          <w:p w14:paraId="38D97E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312.4</w:t>
            </w:r>
          </w:p>
        </w:tc>
        <w:tc>
          <w:tcPr>
            <w:tcW w:w="702" w:type="pct"/>
            <w:tcBorders>
              <w:top w:val="nil"/>
              <w:left w:val="nil"/>
              <w:bottom w:val="single" w:color="auto" w:sz="4" w:space="0"/>
              <w:right w:val="single" w:color="auto" w:sz="4" w:space="0"/>
            </w:tcBorders>
            <w:shd w:val="clear" w:color="auto" w:fill="auto"/>
            <w:noWrap/>
            <w:vAlign w:val="bottom"/>
          </w:tcPr>
          <w:p w14:paraId="40E49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F7A3910">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CB249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1651" w:type="pct"/>
            <w:tcBorders>
              <w:top w:val="nil"/>
              <w:left w:val="nil"/>
              <w:bottom w:val="single" w:color="auto" w:sz="4" w:space="0"/>
              <w:right w:val="single" w:color="auto" w:sz="4" w:space="0"/>
            </w:tcBorders>
            <w:shd w:val="clear" w:color="auto" w:fill="auto"/>
            <w:vAlign w:val="center"/>
          </w:tcPr>
          <w:p w14:paraId="229A70CE">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三和路七巷</w:t>
            </w:r>
          </w:p>
        </w:tc>
        <w:tc>
          <w:tcPr>
            <w:tcW w:w="703" w:type="pct"/>
            <w:tcBorders>
              <w:top w:val="nil"/>
              <w:left w:val="nil"/>
              <w:bottom w:val="single" w:color="auto" w:sz="4" w:space="0"/>
              <w:right w:val="single" w:color="auto" w:sz="4" w:space="0"/>
            </w:tcBorders>
            <w:shd w:val="clear" w:color="auto" w:fill="auto"/>
            <w:noWrap/>
            <w:vAlign w:val="center"/>
          </w:tcPr>
          <w:p w14:paraId="77B48B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69.8</w:t>
            </w:r>
          </w:p>
        </w:tc>
        <w:tc>
          <w:tcPr>
            <w:tcW w:w="702" w:type="pct"/>
            <w:tcBorders>
              <w:top w:val="nil"/>
              <w:left w:val="nil"/>
              <w:bottom w:val="single" w:color="auto" w:sz="4" w:space="0"/>
              <w:right w:val="single" w:color="auto" w:sz="4" w:space="0"/>
            </w:tcBorders>
            <w:shd w:val="clear" w:color="auto" w:fill="auto"/>
            <w:noWrap/>
            <w:vAlign w:val="center"/>
          </w:tcPr>
          <w:p w14:paraId="5BA79E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702" w:type="pct"/>
            <w:tcBorders>
              <w:top w:val="nil"/>
              <w:left w:val="nil"/>
              <w:bottom w:val="single" w:color="auto" w:sz="4" w:space="0"/>
              <w:right w:val="single" w:color="auto" w:sz="4" w:space="0"/>
            </w:tcBorders>
            <w:shd w:val="clear" w:color="000000" w:fill="FFFFFF"/>
            <w:noWrap/>
            <w:vAlign w:val="center"/>
          </w:tcPr>
          <w:p w14:paraId="571C71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305</w:t>
            </w:r>
          </w:p>
        </w:tc>
        <w:tc>
          <w:tcPr>
            <w:tcW w:w="702" w:type="pct"/>
            <w:tcBorders>
              <w:top w:val="nil"/>
              <w:left w:val="nil"/>
              <w:bottom w:val="single" w:color="auto" w:sz="4" w:space="0"/>
              <w:right w:val="single" w:color="auto" w:sz="4" w:space="0"/>
            </w:tcBorders>
            <w:shd w:val="clear" w:color="auto" w:fill="auto"/>
            <w:noWrap/>
            <w:vAlign w:val="bottom"/>
          </w:tcPr>
          <w:p w14:paraId="4E40DB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B29E01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241A8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1651" w:type="pct"/>
            <w:tcBorders>
              <w:top w:val="nil"/>
              <w:left w:val="nil"/>
              <w:bottom w:val="single" w:color="auto" w:sz="4" w:space="0"/>
              <w:right w:val="single" w:color="auto" w:sz="4" w:space="0"/>
            </w:tcBorders>
            <w:shd w:val="clear" w:color="auto" w:fill="auto"/>
            <w:vAlign w:val="center"/>
          </w:tcPr>
          <w:p w14:paraId="3B372ECE">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三和路八巷</w:t>
            </w:r>
          </w:p>
        </w:tc>
        <w:tc>
          <w:tcPr>
            <w:tcW w:w="703" w:type="pct"/>
            <w:tcBorders>
              <w:top w:val="nil"/>
              <w:left w:val="nil"/>
              <w:bottom w:val="single" w:color="auto" w:sz="4" w:space="0"/>
              <w:right w:val="single" w:color="auto" w:sz="4" w:space="0"/>
            </w:tcBorders>
            <w:shd w:val="clear" w:color="auto" w:fill="auto"/>
            <w:noWrap/>
            <w:vAlign w:val="center"/>
          </w:tcPr>
          <w:p w14:paraId="49323E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68.9</w:t>
            </w:r>
          </w:p>
        </w:tc>
        <w:tc>
          <w:tcPr>
            <w:tcW w:w="702" w:type="pct"/>
            <w:tcBorders>
              <w:top w:val="nil"/>
              <w:left w:val="nil"/>
              <w:bottom w:val="single" w:color="auto" w:sz="4" w:space="0"/>
              <w:right w:val="single" w:color="auto" w:sz="4" w:space="0"/>
            </w:tcBorders>
            <w:shd w:val="clear" w:color="auto" w:fill="auto"/>
            <w:noWrap/>
            <w:vAlign w:val="center"/>
          </w:tcPr>
          <w:p w14:paraId="74628E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702" w:type="pct"/>
            <w:tcBorders>
              <w:top w:val="nil"/>
              <w:left w:val="nil"/>
              <w:bottom w:val="single" w:color="auto" w:sz="4" w:space="0"/>
              <w:right w:val="single" w:color="auto" w:sz="4" w:space="0"/>
            </w:tcBorders>
            <w:shd w:val="clear" w:color="000000" w:fill="FFFFFF"/>
            <w:noWrap/>
            <w:vAlign w:val="center"/>
          </w:tcPr>
          <w:p w14:paraId="71C1B9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315.2</w:t>
            </w:r>
          </w:p>
        </w:tc>
        <w:tc>
          <w:tcPr>
            <w:tcW w:w="702" w:type="pct"/>
            <w:tcBorders>
              <w:top w:val="nil"/>
              <w:left w:val="nil"/>
              <w:bottom w:val="single" w:color="auto" w:sz="4" w:space="0"/>
              <w:right w:val="single" w:color="auto" w:sz="4" w:space="0"/>
            </w:tcBorders>
            <w:shd w:val="clear" w:color="auto" w:fill="auto"/>
            <w:noWrap/>
            <w:vAlign w:val="bottom"/>
          </w:tcPr>
          <w:p w14:paraId="7DE4C9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111876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B55FB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1651" w:type="pct"/>
            <w:tcBorders>
              <w:top w:val="nil"/>
              <w:left w:val="nil"/>
              <w:bottom w:val="single" w:color="auto" w:sz="4" w:space="0"/>
              <w:right w:val="single" w:color="auto" w:sz="4" w:space="0"/>
            </w:tcBorders>
            <w:shd w:val="clear" w:color="auto" w:fill="auto"/>
            <w:vAlign w:val="center"/>
          </w:tcPr>
          <w:p w14:paraId="741FFA16">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三和路九巷</w:t>
            </w:r>
          </w:p>
        </w:tc>
        <w:tc>
          <w:tcPr>
            <w:tcW w:w="703" w:type="pct"/>
            <w:tcBorders>
              <w:top w:val="nil"/>
              <w:left w:val="nil"/>
              <w:bottom w:val="single" w:color="auto" w:sz="4" w:space="0"/>
              <w:right w:val="single" w:color="auto" w:sz="4" w:space="0"/>
            </w:tcBorders>
            <w:shd w:val="clear" w:color="auto" w:fill="auto"/>
            <w:noWrap/>
            <w:vAlign w:val="center"/>
          </w:tcPr>
          <w:p w14:paraId="199F3D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59.5</w:t>
            </w:r>
          </w:p>
        </w:tc>
        <w:tc>
          <w:tcPr>
            <w:tcW w:w="702" w:type="pct"/>
            <w:tcBorders>
              <w:top w:val="nil"/>
              <w:left w:val="nil"/>
              <w:bottom w:val="single" w:color="auto" w:sz="4" w:space="0"/>
              <w:right w:val="single" w:color="auto" w:sz="4" w:space="0"/>
            </w:tcBorders>
            <w:shd w:val="clear" w:color="auto" w:fill="auto"/>
            <w:noWrap/>
            <w:vAlign w:val="center"/>
          </w:tcPr>
          <w:p w14:paraId="18453AA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702" w:type="pct"/>
            <w:tcBorders>
              <w:top w:val="nil"/>
              <w:left w:val="nil"/>
              <w:bottom w:val="single" w:color="auto" w:sz="4" w:space="0"/>
              <w:right w:val="single" w:color="auto" w:sz="4" w:space="0"/>
            </w:tcBorders>
            <w:shd w:val="clear" w:color="000000" w:fill="FFFFFF"/>
            <w:noWrap/>
            <w:vAlign w:val="center"/>
          </w:tcPr>
          <w:p w14:paraId="42FBEE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264.7</w:t>
            </w:r>
          </w:p>
        </w:tc>
        <w:tc>
          <w:tcPr>
            <w:tcW w:w="702" w:type="pct"/>
            <w:tcBorders>
              <w:top w:val="nil"/>
              <w:left w:val="nil"/>
              <w:bottom w:val="single" w:color="auto" w:sz="4" w:space="0"/>
              <w:right w:val="single" w:color="auto" w:sz="4" w:space="0"/>
            </w:tcBorders>
            <w:shd w:val="clear" w:color="auto" w:fill="auto"/>
            <w:noWrap/>
            <w:vAlign w:val="bottom"/>
          </w:tcPr>
          <w:p w14:paraId="12B425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3B21F7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D06AD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1651" w:type="pct"/>
            <w:tcBorders>
              <w:top w:val="nil"/>
              <w:left w:val="nil"/>
              <w:bottom w:val="single" w:color="auto" w:sz="4" w:space="0"/>
              <w:right w:val="single" w:color="auto" w:sz="4" w:space="0"/>
            </w:tcBorders>
            <w:shd w:val="clear" w:color="auto" w:fill="auto"/>
            <w:vAlign w:val="center"/>
          </w:tcPr>
          <w:p w14:paraId="380608CF">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三和路十巷</w:t>
            </w:r>
          </w:p>
        </w:tc>
        <w:tc>
          <w:tcPr>
            <w:tcW w:w="703" w:type="pct"/>
            <w:tcBorders>
              <w:top w:val="nil"/>
              <w:left w:val="nil"/>
              <w:bottom w:val="single" w:color="auto" w:sz="4" w:space="0"/>
              <w:right w:val="single" w:color="auto" w:sz="4" w:space="0"/>
            </w:tcBorders>
            <w:shd w:val="clear" w:color="auto" w:fill="auto"/>
            <w:noWrap/>
            <w:vAlign w:val="center"/>
          </w:tcPr>
          <w:p w14:paraId="537442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51.1</w:t>
            </w:r>
          </w:p>
        </w:tc>
        <w:tc>
          <w:tcPr>
            <w:tcW w:w="702" w:type="pct"/>
            <w:tcBorders>
              <w:top w:val="nil"/>
              <w:left w:val="nil"/>
              <w:bottom w:val="single" w:color="auto" w:sz="4" w:space="0"/>
              <w:right w:val="single" w:color="auto" w:sz="4" w:space="0"/>
            </w:tcBorders>
            <w:shd w:val="clear" w:color="auto" w:fill="auto"/>
            <w:noWrap/>
            <w:vAlign w:val="center"/>
          </w:tcPr>
          <w:p w14:paraId="2EDA89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702" w:type="pct"/>
            <w:tcBorders>
              <w:top w:val="nil"/>
              <w:left w:val="nil"/>
              <w:bottom w:val="single" w:color="auto" w:sz="4" w:space="0"/>
              <w:right w:val="single" w:color="auto" w:sz="4" w:space="0"/>
            </w:tcBorders>
            <w:shd w:val="clear" w:color="000000" w:fill="FFFFFF"/>
            <w:noWrap/>
            <w:vAlign w:val="center"/>
          </w:tcPr>
          <w:p w14:paraId="7F5D40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240.1</w:t>
            </w:r>
          </w:p>
        </w:tc>
        <w:tc>
          <w:tcPr>
            <w:tcW w:w="702" w:type="pct"/>
            <w:tcBorders>
              <w:top w:val="nil"/>
              <w:left w:val="nil"/>
              <w:bottom w:val="single" w:color="auto" w:sz="4" w:space="0"/>
              <w:right w:val="single" w:color="auto" w:sz="4" w:space="0"/>
            </w:tcBorders>
            <w:shd w:val="clear" w:color="auto" w:fill="auto"/>
            <w:noWrap/>
            <w:vAlign w:val="bottom"/>
          </w:tcPr>
          <w:p w14:paraId="3B2D70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73943E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E8ADF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1651" w:type="pct"/>
            <w:tcBorders>
              <w:top w:val="nil"/>
              <w:left w:val="nil"/>
              <w:bottom w:val="single" w:color="auto" w:sz="4" w:space="0"/>
              <w:right w:val="single" w:color="auto" w:sz="4" w:space="0"/>
            </w:tcBorders>
            <w:shd w:val="clear" w:color="auto" w:fill="auto"/>
            <w:vAlign w:val="center"/>
          </w:tcPr>
          <w:p w14:paraId="1E0CE10C">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三和路十一巷</w:t>
            </w:r>
          </w:p>
        </w:tc>
        <w:tc>
          <w:tcPr>
            <w:tcW w:w="703" w:type="pct"/>
            <w:tcBorders>
              <w:top w:val="nil"/>
              <w:left w:val="nil"/>
              <w:bottom w:val="single" w:color="auto" w:sz="4" w:space="0"/>
              <w:right w:val="single" w:color="auto" w:sz="4" w:space="0"/>
            </w:tcBorders>
            <w:shd w:val="clear" w:color="auto" w:fill="auto"/>
            <w:noWrap/>
            <w:vAlign w:val="center"/>
          </w:tcPr>
          <w:p w14:paraId="1170CD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50.6</w:t>
            </w:r>
          </w:p>
        </w:tc>
        <w:tc>
          <w:tcPr>
            <w:tcW w:w="702" w:type="pct"/>
            <w:tcBorders>
              <w:top w:val="nil"/>
              <w:left w:val="nil"/>
              <w:bottom w:val="single" w:color="auto" w:sz="4" w:space="0"/>
              <w:right w:val="single" w:color="auto" w:sz="4" w:space="0"/>
            </w:tcBorders>
            <w:shd w:val="clear" w:color="auto" w:fill="auto"/>
            <w:noWrap/>
            <w:vAlign w:val="center"/>
          </w:tcPr>
          <w:p w14:paraId="5FB808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702" w:type="pct"/>
            <w:tcBorders>
              <w:top w:val="nil"/>
              <w:left w:val="nil"/>
              <w:bottom w:val="single" w:color="auto" w:sz="4" w:space="0"/>
              <w:right w:val="single" w:color="auto" w:sz="4" w:space="0"/>
            </w:tcBorders>
            <w:shd w:val="clear" w:color="000000" w:fill="FFFFFF"/>
            <w:noWrap/>
            <w:vAlign w:val="center"/>
          </w:tcPr>
          <w:p w14:paraId="61B802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220.6</w:t>
            </w:r>
          </w:p>
        </w:tc>
        <w:tc>
          <w:tcPr>
            <w:tcW w:w="702" w:type="pct"/>
            <w:tcBorders>
              <w:top w:val="nil"/>
              <w:left w:val="nil"/>
              <w:bottom w:val="single" w:color="auto" w:sz="4" w:space="0"/>
              <w:right w:val="single" w:color="auto" w:sz="4" w:space="0"/>
            </w:tcBorders>
            <w:shd w:val="clear" w:color="auto" w:fill="auto"/>
            <w:noWrap/>
            <w:vAlign w:val="bottom"/>
          </w:tcPr>
          <w:p w14:paraId="550CFD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58DD37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C509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w:t>
            </w:r>
          </w:p>
        </w:tc>
        <w:tc>
          <w:tcPr>
            <w:tcW w:w="1651" w:type="pct"/>
            <w:tcBorders>
              <w:top w:val="nil"/>
              <w:left w:val="nil"/>
              <w:bottom w:val="single" w:color="auto" w:sz="4" w:space="0"/>
              <w:right w:val="single" w:color="auto" w:sz="4" w:space="0"/>
            </w:tcBorders>
            <w:shd w:val="clear" w:color="auto" w:fill="auto"/>
            <w:vAlign w:val="center"/>
          </w:tcPr>
          <w:p w14:paraId="5F0D296B">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三和路十二巷</w:t>
            </w:r>
          </w:p>
        </w:tc>
        <w:tc>
          <w:tcPr>
            <w:tcW w:w="703" w:type="pct"/>
            <w:tcBorders>
              <w:top w:val="nil"/>
              <w:left w:val="nil"/>
              <w:bottom w:val="single" w:color="auto" w:sz="4" w:space="0"/>
              <w:right w:val="single" w:color="auto" w:sz="4" w:space="0"/>
            </w:tcBorders>
            <w:shd w:val="clear" w:color="auto" w:fill="auto"/>
            <w:noWrap/>
            <w:vAlign w:val="center"/>
          </w:tcPr>
          <w:p w14:paraId="5D4F73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702" w:type="pct"/>
            <w:tcBorders>
              <w:top w:val="nil"/>
              <w:left w:val="nil"/>
              <w:bottom w:val="single" w:color="auto" w:sz="4" w:space="0"/>
              <w:right w:val="single" w:color="auto" w:sz="4" w:space="0"/>
            </w:tcBorders>
            <w:shd w:val="clear" w:color="auto" w:fill="auto"/>
            <w:noWrap/>
            <w:vAlign w:val="center"/>
          </w:tcPr>
          <w:p w14:paraId="760FE6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702" w:type="pct"/>
            <w:tcBorders>
              <w:top w:val="nil"/>
              <w:left w:val="nil"/>
              <w:bottom w:val="single" w:color="auto" w:sz="4" w:space="0"/>
              <w:right w:val="single" w:color="auto" w:sz="4" w:space="0"/>
            </w:tcBorders>
            <w:shd w:val="clear" w:color="000000" w:fill="FFFFFF"/>
            <w:noWrap/>
            <w:vAlign w:val="center"/>
          </w:tcPr>
          <w:p w14:paraId="61CD52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179.9</w:t>
            </w:r>
          </w:p>
        </w:tc>
        <w:tc>
          <w:tcPr>
            <w:tcW w:w="702" w:type="pct"/>
            <w:tcBorders>
              <w:top w:val="nil"/>
              <w:left w:val="nil"/>
              <w:bottom w:val="single" w:color="auto" w:sz="4" w:space="0"/>
              <w:right w:val="single" w:color="auto" w:sz="4" w:space="0"/>
            </w:tcBorders>
            <w:shd w:val="clear" w:color="auto" w:fill="auto"/>
            <w:noWrap/>
            <w:vAlign w:val="bottom"/>
          </w:tcPr>
          <w:p w14:paraId="79E678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CC5FA0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333AF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1651" w:type="pct"/>
            <w:tcBorders>
              <w:top w:val="nil"/>
              <w:left w:val="nil"/>
              <w:bottom w:val="single" w:color="auto" w:sz="4" w:space="0"/>
              <w:right w:val="single" w:color="auto" w:sz="4" w:space="0"/>
            </w:tcBorders>
            <w:shd w:val="clear" w:color="auto" w:fill="auto"/>
            <w:vAlign w:val="center"/>
          </w:tcPr>
          <w:p w14:paraId="3AD6025E">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三和路十三巷</w:t>
            </w:r>
          </w:p>
        </w:tc>
        <w:tc>
          <w:tcPr>
            <w:tcW w:w="703" w:type="pct"/>
            <w:tcBorders>
              <w:top w:val="nil"/>
              <w:left w:val="nil"/>
              <w:bottom w:val="single" w:color="auto" w:sz="4" w:space="0"/>
              <w:right w:val="single" w:color="auto" w:sz="4" w:space="0"/>
            </w:tcBorders>
            <w:shd w:val="clear" w:color="auto" w:fill="auto"/>
            <w:noWrap/>
            <w:vAlign w:val="center"/>
          </w:tcPr>
          <w:p w14:paraId="021609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42.4</w:t>
            </w:r>
          </w:p>
        </w:tc>
        <w:tc>
          <w:tcPr>
            <w:tcW w:w="702" w:type="pct"/>
            <w:tcBorders>
              <w:top w:val="nil"/>
              <w:left w:val="nil"/>
              <w:bottom w:val="single" w:color="auto" w:sz="4" w:space="0"/>
              <w:right w:val="single" w:color="auto" w:sz="4" w:space="0"/>
            </w:tcBorders>
            <w:shd w:val="clear" w:color="auto" w:fill="auto"/>
            <w:noWrap/>
            <w:vAlign w:val="center"/>
          </w:tcPr>
          <w:p w14:paraId="60054F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702" w:type="pct"/>
            <w:tcBorders>
              <w:top w:val="nil"/>
              <w:left w:val="nil"/>
              <w:bottom w:val="single" w:color="auto" w:sz="4" w:space="0"/>
              <w:right w:val="single" w:color="auto" w:sz="4" w:space="0"/>
            </w:tcBorders>
            <w:shd w:val="clear" w:color="000000" w:fill="FFFFFF"/>
            <w:noWrap/>
            <w:vAlign w:val="center"/>
          </w:tcPr>
          <w:p w14:paraId="09E70E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176.4</w:t>
            </w:r>
          </w:p>
        </w:tc>
        <w:tc>
          <w:tcPr>
            <w:tcW w:w="702" w:type="pct"/>
            <w:tcBorders>
              <w:top w:val="nil"/>
              <w:left w:val="nil"/>
              <w:bottom w:val="single" w:color="auto" w:sz="4" w:space="0"/>
              <w:right w:val="single" w:color="auto" w:sz="4" w:space="0"/>
            </w:tcBorders>
            <w:shd w:val="clear" w:color="auto" w:fill="auto"/>
            <w:noWrap/>
            <w:vAlign w:val="bottom"/>
          </w:tcPr>
          <w:p w14:paraId="165B6CB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96188E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5EF11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w:t>
            </w:r>
          </w:p>
        </w:tc>
        <w:tc>
          <w:tcPr>
            <w:tcW w:w="1651" w:type="pct"/>
            <w:tcBorders>
              <w:top w:val="nil"/>
              <w:left w:val="nil"/>
              <w:bottom w:val="single" w:color="auto" w:sz="4" w:space="0"/>
              <w:right w:val="single" w:color="auto" w:sz="4" w:space="0"/>
            </w:tcBorders>
            <w:shd w:val="clear" w:color="auto" w:fill="auto"/>
            <w:vAlign w:val="center"/>
          </w:tcPr>
          <w:p w14:paraId="4D00ED4F">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三和路十五巷</w:t>
            </w:r>
          </w:p>
        </w:tc>
        <w:tc>
          <w:tcPr>
            <w:tcW w:w="703" w:type="pct"/>
            <w:tcBorders>
              <w:top w:val="nil"/>
              <w:left w:val="nil"/>
              <w:bottom w:val="single" w:color="auto" w:sz="4" w:space="0"/>
              <w:right w:val="single" w:color="auto" w:sz="4" w:space="0"/>
            </w:tcBorders>
            <w:shd w:val="clear" w:color="auto" w:fill="auto"/>
            <w:noWrap/>
            <w:vAlign w:val="center"/>
          </w:tcPr>
          <w:p w14:paraId="07B412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33.4</w:t>
            </w:r>
          </w:p>
        </w:tc>
        <w:tc>
          <w:tcPr>
            <w:tcW w:w="702" w:type="pct"/>
            <w:tcBorders>
              <w:top w:val="nil"/>
              <w:left w:val="nil"/>
              <w:bottom w:val="single" w:color="auto" w:sz="4" w:space="0"/>
              <w:right w:val="single" w:color="auto" w:sz="4" w:space="0"/>
            </w:tcBorders>
            <w:shd w:val="clear" w:color="auto" w:fill="auto"/>
            <w:noWrap/>
            <w:vAlign w:val="center"/>
          </w:tcPr>
          <w:p w14:paraId="025E1E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02" w:type="pct"/>
            <w:tcBorders>
              <w:top w:val="nil"/>
              <w:left w:val="nil"/>
              <w:bottom w:val="single" w:color="auto" w:sz="4" w:space="0"/>
              <w:right w:val="single" w:color="auto" w:sz="4" w:space="0"/>
            </w:tcBorders>
            <w:shd w:val="clear" w:color="000000" w:fill="FFFFFF"/>
            <w:noWrap/>
            <w:vAlign w:val="center"/>
          </w:tcPr>
          <w:p w14:paraId="7DC61B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151.1</w:t>
            </w:r>
          </w:p>
        </w:tc>
        <w:tc>
          <w:tcPr>
            <w:tcW w:w="702" w:type="pct"/>
            <w:tcBorders>
              <w:top w:val="nil"/>
              <w:left w:val="nil"/>
              <w:bottom w:val="single" w:color="auto" w:sz="4" w:space="0"/>
              <w:right w:val="single" w:color="auto" w:sz="4" w:space="0"/>
            </w:tcBorders>
            <w:shd w:val="clear" w:color="auto" w:fill="auto"/>
            <w:noWrap/>
            <w:vAlign w:val="bottom"/>
          </w:tcPr>
          <w:p w14:paraId="5DA252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E5E278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64227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49</w:t>
            </w:r>
          </w:p>
        </w:tc>
        <w:tc>
          <w:tcPr>
            <w:tcW w:w="1651" w:type="pct"/>
            <w:tcBorders>
              <w:top w:val="nil"/>
              <w:left w:val="nil"/>
              <w:bottom w:val="single" w:color="auto" w:sz="4" w:space="0"/>
              <w:right w:val="single" w:color="auto" w:sz="4" w:space="0"/>
            </w:tcBorders>
            <w:shd w:val="clear" w:color="auto" w:fill="auto"/>
            <w:vAlign w:val="center"/>
          </w:tcPr>
          <w:p w14:paraId="02E96952">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三和路二巷西北侧空地</w:t>
            </w:r>
          </w:p>
        </w:tc>
        <w:tc>
          <w:tcPr>
            <w:tcW w:w="703" w:type="pct"/>
            <w:tcBorders>
              <w:top w:val="nil"/>
              <w:left w:val="nil"/>
              <w:bottom w:val="single" w:color="auto" w:sz="4" w:space="0"/>
              <w:right w:val="single" w:color="auto" w:sz="4" w:space="0"/>
            </w:tcBorders>
            <w:shd w:val="clear" w:color="auto" w:fill="auto"/>
            <w:noWrap/>
            <w:vAlign w:val="center"/>
          </w:tcPr>
          <w:p w14:paraId="013D2B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w:t>
            </w:r>
          </w:p>
        </w:tc>
        <w:tc>
          <w:tcPr>
            <w:tcW w:w="702" w:type="pct"/>
            <w:tcBorders>
              <w:top w:val="nil"/>
              <w:left w:val="nil"/>
              <w:bottom w:val="single" w:color="auto" w:sz="4" w:space="0"/>
              <w:right w:val="single" w:color="auto" w:sz="4" w:space="0"/>
            </w:tcBorders>
            <w:shd w:val="clear" w:color="auto" w:fill="auto"/>
            <w:noWrap/>
            <w:vAlign w:val="center"/>
          </w:tcPr>
          <w:p w14:paraId="358389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702" w:type="pct"/>
            <w:tcBorders>
              <w:top w:val="nil"/>
              <w:left w:val="nil"/>
              <w:bottom w:val="single" w:color="auto" w:sz="4" w:space="0"/>
              <w:right w:val="single" w:color="auto" w:sz="4" w:space="0"/>
            </w:tcBorders>
            <w:shd w:val="clear" w:color="000000" w:fill="FFFFFF"/>
            <w:noWrap/>
            <w:vAlign w:val="center"/>
          </w:tcPr>
          <w:p w14:paraId="56E3C7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132.1</w:t>
            </w:r>
          </w:p>
        </w:tc>
        <w:tc>
          <w:tcPr>
            <w:tcW w:w="702" w:type="pct"/>
            <w:tcBorders>
              <w:top w:val="nil"/>
              <w:left w:val="nil"/>
              <w:bottom w:val="single" w:color="auto" w:sz="4" w:space="0"/>
              <w:right w:val="single" w:color="auto" w:sz="4" w:space="0"/>
            </w:tcBorders>
            <w:shd w:val="clear" w:color="auto" w:fill="auto"/>
            <w:noWrap/>
            <w:vAlign w:val="bottom"/>
          </w:tcPr>
          <w:p w14:paraId="3A1184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4A7574">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0B52A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w:t>
            </w:r>
          </w:p>
        </w:tc>
        <w:tc>
          <w:tcPr>
            <w:tcW w:w="1651" w:type="pct"/>
            <w:tcBorders>
              <w:top w:val="nil"/>
              <w:left w:val="nil"/>
              <w:bottom w:val="single" w:color="auto" w:sz="4" w:space="0"/>
              <w:right w:val="single" w:color="auto" w:sz="4" w:space="0"/>
            </w:tcBorders>
            <w:shd w:val="clear" w:color="auto" w:fill="auto"/>
            <w:vAlign w:val="center"/>
          </w:tcPr>
          <w:p w14:paraId="6F3CCA0A">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三和路三巷西北侧空地</w:t>
            </w:r>
          </w:p>
        </w:tc>
        <w:tc>
          <w:tcPr>
            <w:tcW w:w="703" w:type="pct"/>
            <w:tcBorders>
              <w:top w:val="nil"/>
              <w:left w:val="nil"/>
              <w:bottom w:val="single" w:color="auto" w:sz="4" w:space="0"/>
              <w:right w:val="single" w:color="auto" w:sz="4" w:space="0"/>
            </w:tcBorders>
            <w:shd w:val="clear" w:color="auto" w:fill="auto"/>
            <w:noWrap/>
            <w:vAlign w:val="center"/>
          </w:tcPr>
          <w:p w14:paraId="529F2C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702" w:type="pct"/>
            <w:tcBorders>
              <w:top w:val="nil"/>
              <w:left w:val="nil"/>
              <w:bottom w:val="single" w:color="auto" w:sz="4" w:space="0"/>
              <w:right w:val="single" w:color="auto" w:sz="4" w:space="0"/>
            </w:tcBorders>
            <w:shd w:val="clear" w:color="auto" w:fill="auto"/>
            <w:noWrap/>
            <w:vAlign w:val="center"/>
          </w:tcPr>
          <w:p w14:paraId="3320B2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702" w:type="pct"/>
            <w:tcBorders>
              <w:top w:val="nil"/>
              <w:left w:val="nil"/>
              <w:bottom w:val="single" w:color="auto" w:sz="4" w:space="0"/>
              <w:right w:val="single" w:color="auto" w:sz="4" w:space="0"/>
            </w:tcBorders>
            <w:shd w:val="clear" w:color="000000" w:fill="FFFFFF"/>
            <w:noWrap/>
            <w:vAlign w:val="center"/>
          </w:tcPr>
          <w:p w14:paraId="0773D8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126.5</w:t>
            </w:r>
          </w:p>
        </w:tc>
        <w:tc>
          <w:tcPr>
            <w:tcW w:w="702" w:type="pct"/>
            <w:tcBorders>
              <w:top w:val="nil"/>
              <w:left w:val="nil"/>
              <w:bottom w:val="single" w:color="auto" w:sz="4" w:space="0"/>
              <w:right w:val="single" w:color="auto" w:sz="4" w:space="0"/>
            </w:tcBorders>
            <w:shd w:val="clear" w:color="auto" w:fill="auto"/>
            <w:noWrap/>
            <w:vAlign w:val="bottom"/>
          </w:tcPr>
          <w:p w14:paraId="068F19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68090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A3762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51</w:t>
            </w:r>
          </w:p>
        </w:tc>
        <w:tc>
          <w:tcPr>
            <w:tcW w:w="1651" w:type="pct"/>
            <w:tcBorders>
              <w:top w:val="nil"/>
              <w:left w:val="nil"/>
              <w:bottom w:val="single" w:color="auto" w:sz="4" w:space="0"/>
              <w:right w:val="single" w:color="auto" w:sz="4" w:space="0"/>
            </w:tcBorders>
            <w:shd w:val="clear" w:color="auto" w:fill="auto"/>
            <w:vAlign w:val="center"/>
          </w:tcPr>
          <w:p w14:paraId="244DD6F5">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三和路八巷西北侧空地</w:t>
            </w:r>
          </w:p>
        </w:tc>
        <w:tc>
          <w:tcPr>
            <w:tcW w:w="703" w:type="pct"/>
            <w:tcBorders>
              <w:top w:val="nil"/>
              <w:left w:val="nil"/>
              <w:bottom w:val="single" w:color="auto" w:sz="4" w:space="0"/>
              <w:right w:val="single" w:color="auto" w:sz="4" w:space="0"/>
            </w:tcBorders>
            <w:shd w:val="clear" w:color="auto" w:fill="auto"/>
            <w:noWrap/>
            <w:vAlign w:val="center"/>
          </w:tcPr>
          <w:p w14:paraId="4C8865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18.3</w:t>
            </w:r>
          </w:p>
        </w:tc>
        <w:tc>
          <w:tcPr>
            <w:tcW w:w="702" w:type="pct"/>
            <w:tcBorders>
              <w:top w:val="nil"/>
              <w:left w:val="nil"/>
              <w:bottom w:val="single" w:color="auto" w:sz="4" w:space="0"/>
              <w:right w:val="single" w:color="auto" w:sz="4" w:space="0"/>
            </w:tcBorders>
            <w:shd w:val="clear" w:color="auto" w:fill="auto"/>
            <w:noWrap/>
            <w:vAlign w:val="center"/>
          </w:tcPr>
          <w:p w14:paraId="400231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702" w:type="pct"/>
            <w:tcBorders>
              <w:top w:val="nil"/>
              <w:left w:val="nil"/>
              <w:bottom w:val="single" w:color="auto" w:sz="4" w:space="0"/>
              <w:right w:val="single" w:color="auto" w:sz="4" w:space="0"/>
            </w:tcBorders>
            <w:shd w:val="clear" w:color="000000" w:fill="FFFFFF"/>
            <w:noWrap/>
            <w:vAlign w:val="center"/>
          </w:tcPr>
          <w:p w14:paraId="2BB951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239.1</w:t>
            </w:r>
          </w:p>
        </w:tc>
        <w:tc>
          <w:tcPr>
            <w:tcW w:w="702" w:type="pct"/>
            <w:tcBorders>
              <w:top w:val="nil"/>
              <w:left w:val="nil"/>
              <w:bottom w:val="single" w:color="auto" w:sz="4" w:space="0"/>
              <w:right w:val="single" w:color="auto" w:sz="4" w:space="0"/>
            </w:tcBorders>
            <w:shd w:val="clear" w:color="auto" w:fill="auto"/>
            <w:noWrap/>
            <w:vAlign w:val="bottom"/>
          </w:tcPr>
          <w:p w14:paraId="474162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69A1B5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ADC78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1651" w:type="pct"/>
            <w:tcBorders>
              <w:top w:val="nil"/>
              <w:left w:val="nil"/>
              <w:bottom w:val="single" w:color="auto" w:sz="4" w:space="0"/>
              <w:right w:val="single" w:color="auto" w:sz="4" w:space="0"/>
            </w:tcBorders>
            <w:shd w:val="clear" w:color="auto" w:fill="auto"/>
            <w:vAlign w:val="center"/>
          </w:tcPr>
          <w:p w14:paraId="099B50DF">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三和路二巷至十五巷北侧空地</w:t>
            </w:r>
          </w:p>
        </w:tc>
        <w:tc>
          <w:tcPr>
            <w:tcW w:w="703" w:type="pct"/>
            <w:tcBorders>
              <w:top w:val="nil"/>
              <w:left w:val="nil"/>
              <w:bottom w:val="single" w:color="auto" w:sz="4" w:space="0"/>
              <w:right w:val="single" w:color="auto" w:sz="4" w:space="0"/>
            </w:tcBorders>
            <w:shd w:val="clear" w:color="auto" w:fill="auto"/>
            <w:noWrap/>
            <w:vAlign w:val="center"/>
          </w:tcPr>
          <w:p w14:paraId="68EF02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227.8</w:t>
            </w:r>
          </w:p>
        </w:tc>
        <w:tc>
          <w:tcPr>
            <w:tcW w:w="702" w:type="pct"/>
            <w:tcBorders>
              <w:top w:val="nil"/>
              <w:left w:val="nil"/>
              <w:bottom w:val="single" w:color="auto" w:sz="4" w:space="0"/>
              <w:right w:val="single" w:color="auto" w:sz="4" w:space="0"/>
            </w:tcBorders>
            <w:shd w:val="clear" w:color="auto" w:fill="auto"/>
            <w:noWrap/>
            <w:vAlign w:val="center"/>
          </w:tcPr>
          <w:p w14:paraId="0B4AFF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702" w:type="pct"/>
            <w:tcBorders>
              <w:top w:val="nil"/>
              <w:left w:val="nil"/>
              <w:bottom w:val="single" w:color="auto" w:sz="4" w:space="0"/>
              <w:right w:val="single" w:color="auto" w:sz="4" w:space="0"/>
            </w:tcBorders>
            <w:shd w:val="clear" w:color="000000" w:fill="FFFFFF"/>
            <w:noWrap/>
            <w:vAlign w:val="center"/>
          </w:tcPr>
          <w:p w14:paraId="394DC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2023.2</w:t>
            </w:r>
          </w:p>
        </w:tc>
        <w:tc>
          <w:tcPr>
            <w:tcW w:w="702" w:type="pct"/>
            <w:tcBorders>
              <w:top w:val="nil"/>
              <w:left w:val="nil"/>
              <w:bottom w:val="single" w:color="auto" w:sz="4" w:space="0"/>
              <w:right w:val="single" w:color="auto" w:sz="4" w:space="0"/>
            </w:tcBorders>
            <w:shd w:val="clear" w:color="auto" w:fill="auto"/>
            <w:noWrap/>
            <w:vAlign w:val="bottom"/>
          </w:tcPr>
          <w:p w14:paraId="45B62B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926E95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A21DC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1651" w:type="pct"/>
            <w:tcBorders>
              <w:top w:val="nil"/>
              <w:left w:val="nil"/>
              <w:bottom w:val="single" w:color="auto" w:sz="4" w:space="0"/>
              <w:right w:val="single" w:color="auto" w:sz="4" w:space="0"/>
            </w:tcBorders>
            <w:shd w:val="clear" w:color="auto" w:fill="auto"/>
            <w:vAlign w:val="center"/>
          </w:tcPr>
          <w:p w14:paraId="69AAE98C">
            <w:pPr>
              <w:widowControl/>
              <w:rPr>
                <w:rFonts w:ascii="宋体" w:hAnsi="宋体" w:cs="宋体"/>
                <w:color w:val="auto"/>
                <w:kern w:val="0"/>
                <w:szCs w:val="21"/>
                <w:highlight w:val="none"/>
              </w:rPr>
            </w:pPr>
            <w:r>
              <w:rPr>
                <w:rFonts w:hint="eastAsia" w:ascii="宋体" w:hAnsi="宋体" w:cs="宋体"/>
                <w:color w:val="auto"/>
                <w:kern w:val="0"/>
                <w:szCs w:val="21"/>
                <w:highlight w:val="none"/>
              </w:rPr>
              <w:t>三和路</w:t>
            </w:r>
          </w:p>
        </w:tc>
        <w:tc>
          <w:tcPr>
            <w:tcW w:w="703" w:type="pct"/>
            <w:tcBorders>
              <w:top w:val="nil"/>
              <w:left w:val="nil"/>
              <w:bottom w:val="single" w:color="auto" w:sz="4" w:space="0"/>
              <w:right w:val="single" w:color="auto" w:sz="4" w:space="0"/>
            </w:tcBorders>
            <w:shd w:val="clear" w:color="auto" w:fill="auto"/>
            <w:noWrap/>
            <w:vAlign w:val="center"/>
          </w:tcPr>
          <w:p w14:paraId="764616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256.7</w:t>
            </w:r>
          </w:p>
        </w:tc>
        <w:tc>
          <w:tcPr>
            <w:tcW w:w="702" w:type="pct"/>
            <w:tcBorders>
              <w:top w:val="nil"/>
              <w:left w:val="nil"/>
              <w:bottom w:val="single" w:color="auto" w:sz="4" w:space="0"/>
              <w:right w:val="single" w:color="auto" w:sz="4" w:space="0"/>
            </w:tcBorders>
            <w:shd w:val="clear" w:color="auto" w:fill="auto"/>
            <w:noWrap/>
            <w:vAlign w:val="center"/>
          </w:tcPr>
          <w:p w14:paraId="5C924F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w:t>
            </w:r>
          </w:p>
        </w:tc>
        <w:tc>
          <w:tcPr>
            <w:tcW w:w="702" w:type="pct"/>
            <w:tcBorders>
              <w:top w:val="nil"/>
              <w:left w:val="nil"/>
              <w:bottom w:val="single" w:color="auto" w:sz="4" w:space="0"/>
              <w:right w:val="single" w:color="auto" w:sz="4" w:space="0"/>
            </w:tcBorders>
            <w:shd w:val="clear" w:color="000000" w:fill="FFFFFF"/>
            <w:noWrap/>
            <w:vAlign w:val="center"/>
          </w:tcPr>
          <w:p w14:paraId="52E1E4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2139.5</w:t>
            </w:r>
          </w:p>
        </w:tc>
        <w:tc>
          <w:tcPr>
            <w:tcW w:w="702" w:type="pct"/>
            <w:tcBorders>
              <w:top w:val="nil"/>
              <w:left w:val="nil"/>
              <w:bottom w:val="single" w:color="auto" w:sz="4" w:space="0"/>
              <w:right w:val="single" w:color="auto" w:sz="4" w:space="0"/>
            </w:tcBorders>
            <w:shd w:val="clear" w:color="auto" w:fill="auto"/>
            <w:noWrap/>
            <w:vAlign w:val="bottom"/>
          </w:tcPr>
          <w:p w14:paraId="338D27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C2750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957F4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w:t>
            </w:r>
          </w:p>
        </w:tc>
        <w:tc>
          <w:tcPr>
            <w:tcW w:w="1651" w:type="pct"/>
            <w:tcBorders>
              <w:top w:val="nil"/>
              <w:left w:val="nil"/>
              <w:bottom w:val="single" w:color="auto" w:sz="4" w:space="0"/>
              <w:right w:val="single" w:color="auto" w:sz="4" w:space="0"/>
            </w:tcBorders>
            <w:shd w:val="clear" w:color="auto" w:fill="auto"/>
            <w:vAlign w:val="center"/>
          </w:tcPr>
          <w:p w14:paraId="6EAA66DF">
            <w:pPr>
              <w:widowControl/>
              <w:rPr>
                <w:rFonts w:ascii="宋体" w:hAnsi="宋体" w:cs="宋体"/>
                <w:color w:val="auto"/>
                <w:kern w:val="0"/>
                <w:szCs w:val="21"/>
                <w:highlight w:val="none"/>
              </w:rPr>
            </w:pPr>
            <w:r>
              <w:rPr>
                <w:rFonts w:hint="eastAsia" w:ascii="宋体" w:hAnsi="宋体" w:cs="宋体"/>
                <w:color w:val="auto"/>
                <w:kern w:val="0"/>
                <w:szCs w:val="21"/>
                <w:highlight w:val="none"/>
              </w:rPr>
              <w:t>蔡屋基村内巷</w:t>
            </w:r>
          </w:p>
        </w:tc>
        <w:tc>
          <w:tcPr>
            <w:tcW w:w="703" w:type="pct"/>
            <w:tcBorders>
              <w:top w:val="nil"/>
              <w:left w:val="nil"/>
              <w:bottom w:val="single" w:color="auto" w:sz="4" w:space="0"/>
              <w:right w:val="single" w:color="auto" w:sz="4" w:space="0"/>
            </w:tcBorders>
            <w:shd w:val="clear" w:color="auto" w:fill="auto"/>
            <w:noWrap/>
            <w:vAlign w:val="center"/>
          </w:tcPr>
          <w:p w14:paraId="2634E9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1894.5</w:t>
            </w:r>
          </w:p>
        </w:tc>
        <w:tc>
          <w:tcPr>
            <w:tcW w:w="702" w:type="pct"/>
            <w:tcBorders>
              <w:top w:val="nil"/>
              <w:left w:val="nil"/>
              <w:bottom w:val="single" w:color="auto" w:sz="4" w:space="0"/>
              <w:right w:val="single" w:color="auto" w:sz="4" w:space="0"/>
            </w:tcBorders>
            <w:shd w:val="clear" w:color="auto" w:fill="auto"/>
            <w:noWrap/>
            <w:vAlign w:val="center"/>
          </w:tcPr>
          <w:p w14:paraId="557B08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140（条）</w:t>
            </w:r>
          </w:p>
        </w:tc>
        <w:tc>
          <w:tcPr>
            <w:tcW w:w="702" w:type="pct"/>
            <w:tcBorders>
              <w:top w:val="nil"/>
              <w:left w:val="nil"/>
              <w:bottom w:val="single" w:color="auto" w:sz="4" w:space="0"/>
              <w:right w:val="single" w:color="auto" w:sz="4" w:space="0"/>
            </w:tcBorders>
            <w:shd w:val="clear" w:color="000000" w:fill="FFFFFF"/>
            <w:noWrap/>
            <w:vAlign w:val="center"/>
          </w:tcPr>
          <w:p w14:paraId="70D0D5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2607.5</w:t>
            </w:r>
          </w:p>
        </w:tc>
        <w:tc>
          <w:tcPr>
            <w:tcW w:w="702" w:type="pct"/>
            <w:tcBorders>
              <w:top w:val="nil"/>
              <w:left w:val="nil"/>
              <w:bottom w:val="single" w:color="auto" w:sz="4" w:space="0"/>
              <w:right w:val="single" w:color="auto" w:sz="4" w:space="0"/>
            </w:tcBorders>
            <w:shd w:val="clear" w:color="auto" w:fill="auto"/>
            <w:noWrap/>
            <w:vAlign w:val="bottom"/>
          </w:tcPr>
          <w:p w14:paraId="6ED2DB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A604B8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E04ED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w:t>
            </w:r>
          </w:p>
        </w:tc>
        <w:tc>
          <w:tcPr>
            <w:tcW w:w="1651" w:type="pct"/>
            <w:tcBorders>
              <w:top w:val="nil"/>
              <w:left w:val="nil"/>
              <w:bottom w:val="single" w:color="auto" w:sz="4" w:space="0"/>
              <w:right w:val="single" w:color="auto" w:sz="4" w:space="0"/>
            </w:tcBorders>
            <w:shd w:val="clear" w:color="auto" w:fill="auto"/>
            <w:vAlign w:val="center"/>
          </w:tcPr>
          <w:p w14:paraId="05382CD3">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w:t>
            </w:r>
          </w:p>
        </w:tc>
        <w:tc>
          <w:tcPr>
            <w:tcW w:w="703" w:type="pct"/>
            <w:tcBorders>
              <w:top w:val="nil"/>
              <w:left w:val="nil"/>
              <w:bottom w:val="single" w:color="auto" w:sz="4" w:space="0"/>
              <w:right w:val="single" w:color="auto" w:sz="4" w:space="0"/>
            </w:tcBorders>
            <w:shd w:val="clear" w:color="auto" w:fill="auto"/>
            <w:noWrap/>
            <w:vAlign w:val="center"/>
          </w:tcPr>
          <w:p w14:paraId="7252441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482.1</w:t>
            </w:r>
          </w:p>
        </w:tc>
        <w:tc>
          <w:tcPr>
            <w:tcW w:w="702" w:type="pct"/>
            <w:tcBorders>
              <w:top w:val="nil"/>
              <w:left w:val="nil"/>
              <w:bottom w:val="single" w:color="auto" w:sz="4" w:space="0"/>
              <w:right w:val="single" w:color="auto" w:sz="4" w:space="0"/>
            </w:tcBorders>
            <w:shd w:val="clear" w:color="auto" w:fill="auto"/>
            <w:noWrap/>
            <w:vAlign w:val="center"/>
          </w:tcPr>
          <w:p w14:paraId="185E93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w:t>
            </w:r>
          </w:p>
        </w:tc>
        <w:tc>
          <w:tcPr>
            <w:tcW w:w="702" w:type="pct"/>
            <w:tcBorders>
              <w:top w:val="nil"/>
              <w:left w:val="nil"/>
              <w:bottom w:val="single" w:color="auto" w:sz="4" w:space="0"/>
              <w:right w:val="single" w:color="auto" w:sz="4" w:space="0"/>
            </w:tcBorders>
            <w:shd w:val="clear" w:color="000000" w:fill="FFFFFF"/>
            <w:noWrap/>
            <w:vAlign w:val="center"/>
          </w:tcPr>
          <w:p w14:paraId="7269C4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3754.6</w:t>
            </w:r>
          </w:p>
        </w:tc>
        <w:tc>
          <w:tcPr>
            <w:tcW w:w="702" w:type="pct"/>
            <w:tcBorders>
              <w:top w:val="nil"/>
              <w:left w:val="nil"/>
              <w:bottom w:val="single" w:color="auto" w:sz="4" w:space="0"/>
              <w:right w:val="single" w:color="auto" w:sz="4" w:space="0"/>
            </w:tcBorders>
            <w:shd w:val="clear" w:color="auto" w:fill="auto"/>
            <w:noWrap/>
            <w:vAlign w:val="bottom"/>
          </w:tcPr>
          <w:p w14:paraId="6B2465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0C36F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73F2F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1651" w:type="pct"/>
            <w:tcBorders>
              <w:top w:val="nil"/>
              <w:left w:val="nil"/>
              <w:bottom w:val="single" w:color="auto" w:sz="4" w:space="0"/>
              <w:right w:val="single" w:color="auto" w:sz="4" w:space="0"/>
            </w:tcBorders>
            <w:shd w:val="clear" w:color="auto" w:fill="auto"/>
            <w:vAlign w:val="center"/>
          </w:tcPr>
          <w:p w14:paraId="6543C526">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宝园路一巷</w:t>
            </w:r>
          </w:p>
        </w:tc>
        <w:tc>
          <w:tcPr>
            <w:tcW w:w="703" w:type="pct"/>
            <w:tcBorders>
              <w:top w:val="nil"/>
              <w:left w:val="nil"/>
              <w:bottom w:val="single" w:color="auto" w:sz="4" w:space="0"/>
              <w:right w:val="single" w:color="auto" w:sz="4" w:space="0"/>
            </w:tcBorders>
            <w:shd w:val="clear" w:color="auto" w:fill="auto"/>
            <w:noWrap/>
            <w:vAlign w:val="center"/>
          </w:tcPr>
          <w:p w14:paraId="33B102F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286</w:t>
            </w:r>
          </w:p>
        </w:tc>
        <w:tc>
          <w:tcPr>
            <w:tcW w:w="702" w:type="pct"/>
            <w:tcBorders>
              <w:top w:val="nil"/>
              <w:left w:val="nil"/>
              <w:bottom w:val="single" w:color="auto" w:sz="4" w:space="0"/>
              <w:right w:val="single" w:color="auto" w:sz="4" w:space="0"/>
            </w:tcBorders>
            <w:shd w:val="clear" w:color="auto" w:fill="auto"/>
            <w:noWrap/>
            <w:vAlign w:val="center"/>
          </w:tcPr>
          <w:p w14:paraId="78CDE5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w:t>
            </w:r>
          </w:p>
        </w:tc>
        <w:tc>
          <w:tcPr>
            <w:tcW w:w="702" w:type="pct"/>
            <w:tcBorders>
              <w:top w:val="nil"/>
              <w:left w:val="nil"/>
              <w:bottom w:val="single" w:color="auto" w:sz="4" w:space="0"/>
              <w:right w:val="single" w:color="auto" w:sz="4" w:space="0"/>
            </w:tcBorders>
            <w:shd w:val="clear" w:color="000000" w:fill="FFFFFF"/>
            <w:noWrap/>
            <w:vAlign w:val="center"/>
          </w:tcPr>
          <w:p w14:paraId="7A879F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1482.6</w:t>
            </w:r>
          </w:p>
        </w:tc>
        <w:tc>
          <w:tcPr>
            <w:tcW w:w="702" w:type="pct"/>
            <w:tcBorders>
              <w:top w:val="nil"/>
              <w:left w:val="nil"/>
              <w:bottom w:val="single" w:color="auto" w:sz="4" w:space="0"/>
              <w:right w:val="single" w:color="auto" w:sz="4" w:space="0"/>
            </w:tcBorders>
            <w:shd w:val="clear" w:color="auto" w:fill="auto"/>
            <w:noWrap/>
            <w:vAlign w:val="bottom"/>
          </w:tcPr>
          <w:p w14:paraId="787792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AE6D2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2D2F8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1651" w:type="pct"/>
            <w:tcBorders>
              <w:top w:val="nil"/>
              <w:left w:val="nil"/>
              <w:bottom w:val="single" w:color="auto" w:sz="4" w:space="0"/>
              <w:right w:val="single" w:color="auto" w:sz="4" w:space="0"/>
            </w:tcBorders>
            <w:shd w:val="clear" w:color="auto" w:fill="auto"/>
            <w:vAlign w:val="center"/>
          </w:tcPr>
          <w:p w14:paraId="7CFA7BE4">
            <w:pPr>
              <w:widowControl/>
              <w:rPr>
                <w:rFonts w:ascii="宋体" w:hAnsi="宋体" w:cs="宋体"/>
                <w:color w:val="auto"/>
                <w:kern w:val="0"/>
                <w:szCs w:val="21"/>
                <w:highlight w:val="none"/>
              </w:rPr>
            </w:pPr>
            <w:r>
              <w:rPr>
                <w:rFonts w:hint="eastAsia" w:ascii="宋体" w:hAnsi="宋体" w:cs="宋体"/>
                <w:color w:val="auto"/>
                <w:kern w:val="0"/>
                <w:szCs w:val="21"/>
                <w:highlight w:val="none"/>
              </w:rPr>
              <w:t>宝园路二巷</w:t>
            </w:r>
          </w:p>
        </w:tc>
        <w:tc>
          <w:tcPr>
            <w:tcW w:w="703" w:type="pct"/>
            <w:tcBorders>
              <w:top w:val="nil"/>
              <w:left w:val="nil"/>
              <w:bottom w:val="single" w:color="auto" w:sz="4" w:space="0"/>
              <w:right w:val="single" w:color="auto" w:sz="4" w:space="0"/>
            </w:tcBorders>
            <w:shd w:val="clear" w:color="auto" w:fill="auto"/>
            <w:noWrap/>
            <w:vAlign w:val="center"/>
          </w:tcPr>
          <w:p w14:paraId="3CF316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180.2</w:t>
            </w:r>
          </w:p>
        </w:tc>
        <w:tc>
          <w:tcPr>
            <w:tcW w:w="702" w:type="pct"/>
            <w:tcBorders>
              <w:top w:val="nil"/>
              <w:left w:val="nil"/>
              <w:bottom w:val="single" w:color="auto" w:sz="4" w:space="0"/>
              <w:right w:val="single" w:color="auto" w:sz="4" w:space="0"/>
            </w:tcBorders>
            <w:shd w:val="clear" w:color="auto" w:fill="auto"/>
            <w:noWrap/>
            <w:vAlign w:val="center"/>
          </w:tcPr>
          <w:p w14:paraId="570C25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702" w:type="pct"/>
            <w:tcBorders>
              <w:top w:val="nil"/>
              <w:left w:val="nil"/>
              <w:bottom w:val="single" w:color="auto" w:sz="4" w:space="0"/>
              <w:right w:val="single" w:color="auto" w:sz="4" w:space="0"/>
            </w:tcBorders>
            <w:shd w:val="clear" w:color="000000" w:fill="FFFFFF"/>
            <w:noWrap/>
            <w:vAlign w:val="center"/>
          </w:tcPr>
          <w:p w14:paraId="471881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743.9</w:t>
            </w:r>
          </w:p>
        </w:tc>
        <w:tc>
          <w:tcPr>
            <w:tcW w:w="702" w:type="pct"/>
            <w:tcBorders>
              <w:top w:val="nil"/>
              <w:left w:val="nil"/>
              <w:bottom w:val="single" w:color="auto" w:sz="4" w:space="0"/>
              <w:right w:val="single" w:color="auto" w:sz="4" w:space="0"/>
            </w:tcBorders>
            <w:shd w:val="clear" w:color="auto" w:fill="auto"/>
            <w:noWrap/>
            <w:vAlign w:val="bottom"/>
          </w:tcPr>
          <w:p w14:paraId="5B596E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398C0F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73CD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1651" w:type="pct"/>
            <w:tcBorders>
              <w:top w:val="nil"/>
              <w:left w:val="nil"/>
              <w:bottom w:val="single" w:color="auto" w:sz="4" w:space="0"/>
              <w:right w:val="single" w:color="auto" w:sz="4" w:space="0"/>
            </w:tcBorders>
            <w:shd w:val="clear" w:color="auto" w:fill="auto"/>
            <w:vAlign w:val="center"/>
          </w:tcPr>
          <w:p w14:paraId="7AD5610F">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平乐坊球场</w:t>
            </w:r>
          </w:p>
        </w:tc>
        <w:tc>
          <w:tcPr>
            <w:tcW w:w="703" w:type="pct"/>
            <w:tcBorders>
              <w:top w:val="nil"/>
              <w:left w:val="nil"/>
              <w:bottom w:val="single" w:color="auto" w:sz="4" w:space="0"/>
              <w:right w:val="single" w:color="auto" w:sz="4" w:space="0"/>
            </w:tcBorders>
            <w:shd w:val="clear" w:color="auto" w:fill="auto"/>
            <w:noWrap/>
            <w:vAlign w:val="center"/>
          </w:tcPr>
          <w:p w14:paraId="2F62D0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53.8</w:t>
            </w:r>
          </w:p>
        </w:tc>
        <w:tc>
          <w:tcPr>
            <w:tcW w:w="702" w:type="pct"/>
            <w:tcBorders>
              <w:top w:val="nil"/>
              <w:left w:val="nil"/>
              <w:bottom w:val="single" w:color="auto" w:sz="4" w:space="0"/>
              <w:right w:val="single" w:color="auto" w:sz="4" w:space="0"/>
            </w:tcBorders>
            <w:shd w:val="clear" w:color="auto" w:fill="auto"/>
            <w:noWrap/>
            <w:vAlign w:val="center"/>
          </w:tcPr>
          <w:p w14:paraId="551631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43.1</w:t>
            </w:r>
          </w:p>
        </w:tc>
        <w:tc>
          <w:tcPr>
            <w:tcW w:w="702" w:type="pct"/>
            <w:tcBorders>
              <w:top w:val="nil"/>
              <w:left w:val="nil"/>
              <w:bottom w:val="single" w:color="auto" w:sz="4" w:space="0"/>
              <w:right w:val="single" w:color="auto" w:sz="4" w:space="0"/>
            </w:tcBorders>
            <w:shd w:val="clear" w:color="000000" w:fill="FFFFFF"/>
            <w:noWrap/>
            <w:vAlign w:val="center"/>
          </w:tcPr>
          <w:p w14:paraId="2D9751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2317.5</w:t>
            </w:r>
          </w:p>
        </w:tc>
        <w:tc>
          <w:tcPr>
            <w:tcW w:w="702" w:type="pct"/>
            <w:tcBorders>
              <w:top w:val="nil"/>
              <w:left w:val="nil"/>
              <w:bottom w:val="single" w:color="auto" w:sz="4" w:space="0"/>
              <w:right w:val="single" w:color="auto" w:sz="4" w:space="0"/>
            </w:tcBorders>
            <w:shd w:val="clear" w:color="auto" w:fill="auto"/>
            <w:noWrap/>
            <w:vAlign w:val="bottom"/>
          </w:tcPr>
          <w:p w14:paraId="46D17F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79DB8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B725D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w:t>
            </w:r>
          </w:p>
        </w:tc>
        <w:tc>
          <w:tcPr>
            <w:tcW w:w="1651" w:type="pct"/>
            <w:tcBorders>
              <w:top w:val="nil"/>
              <w:left w:val="nil"/>
              <w:bottom w:val="single" w:color="auto" w:sz="4" w:space="0"/>
              <w:right w:val="single" w:color="auto" w:sz="4" w:space="0"/>
            </w:tcBorders>
            <w:shd w:val="clear" w:color="auto" w:fill="auto"/>
            <w:vAlign w:val="center"/>
          </w:tcPr>
          <w:p w14:paraId="3A54209A">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平乐坊二巷A</w:t>
            </w:r>
          </w:p>
        </w:tc>
        <w:tc>
          <w:tcPr>
            <w:tcW w:w="703" w:type="pct"/>
            <w:tcBorders>
              <w:top w:val="nil"/>
              <w:left w:val="nil"/>
              <w:bottom w:val="single" w:color="auto" w:sz="4" w:space="0"/>
              <w:right w:val="single" w:color="auto" w:sz="4" w:space="0"/>
            </w:tcBorders>
            <w:shd w:val="clear" w:color="auto" w:fill="auto"/>
            <w:noWrap/>
            <w:vAlign w:val="center"/>
          </w:tcPr>
          <w:p w14:paraId="78D224E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147.7</w:t>
            </w:r>
          </w:p>
        </w:tc>
        <w:tc>
          <w:tcPr>
            <w:tcW w:w="702" w:type="pct"/>
            <w:tcBorders>
              <w:top w:val="nil"/>
              <w:left w:val="nil"/>
              <w:bottom w:val="single" w:color="auto" w:sz="4" w:space="0"/>
              <w:right w:val="single" w:color="auto" w:sz="4" w:space="0"/>
            </w:tcBorders>
            <w:shd w:val="clear" w:color="auto" w:fill="auto"/>
            <w:noWrap/>
            <w:vAlign w:val="center"/>
          </w:tcPr>
          <w:p w14:paraId="5D360E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702" w:type="pct"/>
            <w:tcBorders>
              <w:top w:val="nil"/>
              <w:left w:val="nil"/>
              <w:bottom w:val="single" w:color="auto" w:sz="4" w:space="0"/>
              <w:right w:val="single" w:color="auto" w:sz="4" w:space="0"/>
            </w:tcBorders>
            <w:shd w:val="clear" w:color="000000" w:fill="FFFFFF"/>
            <w:noWrap/>
            <w:vAlign w:val="center"/>
          </w:tcPr>
          <w:p w14:paraId="299F4A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582.3</w:t>
            </w:r>
          </w:p>
        </w:tc>
        <w:tc>
          <w:tcPr>
            <w:tcW w:w="702" w:type="pct"/>
            <w:tcBorders>
              <w:top w:val="nil"/>
              <w:left w:val="nil"/>
              <w:bottom w:val="single" w:color="auto" w:sz="4" w:space="0"/>
              <w:right w:val="single" w:color="auto" w:sz="4" w:space="0"/>
            </w:tcBorders>
            <w:shd w:val="clear" w:color="auto" w:fill="auto"/>
            <w:noWrap/>
            <w:vAlign w:val="bottom"/>
          </w:tcPr>
          <w:p w14:paraId="65EDD6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959568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E2ABC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w:t>
            </w:r>
          </w:p>
        </w:tc>
        <w:tc>
          <w:tcPr>
            <w:tcW w:w="1651" w:type="pct"/>
            <w:tcBorders>
              <w:top w:val="nil"/>
              <w:left w:val="nil"/>
              <w:bottom w:val="single" w:color="auto" w:sz="4" w:space="0"/>
              <w:right w:val="single" w:color="auto" w:sz="4" w:space="0"/>
            </w:tcBorders>
            <w:shd w:val="clear" w:color="auto" w:fill="auto"/>
            <w:vAlign w:val="center"/>
          </w:tcPr>
          <w:p w14:paraId="03FA961E">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平乐坊二巷B</w:t>
            </w:r>
          </w:p>
        </w:tc>
        <w:tc>
          <w:tcPr>
            <w:tcW w:w="703" w:type="pct"/>
            <w:tcBorders>
              <w:top w:val="nil"/>
              <w:left w:val="nil"/>
              <w:bottom w:val="single" w:color="auto" w:sz="4" w:space="0"/>
              <w:right w:val="single" w:color="auto" w:sz="4" w:space="0"/>
            </w:tcBorders>
            <w:shd w:val="clear" w:color="auto" w:fill="auto"/>
            <w:noWrap/>
            <w:vAlign w:val="center"/>
          </w:tcPr>
          <w:p w14:paraId="57783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75.9</w:t>
            </w:r>
          </w:p>
        </w:tc>
        <w:tc>
          <w:tcPr>
            <w:tcW w:w="702" w:type="pct"/>
            <w:tcBorders>
              <w:top w:val="nil"/>
              <w:left w:val="nil"/>
              <w:bottom w:val="single" w:color="auto" w:sz="4" w:space="0"/>
              <w:right w:val="single" w:color="auto" w:sz="4" w:space="0"/>
            </w:tcBorders>
            <w:shd w:val="clear" w:color="auto" w:fill="auto"/>
            <w:noWrap/>
            <w:vAlign w:val="center"/>
          </w:tcPr>
          <w:p w14:paraId="167BCF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w:t>
            </w:r>
          </w:p>
        </w:tc>
        <w:tc>
          <w:tcPr>
            <w:tcW w:w="702" w:type="pct"/>
            <w:tcBorders>
              <w:top w:val="nil"/>
              <w:left w:val="nil"/>
              <w:bottom w:val="single" w:color="auto" w:sz="4" w:space="0"/>
              <w:right w:val="single" w:color="auto" w:sz="4" w:space="0"/>
            </w:tcBorders>
            <w:shd w:val="clear" w:color="000000" w:fill="FFFFFF"/>
            <w:noWrap/>
            <w:vAlign w:val="center"/>
          </w:tcPr>
          <w:p w14:paraId="484E7A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403</w:t>
            </w:r>
          </w:p>
        </w:tc>
        <w:tc>
          <w:tcPr>
            <w:tcW w:w="702" w:type="pct"/>
            <w:tcBorders>
              <w:top w:val="nil"/>
              <w:left w:val="nil"/>
              <w:bottom w:val="single" w:color="auto" w:sz="4" w:space="0"/>
              <w:right w:val="single" w:color="auto" w:sz="4" w:space="0"/>
            </w:tcBorders>
            <w:shd w:val="clear" w:color="auto" w:fill="auto"/>
            <w:noWrap/>
            <w:vAlign w:val="bottom"/>
          </w:tcPr>
          <w:p w14:paraId="46CAB0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99AFF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A3F05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1651" w:type="pct"/>
            <w:tcBorders>
              <w:top w:val="nil"/>
              <w:left w:val="nil"/>
              <w:bottom w:val="single" w:color="auto" w:sz="4" w:space="0"/>
              <w:right w:val="single" w:color="auto" w:sz="4" w:space="0"/>
            </w:tcBorders>
            <w:shd w:val="clear" w:color="auto" w:fill="auto"/>
            <w:vAlign w:val="center"/>
          </w:tcPr>
          <w:p w14:paraId="54A1B697">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平乐坊一巷</w:t>
            </w:r>
          </w:p>
        </w:tc>
        <w:tc>
          <w:tcPr>
            <w:tcW w:w="703" w:type="pct"/>
            <w:tcBorders>
              <w:top w:val="nil"/>
              <w:left w:val="nil"/>
              <w:bottom w:val="single" w:color="auto" w:sz="4" w:space="0"/>
              <w:right w:val="single" w:color="auto" w:sz="4" w:space="0"/>
            </w:tcBorders>
            <w:shd w:val="clear" w:color="auto" w:fill="auto"/>
            <w:noWrap/>
            <w:vAlign w:val="center"/>
          </w:tcPr>
          <w:p w14:paraId="71C335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60.5</w:t>
            </w:r>
          </w:p>
        </w:tc>
        <w:tc>
          <w:tcPr>
            <w:tcW w:w="702" w:type="pct"/>
            <w:tcBorders>
              <w:top w:val="nil"/>
              <w:left w:val="nil"/>
              <w:bottom w:val="single" w:color="auto" w:sz="4" w:space="0"/>
              <w:right w:val="single" w:color="auto" w:sz="4" w:space="0"/>
            </w:tcBorders>
            <w:shd w:val="clear" w:color="auto" w:fill="auto"/>
            <w:noWrap/>
            <w:vAlign w:val="center"/>
          </w:tcPr>
          <w:p w14:paraId="51DD2F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702" w:type="pct"/>
            <w:tcBorders>
              <w:top w:val="nil"/>
              <w:left w:val="nil"/>
              <w:bottom w:val="single" w:color="auto" w:sz="4" w:space="0"/>
              <w:right w:val="single" w:color="auto" w:sz="4" w:space="0"/>
            </w:tcBorders>
            <w:shd w:val="clear" w:color="000000" w:fill="FFFFFF"/>
            <w:noWrap/>
            <w:vAlign w:val="center"/>
          </w:tcPr>
          <w:p w14:paraId="178117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126.9</w:t>
            </w:r>
          </w:p>
        </w:tc>
        <w:tc>
          <w:tcPr>
            <w:tcW w:w="702" w:type="pct"/>
            <w:tcBorders>
              <w:top w:val="nil"/>
              <w:left w:val="nil"/>
              <w:bottom w:val="single" w:color="auto" w:sz="4" w:space="0"/>
              <w:right w:val="single" w:color="auto" w:sz="4" w:space="0"/>
            </w:tcBorders>
            <w:shd w:val="clear" w:color="auto" w:fill="auto"/>
            <w:noWrap/>
            <w:vAlign w:val="bottom"/>
          </w:tcPr>
          <w:p w14:paraId="757301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D4FFAE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97852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w:t>
            </w:r>
          </w:p>
        </w:tc>
        <w:tc>
          <w:tcPr>
            <w:tcW w:w="1651" w:type="pct"/>
            <w:tcBorders>
              <w:top w:val="nil"/>
              <w:left w:val="nil"/>
              <w:bottom w:val="single" w:color="auto" w:sz="4" w:space="0"/>
              <w:right w:val="single" w:color="auto" w:sz="4" w:space="0"/>
            </w:tcBorders>
            <w:shd w:val="clear" w:color="auto" w:fill="auto"/>
            <w:vAlign w:val="center"/>
          </w:tcPr>
          <w:p w14:paraId="09A78183">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平乐坊五巷</w:t>
            </w:r>
          </w:p>
        </w:tc>
        <w:tc>
          <w:tcPr>
            <w:tcW w:w="703" w:type="pct"/>
            <w:tcBorders>
              <w:top w:val="nil"/>
              <w:left w:val="nil"/>
              <w:bottom w:val="single" w:color="auto" w:sz="4" w:space="0"/>
              <w:right w:val="single" w:color="auto" w:sz="4" w:space="0"/>
            </w:tcBorders>
            <w:shd w:val="clear" w:color="auto" w:fill="auto"/>
            <w:noWrap/>
            <w:vAlign w:val="center"/>
          </w:tcPr>
          <w:p w14:paraId="29E532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43.7</w:t>
            </w:r>
          </w:p>
        </w:tc>
        <w:tc>
          <w:tcPr>
            <w:tcW w:w="702" w:type="pct"/>
            <w:tcBorders>
              <w:top w:val="nil"/>
              <w:left w:val="nil"/>
              <w:bottom w:val="single" w:color="auto" w:sz="4" w:space="0"/>
              <w:right w:val="single" w:color="auto" w:sz="4" w:space="0"/>
            </w:tcBorders>
            <w:shd w:val="clear" w:color="auto" w:fill="auto"/>
            <w:noWrap/>
            <w:vAlign w:val="center"/>
          </w:tcPr>
          <w:p w14:paraId="174F7D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702" w:type="pct"/>
            <w:tcBorders>
              <w:top w:val="nil"/>
              <w:left w:val="nil"/>
              <w:bottom w:val="single" w:color="auto" w:sz="4" w:space="0"/>
              <w:right w:val="single" w:color="auto" w:sz="4" w:space="0"/>
            </w:tcBorders>
            <w:shd w:val="clear" w:color="000000" w:fill="FFFFFF"/>
            <w:noWrap/>
            <w:vAlign w:val="center"/>
          </w:tcPr>
          <w:p w14:paraId="0A4786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90.4</w:t>
            </w:r>
          </w:p>
        </w:tc>
        <w:tc>
          <w:tcPr>
            <w:tcW w:w="702" w:type="pct"/>
            <w:tcBorders>
              <w:top w:val="nil"/>
              <w:left w:val="nil"/>
              <w:bottom w:val="single" w:color="auto" w:sz="4" w:space="0"/>
              <w:right w:val="single" w:color="auto" w:sz="4" w:space="0"/>
            </w:tcBorders>
            <w:shd w:val="clear" w:color="auto" w:fill="auto"/>
            <w:noWrap/>
            <w:vAlign w:val="bottom"/>
          </w:tcPr>
          <w:p w14:paraId="13D019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F592DA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CF56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w:t>
            </w:r>
          </w:p>
        </w:tc>
        <w:tc>
          <w:tcPr>
            <w:tcW w:w="1651" w:type="pct"/>
            <w:tcBorders>
              <w:top w:val="nil"/>
              <w:left w:val="nil"/>
              <w:bottom w:val="single" w:color="auto" w:sz="4" w:space="0"/>
              <w:right w:val="single" w:color="auto" w:sz="4" w:space="0"/>
            </w:tcBorders>
            <w:shd w:val="clear" w:color="auto" w:fill="auto"/>
            <w:vAlign w:val="center"/>
          </w:tcPr>
          <w:p w14:paraId="6B6B1BF2">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平乐坊六巷</w:t>
            </w:r>
          </w:p>
        </w:tc>
        <w:tc>
          <w:tcPr>
            <w:tcW w:w="703" w:type="pct"/>
            <w:tcBorders>
              <w:top w:val="nil"/>
              <w:left w:val="nil"/>
              <w:bottom w:val="single" w:color="auto" w:sz="4" w:space="0"/>
              <w:right w:val="single" w:color="auto" w:sz="4" w:space="0"/>
            </w:tcBorders>
            <w:shd w:val="clear" w:color="auto" w:fill="auto"/>
            <w:noWrap/>
            <w:vAlign w:val="center"/>
          </w:tcPr>
          <w:p w14:paraId="62C1AE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52.2</w:t>
            </w:r>
          </w:p>
        </w:tc>
        <w:tc>
          <w:tcPr>
            <w:tcW w:w="702" w:type="pct"/>
            <w:tcBorders>
              <w:top w:val="nil"/>
              <w:left w:val="nil"/>
              <w:bottom w:val="single" w:color="auto" w:sz="4" w:space="0"/>
              <w:right w:val="single" w:color="auto" w:sz="4" w:space="0"/>
            </w:tcBorders>
            <w:shd w:val="clear" w:color="auto" w:fill="auto"/>
            <w:noWrap/>
            <w:vAlign w:val="center"/>
          </w:tcPr>
          <w:p w14:paraId="3C7836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702" w:type="pct"/>
            <w:tcBorders>
              <w:top w:val="nil"/>
              <w:left w:val="nil"/>
              <w:bottom w:val="single" w:color="auto" w:sz="4" w:space="0"/>
              <w:right w:val="single" w:color="auto" w:sz="4" w:space="0"/>
            </w:tcBorders>
            <w:shd w:val="clear" w:color="000000" w:fill="FFFFFF"/>
            <w:noWrap/>
            <w:vAlign w:val="center"/>
          </w:tcPr>
          <w:p w14:paraId="0AF6EA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134.6</w:t>
            </w:r>
          </w:p>
        </w:tc>
        <w:tc>
          <w:tcPr>
            <w:tcW w:w="702" w:type="pct"/>
            <w:tcBorders>
              <w:top w:val="nil"/>
              <w:left w:val="nil"/>
              <w:bottom w:val="single" w:color="auto" w:sz="4" w:space="0"/>
              <w:right w:val="single" w:color="auto" w:sz="4" w:space="0"/>
            </w:tcBorders>
            <w:shd w:val="clear" w:color="auto" w:fill="auto"/>
            <w:noWrap/>
            <w:vAlign w:val="bottom"/>
          </w:tcPr>
          <w:p w14:paraId="0A0E16A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45613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0432D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1651" w:type="pct"/>
            <w:tcBorders>
              <w:top w:val="nil"/>
              <w:left w:val="nil"/>
              <w:bottom w:val="single" w:color="auto" w:sz="4" w:space="0"/>
              <w:right w:val="single" w:color="auto" w:sz="4" w:space="0"/>
            </w:tcBorders>
            <w:shd w:val="clear" w:color="auto" w:fill="auto"/>
            <w:vAlign w:val="center"/>
          </w:tcPr>
          <w:p w14:paraId="265CFC4B">
            <w:pPr>
              <w:widowControl/>
              <w:rPr>
                <w:rFonts w:ascii="宋体" w:hAnsi="宋体" w:cs="宋体"/>
                <w:color w:val="auto"/>
                <w:kern w:val="0"/>
                <w:szCs w:val="21"/>
                <w:highlight w:val="none"/>
              </w:rPr>
            </w:pPr>
            <w:r>
              <w:rPr>
                <w:rFonts w:hint="eastAsia" w:ascii="宋体" w:hAnsi="宋体" w:cs="宋体"/>
                <w:color w:val="auto"/>
                <w:kern w:val="0"/>
                <w:szCs w:val="21"/>
                <w:highlight w:val="none"/>
              </w:rPr>
              <w:t>平乐坊七巷</w:t>
            </w:r>
          </w:p>
        </w:tc>
        <w:tc>
          <w:tcPr>
            <w:tcW w:w="703" w:type="pct"/>
            <w:tcBorders>
              <w:top w:val="nil"/>
              <w:left w:val="nil"/>
              <w:bottom w:val="single" w:color="auto" w:sz="4" w:space="0"/>
              <w:right w:val="single" w:color="auto" w:sz="4" w:space="0"/>
            </w:tcBorders>
            <w:shd w:val="clear" w:color="auto" w:fill="auto"/>
            <w:noWrap/>
            <w:vAlign w:val="center"/>
          </w:tcPr>
          <w:p w14:paraId="0F2B72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30.2</w:t>
            </w:r>
          </w:p>
        </w:tc>
        <w:tc>
          <w:tcPr>
            <w:tcW w:w="702" w:type="pct"/>
            <w:tcBorders>
              <w:top w:val="nil"/>
              <w:left w:val="nil"/>
              <w:bottom w:val="single" w:color="auto" w:sz="4" w:space="0"/>
              <w:right w:val="single" w:color="auto" w:sz="4" w:space="0"/>
            </w:tcBorders>
            <w:shd w:val="clear" w:color="auto" w:fill="auto"/>
            <w:noWrap/>
            <w:vAlign w:val="center"/>
          </w:tcPr>
          <w:p w14:paraId="279866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02" w:type="pct"/>
            <w:tcBorders>
              <w:top w:val="nil"/>
              <w:left w:val="nil"/>
              <w:bottom w:val="single" w:color="auto" w:sz="4" w:space="0"/>
              <w:right w:val="single" w:color="auto" w:sz="4" w:space="0"/>
            </w:tcBorders>
            <w:shd w:val="clear" w:color="000000" w:fill="FFFFFF"/>
            <w:noWrap/>
            <w:vAlign w:val="center"/>
          </w:tcPr>
          <w:p w14:paraId="5F376C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84.5</w:t>
            </w:r>
          </w:p>
        </w:tc>
        <w:tc>
          <w:tcPr>
            <w:tcW w:w="702" w:type="pct"/>
            <w:tcBorders>
              <w:top w:val="nil"/>
              <w:left w:val="nil"/>
              <w:bottom w:val="single" w:color="auto" w:sz="4" w:space="0"/>
              <w:right w:val="single" w:color="auto" w:sz="4" w:space="0"/>
            </w:tcBorders>
            <w:shd w:val="clear" w:color="auto" w:fill="auto"/>
            <w:noWrap/>
            <w:vAlign w:val="bottom"/>
          </w:tcPr>
          <w:p w14:paraId="00526D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F58A97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2C288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65</w:t>
            </w:r>
          </w:p>
        </w:tc>
        <w:tc>
          <w:tcPr>
            <w:tcW w:w="1651" w:type="pct"/>
            <w:tcBorders>
              <w:top w:val="nil"/>
              <w:left w:val="nil"/>
              <w:bottom w:val="single" w:color="auto" w:sz="4" w:space="0"/>
              <w:right w:val="single" w:color="auto" w:sz="4" w:space="0"/>
            </w:tcBorders>
            <w:shd w:val="clear" w:color="auto" w:fill="auto"/>
            <w:vAlign w:val="center"/>
          </w:tcPr>
          <w:p w14:paraId="7A38F714">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向西富贵巷A</w:t>
            </w:r>
          </w:p>
        </w:tc>
        <w:tc>
          <w:tcPr>
            <w:tcW w:w="703" w:type="pct"/>
            <w:tcBorders>
              <w:top w:val="nil"/>
              <w:left w:val="nil"/>
              <w:bottom w:val="single" w:color="auto" w:sz="4" w:space="0"/>
              <w:right w:val="single" w:color="auto" w:sz="4" w:space="0"/>
            </w:tcBorders>
            <w:shd w:val="clear" w:color="auto" w:fill="auto"/>
            <w:noWrap/>
            <w:vAlign w:val="center"/>
          </w:tcPr>
          <w:p w14:paraId="5036E1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166</w:t>
            </w:r>
          </w:p>
        </w:tc>
        <w:tc>
          <w:tcPr>
            <w:tcW w:w="702" w:type="pct"/>
            <w:tcBorders>
              <w:top w:val="nil"/>
              <w:left w:val="nil"/>
              <w:bottom w:val="single" w:color="auto" w:sz="4" w:space="0"/>
              <w:right w:val="single" w:color="auto" w:sz="4" w:space="0"/>
            </w:tcBorders>
            <w:shd w:val="clear" w:color="auto" w:fill="auto"/>
            <w:noWrap/>
            <w:vAlign w:val="center"/>
          </w:tcPr>
          <w:p w14:paraId="627E8C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02" w:type="pct"/>
            <w:tcBorders>
              <w:top w:val="nil"/>
              <w:left w:val="nil"/>
              <w:bottom w:val="single" w:color="auto" w:sz="4" w:space="0"/>
              <w:right w:val="single" w:color="auto" w:sz="4" w:space="0"/>
            </w:tcBorders>
            <w:shd w:val="clear" w:color="000000" w:fill="FFFFFF"/>
            <w:noWrap/>
            <w:vAlign w:val="center"/>
          </w:tcPr>
          <w:p w14:paraId="4897886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378.1</w:t>
            </w:r>
          </w:p>
        </w:tc>
        <w:tc>
          <w:tcPr>
            <w:tcW w:w="702" w:type="pct"/>
            <w:tcBorders>
              <w:top w:val="nil"/>
              <w:left w:val="nil"/>
              <w:bottom w:val="single" w:color="auto" w:sz="4" w:space="0"/>
              <w:right w:val="single" w:color="auto" w:sz="4" w:space="0"/>
            </w:tcBorders>
            <w:shd w:val="clear" w:color="auto" w:fill="auto"/>
            <w:noWrap/>
            <w:vAlign w:val="bottom"/>
          </w:tcPr>
          <w:p w14:paraId="02874A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AB5E84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B803F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1651" w:type="pct"/>
            <w:tcBorders>
              <w:top w:val="nil"/>
              <w:left w:val="nil"/>
              <w:bottom w:val="single" w:color="auto" w:sz="4" w:space="0"/>
              <w:right w:val="single" w:color="auto" w:sz="4" w:space="0"/>
            </w:tcBorders>
            <w:shd w:val="clear" w:color="auto" w:fill="auto"/>
            <w:vAlign w:val="center"/>
          </w:tcPr>
          <w:p w14:paraId="6EB9A5DA">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向西富贵巷B</w:t>
            </w:r>
          </w:p>
        </w:tc>
        <w:tc>
          <w:tcPr>
            <w:tcW w:w="703" w:type="pct"/>
            <w:tcBorders>
              <w:top w:val="nil"/>
              <w:left w:val="nil"/>
              <w:bottom w:val="single" w:color="auto" w:sz="4" w:space="0"/>
              <w:right w:val="single" w:color="auto" w:sz="4" w:space="0"/>
            </w:tcBorders>
            <w:shd w:val="clear" w:color="auto" w:fill="auto"/>
            <w:noWrap/>
            <w:vAlign w:val="center"/>
          </w:tcPr>
          <w:p w14:paraId="12D9DE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34.4</w:t>
            </w:r>
          </w:p>
        </w:tc>
        <w:tc>
          <w:tcPr>
            <w:tcW w:w="702" w:type="pct"/>
            <w:tcBorders>
              <w:top w:val="nil"/>
              <w:left w:val="nil"/>
              <w:bottom w:val="single" w:color="auto" w:sz="4" w:space="0"/>
              <w:right w:val="single" w:color="auto" w:sz="4" w:space="0"/>
            </w:tcBorders>
            <w:shd w:val="clear" w:color="auto" w:fill="auto"/>
            <w:noWrap/>
            <w:vAlign w:val="center"/>
          </w:tcPr>
          <w:p w14:paraId="56D53C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702" w:type="pct"/>
            <w:tcBorders>
              <w:top w:val="nil"/>
              <w:left w:val="nil"/>
              <w:bottom w:val="single" w:color="auto" w:sz="4" w:space="0"/>
              <w:right w:val="single" w:color="auto" w:sz="4" w:space="0"/>
            </w:tcBorders>
            <w:shd w:val="clear" w:color="000000" w:fill="FFFFFF"/>
            <w:noWrap/>
            <w:vAlign w:val="center"/>
          </w:tcPr>
          <w:p w14:paraId="4AAEBA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98.4</w:t>
            </w:r>
          </w:p>
        </w:tc>
        <w:tc>
          <w:tcPr>
            <w:tcW w:w="702" w:type="pct"/>
            <w:tcBorders>
              <w:top w:val="nil"/>
              <w:left w:val="nil"/>
              <w:bottom w:val="single" w:color="auto" w:sz="4" w:space="0"/>
              <w:right w:val="single" w:color="auto" w:sz="4" w:space="0"/>
            </w:tcBorders>
            <w:shd w:val="clear" w:color="auto" w:fill="auto"/>
            <w:noWrap/>
            <w:vAlign w:val="bottom"/>
          </w:tcPr>
          <w:p w14:paraId="44C7C5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0AFEB4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22674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67</w:t>
            </w:r>
          </w:p>
        </w:tc>
        <w:tc>
          <w:tcPr>
            <w:tcW w:w="1651" w:type="pct"/>
            <w:tcBorders>
              <w:top w:val="nil"/>
              <w:left w:val="nil"/>
              <w:bottom w:val="single" w:color="auto" w:sz="4" w:space="0"/>
              <w:right w:val="single" w:color="auto" w:sz="4" w:space="0"/>
            </w:tcBorders>
            <w:shd w:val="clear" w:color="auto" w:fill="auto"/>
            <w:vAlign w:val="center"/>
          </w:tcPr>
          <w:p w14:paraId="556F6246">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向西富贵巷C</w:t>
            </w:r>
          </w:p>
        </w:tc>
        <w:tc>
          <w:tcPr>
            <w:tcW w:w="703" w:type="pct"/>
            <w:tcBorders>
              <w:top w:val="nil"/>
              <w:left w:val="nil"/>
              <w:bottom w:val="single" w:color="auto" w:sz="4" w:space="0"/>
              <w:right w:val="single" w:color="auto" w:sz="4" w:space="0"/>
            </w:tcBorders>
            <w:shd w:val="clear" w:color="auto" w:fill="auto"/>
            <w:noWrap/>
            <w:vAlign w:val="center"/>
          </w:tcPr>
          <w:p w14:paraId="1848D0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32.8</w:t>
            </w:r>
          </w:p>
        </w:tc>
        <w:tc>
          <w:tcPr>
            <w:tcW w:w="702" w:type="pct"/>
            <w:tcBorders>
              <w:top w:val="nil"/>
              <w:left w:val="nil"/>
              <w:bottom w:val="single" w:color="auto" w:sz="4" w:space="0"/>
              <w:right w:val="single" w:color="auto" w:sz="4" w:space="0"/>
            </w:tcBorders>
            <w:shd w:val="clear" w:color="auto" w:fill="auto"/>
            <w:noWrap/>
            <w:vAlign w:val="center"/>
          </w:tcPr>
          <w:p w14:paraId="1CB47C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702" w:type="pct"/>
            <w:tcBorders>
              <w:top w:val="nil"/>
              <w:left w:val="nil"/>
              <w:bottom w:val="single" w:color="auto" w:sz="4" w:space="0"/>
              <w:right w:val="single" w:color="auto" w:sz="4" w:space="0"/>
            </w:tcBorders>
            <w:shd w:val="clear" w:color="000000" w:fill="FFFFFF"/>
            <w:noWrap/>
            <w:vAlign w:val="center"/>
          </w:tcPr>
          <w:p w14:paraId="2226AE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w:t>
            </w:r>
          </w:p>
        </w:tc>
        <w:tc>
          <w:tcPr>
            <w:tcW w:w="702" w:type="pct"/>
            <w:tcBorders>
              <w:top w:val="nil"/>
              <w:left w:val="nil"/>
              <w:bottom w:val="single" w:color="auto" w:sz="4" w:space="0"/>
              <w:right w:val="single" w:color="auto" w:sz="4" w:space="0"/>
            </w:tcBorders>
            <w:shd w:val="clear" w:color="auto" w:fill="auto"/>
            <w:noWrap/>
            <w:vAlign w:val="bottom"/>
          </w:tcPr>
          <w:p w14:paraId="1C4152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8622B3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5B66D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1651" w:type="pct"/>
            <w:tcBorders>
              <w:top w:val="nil"/>
              <w:left w:val="nil"/>
              <w:bottom w:val="single" w:color="auto" w:sz="4" w:space="0"/>
              <w:right w:val="single" w:color="auto" w:sz="4" w:space="0"/>
            </w:tcBorders>
            <w:shd w:val="clear" w:color="auto" w:fill="auto"/>
            <w:vAlign w:val="center"/>
          </w:tcPr>
          <w:p w14:paraId="226399FE">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向西小宗巷</w:t>
            </w:r>
          </w:p>
        </w:tc>
        <w:tc>
          <w:tcPr>
            <w:tcW w:w="703" w:type="pct"/>
            <w:tcBorders>
              <w:top w:val="nil"/>
              <w:left w:val="nil"/>
              <w:bottom w:val="single" w:color="auto" w:sz="4" w:space="0"/>
              <w:right w:val="single" w:color="auto" w:sz="4" w:space="0"/>
            </w:tcBorders>
            <w:shd w:val="clear" w:color="auto" w:fill="auto"/>
            <w:noWrap/>
            <w:vAlign w:val="center"/>
          </w:tcPr>
          <w:p w14:paraId="172B01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38.3</w:t>
            </w:r>
          </w:p>
        </w:tc>
        <w:tc>
          <w:tcPr>
            <w:tcW w:w="702" w:type="pct"/>
            <w:tcBorders>
              <w:top w:val="nil"/>
              <w:left w:val="nil"/>
              <w:bottom w:val="single" w:color="auto" w:sz="4" w:space="0"/>
              <w:right w:val="single" w:color="auto" w:sz="4" w:space="0"/>
            </w:tcBorders>
            <w:shd w:val="clear" w:color="auto" w:fill="auto"/>
            <w:noWrap/>
            <w:vAlign w:val="center"/>
          </w:tcPr>
          <w:p w14:paraId="3A7C1F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702" w:type="pct"/>
            <w:tcBorders>
              <w:top w:val="nil"/>
              <w:left w:val="nil"/>
              <w:bottom w:val="single" w:color="auto" w:sz="4" w:space="0"/>
              <w:right w:val="single" w:color="auto" w:sz="4" w:space="0"/>
            </w:tcBorders>
            <w:shd w:val="clear" w:color="000000" w:fill="FFFFFF"/>
            <w:noWrap/>
            <w:vAlign w:val="center"/>
          </w:tcPr>
          <w:p w14:paraId="2A1F26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62.6</w:t>
            </w:r>
          </w:p>
        </w:tc>
        <w:tc>
          <w:tcPr>
            <w:tcW w:w="702" w:type="pct"/>
            <w:tcBorders>
              <w:top w:val="nil"/>
              <w:left w:val="nil"/>
              <w:bottom w:val="single" w:color="auto" w:sz="4" w:space="0"/>
              <w:right w:val="single" w:color="auto" w:sz="4" w:space="0"/>
            </w:tcBorders>
            <w:shd w:val="clear" w:color="auto" w:fill="auto"/>
            <w:noWrap/>
            <w:vAlign w:val="bottom"/>
          </w:tcPr>
          <w:p w14:paraId="4D6BBF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E62BE6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AACFF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w:t>
            </w:r>
          </w:p>
        </w:tc>
        <w:tc>
          <w:tcPr>
            <w:tcW w:w="1651" w:type="pct"/>
            <w:tcBorders>
              <w:top w:val="nil"/>
              <w:left w:val="nil"/>
              <w:bottom w:val="single" w:color="auto" w:sz="4" w:space="0"/>
              <w:right w:val="single" w:color="auto" w:sz="4" w:space="0"/>
            </w:tcBorders>
            <w:shd w:val="clear" w:color="auto" w:fill="auto"/>
            <w:vAlign w:val="center"/>
          </w:tcPr>
          <w:p w14:paraId="2B9DD33F">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向西大巷A</w:t>
            </w:r>
          </w:p>
        </w:tc>
        <w:tc>
          <w:tcPr>
            <w:tcW w:w="703" w:type="pct"/>
            <w:tcBorders>
              <w:top w:val="nil"/>
              <w:left w:val="nil"/>
              <w:bottom w:val="single" w:color="auto" w:sz="4" w:space="0"/>
              <w:right w:val="single" w:color="auto" w:sz="4" w:space="0"/>
            </w:tcBorders>
            <w:shd w:val="clear" w:color="auto" w:fill="auto"/>
            <w:noWrap/>
            <w:vAlign w:val="center"/>
          </w:tcPr>
          <w:p w14:paraId="5A9B65D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169.2</w:t>
            </w:r>
          </w:p>
        </w:tc>
        <w:tc>
          <w:tcPr>
            <w:tcW w:w="702" w:type="pct"/>
            <w:tcBorders>
              <w:top w:val="nil"/>
              <w:left w:val="nil"/>
              <w:bottom w:val="single" w:color="auto" w:sz="4" w:space="0"/>
              <w:right w:val="single" w:color="auto" w:sz="4" w:space="0"/>
            </w:tcBorders>
            <w:shd w:val="clear" w:color="auto" w:fill="auto"/>
            <w:noWrap/>
            <w:vAlign w:val="center"/>
          </w:tcPr>
          <w:p w14:paraId="4ED33A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2" w:type="pct"/>
            <w:tcBorders>
              <w:top w:val="nil"/>
              <w:left w:val="nil"/>
              <w:bottom w:val="single" w:color="auto" w:sz="4" w:space="0"/>
              <w:right w:val="single" w:color="auto" w:sz="4" w:space="0"/>
            </w:tcBorders>
            <w:shd w:val="clear" w:color="000000" w:fill="FFFFFF"/>
            <w:noWrap/>
            <w:vAlign w:val="center"/>
          </w:tcPr>
          <w:p w14:paraId="284923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334.9</w:t>
            </w:r>
          </w:p>
        </w:tc>
        <w:tc>
          <w:tcPr>
            <w:tcW w:w="702" w:type="pct"/>
            <w:tcBorders>
              <w:top w:val="nil"/>
              <w:left w:val="nil"/>
              <w:bottom w:val="single" w:color="auto" w:sz="4" w:space="0"/>
              <w:right w:val="single" w:color="auto" w:sz="4" w:space="0"/>
            </w:tcBorders>
            <w:shd w:val="clear" w:color="auto" w:fill="auto"/>
            <w:noWrap/>
            <w:vAlign w:val="bottom"/>
          </w:tcPr>
          <w:p w14:paraId="250A63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32DA44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ED5B3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70</w:t>
            </w:r>
          </w:p>
        </w:tc>
        <w:tc>
          <w:tcPr>
            <w:tcW w:w="1651" w:type="pct"/>
            <w:tcBorders>
              <w:top w:val="nil"/>
              <w:left w:val="nil"/>
              <w:bottom w:val="single" w:color="auto" w:sz="4" w:space="0"/>
              <w:right w:val="single" w:color="auto" w:sz="4" w:space="0"/>
            </w:tcBorders>
            <w:shd w:val="clear" w:color="auto" w:fill="auto"/>
            <w:vAlign w:val="center"/>
          </w:tcPr>
          <w:p w14:paraId="603E16A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向西大巷B</w:t>
            </w:r>
          </w:p>
        </w:tc>
        <w:tc>
          <w:tcPr>
            <w:tcW w:w="703" w:type="pct"/>
            <w:tcBorders>
              <w:top w:val="nil"/>
              <w:left w:val="nil"/>
              <w:bottom w:val="single" w:color="auto" w:sz="4" w:space="0"/>
              <w:right w:val="single" w:color="auto" w:sz="4" w:space="0"/>
            </w:tcBorders>
            <w:shd w:val="clear" w:color="auto" w:fill="auto"/>
            <w:noWrap/>
            <w:vAlign w:val="center"/>
          </w:tcPr>
          <w:p w14:paraId="369AF9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20.2</w:t>
            </w:r>
          </w:p>
        </w:tc>
        <w:tc>
          <w:tcPr>
            <w:tcW w:w="702" w:type="pct"/>
            <w:tcBorders>
              <w:top w:val="nil"/>
              <w:left w:val="nil"/>
              <w:bottom w:val="single" w:color="auto" w:sz="4" w:space="0"/>
              <w:right w:val="single" w:color="auto" w:sz="4" w:space="0"/>
            </w:tcBorders>
            <w:shd w:val="clear" w:color="auto" w:fill="auto"/>
            <w:noWrap/>
            <w:vAlign w:val="center"/>
          </w:tcPr>
          <w:p w14:paraId="6E5DD8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02" w:type="pct"/>
            <w:tcBorders>
              <w:top w:val="nil"/>
              <w:left w:val="nil"/>
              <w:bottom w:val="single" w:color="auto" w:sz="4" w:space="0"/>
              <w:right w:val="single" w:color="auto" w:sz="4" w:space="0"/>
            </w:tcBorders>
            <w:shd w:val="clear" w:color="000000" w:fill="FFFFFF"/>
            <w:noWrap/>
            <w:vAlign w:val="center"/>
          </w:tcPr>
          <w:p w14:paraId="49E7EF4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46.1</w:t>
            </w:r>
          </w:p>
        </w:tc>
        <w:tc>
          <w:tcPr>
            <w:tcW w:w="702" w:type="pct"/>
            <w:tcBorders>
              <w:top w:val="nil"/>
              <w:left w:val="nil"/>
              <w:bottom w:val="single" w:color="auto" w:sz="4" w:space="0"/>
              <w:right w:val="single" w:color="auto" w:sz="4" w:space="0"/>
            </w:tcBorders>
            <w:shd w:val="clear" w:color="auto" w:fill="auto"/>
            <w:noWrap/>
            <w:vAlign w:val="bottom"/>
          </w:tcPr>
          <w:p w14:paraId="00EB51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6C7E2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08DF5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1651" w:type="pct"/>
            <w:tcBorders>
              <w:top w:val="nil"/>
              <w:left w:val="nil"/>
              <w:bottom w:val="single" w:color="auto" w:sz="4" w:space="0"/>
              <w:right w:val="single" w:color="auto" w:sz="4" w:space="0"/>
            </w:tcBorders>
            <w:shd w:val="clear" w:color="auto" w:fill="auto"/>
            <w:vAlign w:val="center"/>
          </w:tcPr>
          <w:p w14:paraId="61D98F31">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向西二巷</w:t>
            </w:r>
          </w:p>
        </w:tc>
        <w:tc>
          <w:tcPr>
            <w:tcW w:w="703" w:type="pct"/>
            <w:tcBorders>
              <w:top w:val="nil"/>
              <w:left w:val="nil"/>
              <w:bottom w:val="single" w:color="auto" w:sz="4" w:space="0"/>
              <w:right w:val="single" w:color="auto" w:sz="4" w:space="0"/>
            </w:tcBorders>
            <w:shd w:val="clear" w:color="auto" w:fill="auto"/>
            <w:noWrap/>
            <w:vAlign w:val="center"/>
          </w:tcPr>
          <w:p w14:paraId="33D7B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38.5</w:t>
            </w:r>
          </w:p>
        </w:tc>
        <w:tc>
          <w:tcPr>
            <w:tcW w:w="702" w:type="pct"/>
            <w:tcBorders>
              <w:top w:val="nil"/>
              <w:left w:val="nil"/>
              <w:bottom w:val="single" w:color="auto" w:sz="4" w:space="0"/>
              <w:right w:val="single" w:color="auto" w:sz="4" w:space="0"/>
            </w:tcBorders>
            <w:shd w:val="clear" w:color="auto" w:fill="auto"/>
            <w:noWrap/>
            <w:vAlign w:val="center"/>
          </w:tcPr>
          <w:p w14:paraId="359E46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02" w:type="pct"/>
            <w:tcBorders>
              <w:top w:val="nil"/>
              <w:left w:val="nil"/>
              <w:bottom w:val="single" w:color="auto" w:sz="4" w:space="0"/>
              <w:right w:val="single" w:color="auto" w:sz="4" w:space="0"/>
            </w:tcBorders>
            <w:shd w:val="clear" w:color="000000" w:fill="FFFFFF"/>
            <w:noWrap/>
            <w:vAlign w:val="center"/>
          </w:tcPr>
          <w:p w14:paraId="360E74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87</w:t>
            </w:r>
          </w:p>
        </w:tc>
        <w:tc>
          <w:tcPr>
            <w:tcW w:w="702" w:type="pct"/>
            <w:tcBorders>
              <w:top w:val="nil"/>
              <w:left w:val="nil"/>
              <w:bottom w:val="single" w:color="auto" w:sz="4" w:space="0"/>
              <w:right w:val="single" w:color="auto" w:sz="4" w:space="0"/>
            </w:tcBorders>
            <w:shd w:val="clear" w:color="auto" w:fill="auto"/>
            <w:noWrap/>
            <w:vAlign w:val="bottom"/>
          </w:tcPr>
          <w:p w14:paraId="598FD9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CB1C8C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322B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72</w:t>
            </w:r>
          </w:p>
        </w:tc>
        <w:tc>
          <w:tcPr>
            <w:tcW w:w="1651" w:type="pct"/>
            <w:tcBorders>
              <w:top w:val="nil"/>
              <w:left w:val="nil"/>
              <w:bottom w:val="single" w:color="auto" w:sz="4" w:space="0"/>
              <w:right w:val="single" w:color="auto" w:sz="4" w:space="0"/>
            </w:tcBorders>
            <w:shd w:val="clear" w:color="auto" w:fill="auto"/>
            <w:vAlign w:val="center"/>
          </w:tcPr>
          <w:p w14:paraId="61B2182D">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向西三巷</w:t>
            </w:r>
          </w:p>
        </w:tc>
        <w:tc>
          <w:tcPr>
            <w:tcW w:w="703" w:type="pct"/>
            <w:tcBorders>
              <w:top w:val="nil"/>
              <w:left w:val="nil"/>
              <w:bottom w:val="single" w:color="auto" w:sz="4" w:space="0"/>
              <w:right w:val="single" w:color="auto" w:sz="4" w:space="0"/>
            </w:tcBorders>
            <w:shd w:val="clear" w:color="auto" w:fill="auto"/>
            <w:noWrap/>
            <w:vAlign w:val="center"/>
          </w:tcPr>
          <w:p w14:paraId="666693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85.6</w:t>
            </w:r>
          </w:p>
        </w:tc>
        <w:tc>
          <w:tcPr>
            <w:tcW w:w="702" w:type="pct"/>
            <w:tcBorders>
              <w:top w:val="nil"/>
              <w:left w:val="nil"/>
              <w:bottom w:val="single" w:color="auto" w:sz="4" w:space="0"/>
              <w:right w:val="single" w:color="auto" w:sz="4" w:space="0"/>
            </w:tcBorders>
            <w:shd w:val="clear" w:color="auto" w:fill="auto"/>
            <w:noWrap/>
            <w:vAlign w:val="center"/>
          </w:tcPr>
          <w:p w14:paraId="75690E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702" w:type="pct"/>
            <w:tcBorders>
              <w:top w:val="nil"/>
              <w:left w:val="nil"/>
              <w:bottom w:val="single" w:color="auto" w:sz="4" w:space="0"/>
              <w:right w:val="single" w:color="auto" w:sz="4" w:space="0"/>
            </w:tcBorders>
            <w:shd w:val="clear" w:color="000000" w:fill="FFFFFF"/>
            <w:noWrap/>
            <w:vAlign w:val="center"/>
          </w:tcPr>
          <w:p w14:paraId="177EF2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201.2</w:t>
            </w:r>
          </w:p>
        </w:tc>
        <w:tc>
          <w:tcPr>
            <w:tcW w:w="702" w:type="pct"/>
            <w:tcBorders>
              <w:top w:val="nil"/>
              <w:left w:val="nil"/>
              <w:bottom w:val="single" w:color="auto" w:sz="4" w:space="0"/>
              <w:right w:val="single" w:color="auto" w:sz="4" w:space="0"/>
            </w:tcBorders>
            <w:shd w:val="clear" w:color="auto" w:fill="auto"/>
            <w:noWrap/>
            <w:vAlign w:val="bottom"/>
          </w:tcPr>
          <w:p w14:paraId="01A661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7433F7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DDCE6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w:t>
            </w:r>
          </w:p>
        </w:tc>
        <w:tc>
          <w:tcPr>
            <w:tcW w:w="1651" w:type="pct"/>
            <w:tcBorders>
              <w:top w:val="nil"/>
              <w:left w:val="nil"/>
              <w:bottom w:val="single" w:color="auto" w:sz="4" w:space="0"/>
              <w:right w:val="single" w:color="auto" w:sz="4" w:space="0"/>
            </w:tcBorders>
            <w:shd w:val="clear" w:color="auto" w:fill="auto"/>
            <w:vAlign w:val="center"/>
          </w:tcPr>
          <w:p w14:paraId="107D20A3">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向西五巷</w:t>
            </w:r>
          </w:p>
        </w:tc>
        <w:tc>
          <w:tcPr>
            <w:tcW w:w="703" w:type="pct"/>
            <w:tcBorders>
              <w:top w:val="nil"/>
              <w:left w:val="nil"/>
              <w:bottom w:val="single" w:color="auto" w:sz="4" w:space="0"/>
              <w:right w:val="single" w:color="auto" w:sz="4" w:space="0"/>
            </w:tcBorders>
            <w:shd w:val="clear" w:color="auto" w:fill="auto"/>
            <w:noWrap/>
            <w:vAlign w:val="center"/>
          </w:tcPr>
          <w:p w14:paraId="023A24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61.5</w:t>
            </w:r>
          </w:p>
        </w:tc>
        <w:tc>
          <w:tcPr>
            <w:tcW w:w="702" w:type="pct"/>
            <w:tcBorders>
              <w:top w:val="nil"/>
              <w:left w:val="nil"/>
              <w:bottom w:val="single" w:color="auto" w:sz="4" w:space="0"/>
              <w:right w:val="single" w:color="auto" w:sz="4" w:space="0"/>
            </w:tcBorders>
            <w:shd w:val="clear" w:color="auto" w:fill="auto"/>
            <w:noWrap/>
            <w:vAlign w:val="center"/>
          </w:tcPr>
          <w:p w14:paraId="77D57A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02" w:type="pct"/>
            <w:tcBorders>
              <w:top w:val="nil"/>
              <w:left w:val="nil"/>
              <w:bottom w:val="single" w:color="auto" w:sz="4" w:space="0"/>
              <w:right w:val="single" w:color="auto" w:sz="4" w:space="0"/>
            </w:tcBorders>
            <w:shd w:val="clear" w:color="000000" w:fill="FFFFFF"/>
            <w:noWrap/>
            <w:vAlign w:val="center"/>
          </w:tcPr>
          <w:p w14:paraId="2A349D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108.5</w:t>
            </w:r>
          </w:p>
        </w:tc>
        <w:tc>
          <w:tcPr>
            <w:tcW w:w="702" w:type="pct"/>
            <w:tcBorders>
              <w:top w:val="nil"/>
              <w:left w:val="nil"/>
              <w:bottom w:val="single" w:color="auto" w:sz="4" w:space="0"/>
              <w:right w:val="single" w:color="auto" w:sz="4" w:space="0"/>
            </w:tcBorders>
            <w:shd w:val="clear" w:color="auto" w:fill="auto"/>
            <w:noWrap/>
            <w:vAlign w:val="bottom"/>
          </w:tcPr>
          <w:p w14:paraId="1B5B42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CE48F1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DB769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w:t>
            </w:r>
          </w:p>
        </w:tc>
        <w:tc>
          <w:tcPr>
            <w:tcW w:w="1651" w:type="pct"/>
            <w:tcBorders>
              <w:top w:val="nil"/>
              <w:left w:val="nil"/>
              <w:bottom w:val="single" w:color="auto" w:sz="4" w:space="0"/>
              <w:right w:val="single" w:color="auto" w:sz="4" w:space="0"/>
            </w:tcBorders>
            <w:shd w:val="clear" w:color="auto" w:fill="auto"/>
            <w:vAlign w:val="center"/>
          </w:tcPr>
          <w:p w14:paraId="09B7FD2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w:t>
            </w:r>
          </w:p>
        </w:tc>
        <w:tc>
          <w:tcPr>
            <w:tcW w:w="703" w:type="pct"/>
            <w:tcBorders>
              <w:top w:val="nil"/>
              <w:left w:val="nil"/>
              <w:bottom w:val="single" w:color="auto" w:sz="4" w:space="0"/>
              <w:right w:val="single" w:color="auto" w:sz="4" w:space="0"/>
            </w:tcBorders>
            <w:shd w:val="clear" w:color="auto" w:fill="auto"/>
            <w:noWrap/>
            <w:vAlign w:val="center"/>
          </w:tcPr>
          <w:p w14:paraId="60D3B2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84.8</w:t>
            </w:r>
          </w:p>
        </w:tc>
        <w:tc>
          <w:tcPr>
            <w:tcW w:w="702" w:type="pct"/>
            <w:tcBorders>
              <w:top w:val="nil"/>
              <w:left w:val="nil"/>
              <w:bottom w:val="single" w:color="auto" w:sz="4" w:space="0"/>
              <w:right w:val="single" w:color="auto" w:sz="4" w:space="0"/>
            </w:tcBorders>
            <w:shd w:val="clear" w:color="auto" w:fill="auto"/>
            <w:noWrap/>
            <w:vAlign w:val="center"/>
          </w:tcPr>
          <w:p w14:paraId="6C480B4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02" w:type="pct"/>
            <w:tcBorders>
              <w:top w:val="nil"/>
              <w:left w:val="nil"/>
              <w:bottom w:val="single" w:color="auto" w:sz="4" w:space="0"/>
              <w:right w:val="single" w:color="auto" w:sz="4" w:space="0"/>
            </w:tcBorders>
            <w:shd w:val="clear" w:color="000000" w:fill="FFFFFF"/>
            <w:noWrap/>
            <w:vAlign w:val="center"/>
          </w:tcPr>
          <w:p w14:paraId="5DC2DF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702" w:type="pct"/>
            <w:tcBorders>
              <w:top w:val="nil"/>
              <w:left w:val="nil"/>
              <w:bottom w:val="single" w:color="auto" w:sz="4" w:space="0"/>
              <w:right w:val="single" w:color="auto" w:sz="4" w:space="0"/>
            </w:tcBorders>
            <w:shd w:val="clear" w:color="auto" w:fill="auto"/>
            <w:noWrap/>
            <w:vAlign w:val="bottom"/>
          </w:tcPr>
          <w:p w14:paraId="61E817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981A4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CEF59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1651" w:type="pct"/>
            <w:tcBorders>
              <w:top w:val="nil"/>
              <w:left w:val="nil"/>
              <w:bottom w:val="single" w:color="auto" w:sz="4" w:space="0"/>
              <w:right w:val="single" w:color="auto" w:sz="4" w:space="0"/>
            </w:tcBorders>
            <w:shd w:val="clear" w:color="auto" w:fill="auto"/>
            <w:vAlign w:val="center"/>
          </w:tcPr>
          <w:p w14:paraId="5C65B6C5">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向西六巷18号西南侧巷</w:t>
            </w:r>
          </w:p>
        </w:tc>
        <w:tc>
          <w:tcPr>
            <w:tcW w:w="703" w:type="pct"/>
            <w:tcBorders>
              <w:top w:val="nil"/>
              <w:left w:val="nil"/>
              <w:bottom w:val="single" w:color="auto" w:sz="4" w:space="0"/>
              <w:right w:val="single" w:color="auto" w:sz="4" w:space="0"/>
            </w:tcBorders>
            <w:shd w:val="clear" w:color="auto" w:fill="auto"/>
            <w:noWrap/>
            <w:vAlign w:val="center"/>
          </w:tcPr>
          <w:p w14:paraId="4585AA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43.9</w:t>
            </w:r>
          </w:p>
        </w:tc>
        <w:tc>
          <w:tcPr>
            <w:tcW w:w="702" w:type="pct"/>
            <w:tcBorders>
              <w:top w:val="nil"/>
              <w:left w:val="nil"/>
              <w:bottom w:val="single" w:color="auto" w:sz="4" w:space="0"/>
              <w:right w:val="single" w:color="auto" w:sz="4" w:space="0"/>
            </w:tcBorders>
            <w:shd w:val="clear" w:color="auto" w:fill="auto"/>
            <w:noWrap/>
            <w:vAlign w:val="center"/>
          </w:tcPr>
          <w:p w14:paraId="57575D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02" w:type="pct"/>
            <w:tcBorders>
              <w:top w:val="nil"/>
              <w:left w:val="nil"/>
              <w:bottom w:val="single" w:color="auto" w:sz="4" w:space="0"/>
              <w:right w:val="single" w:color="auto" w:sz="4" w:space="0"/>
            </w:tcBorders>
            <w:shd w:val="clear" w:color="000000" w:fill="FFFFFF"/>
            <w:noWrap/>
            <w:vAlign w:val="center"/>
          </w:tcPr>
          <w:p w14:paraId="621921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702" w:type="pct"/>
            <w:tcBorders>
              <w:top w:val="nil"/>
              <w:left w:val="nil"/>
              <w:bottom w:val="single" w:color="auto" w:sz="4" w:space="0"/>
              <w:right w:val="single" w:color="auto" w:sz="4" w:space="0"/>
            </w:tcBorders>
            <w:shd w:val="clear" w:color="auto" w:fill="auto"/>
            <w:noWrap/>
            <w:vAlign w:val="bottom"/>
          </w:tcPr>
          <w:p w14:paraId="2BD59D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B7D95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5124F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w:t>
            </w:r>
          </w:p>
        </w:tc>
        <w:tc>
          <w:tcPr>
            <w:tcW w:w="1651" w:type="pct"/>
            <w:tcBorders>
              <w:top w:val="nil"/>
              <w:left w:val="nil"/>
              <w:bottom w:val="single" w:color="auto" w:sz="4" w:space="0"/>
              <w:right w:val="single" w:color="auto" w:sz="4" w:space="0"/>
            </w:tcBorders>
            <w:shd w:val="clear" w:color="auto" w:fill="auto"/>
            <w:vAlign w:val="center"/>
          </w:tcPr>
          <w:p w14:paraId="26086868">
            <w:pPr>
              <w:widowControl/>
              <w:rPr>
                <w:rFonts w:ascii="宋体" w:hAnsi="宋体" w:cs="宋体"/>
                <w:color w:val="auto"/>
                <w:kern w:val="0"/>
                <w:szCs w:val="21"/>
                <w:highlight w:val="none"/>
              </w:rPr>
            </w:pPr>
            <w:r>
              <w:rPr>
                <w:rFonts w:hint="eastAsia" w:ascii="宋体" w:hAnsi="宋体" w:cs="宋体"/>
                <w:color w:val="auto"/>
                <w:kern w:val="0"/>
                <w:szCs w:val="21"/>
                <w:highlight w:val="none"/>
              </w:rPr>
              <w:t>向西六巷19号北侧空地</w:t>
            </w:r>
          </w:p>
        </w:tc>
        <w:tc>
          <w:tcPr>
            <w:tcW w:w="703" w:type="pct"/>
            <w:tcBorders>
              <w:top w:val="nil"/>
              <w:left w:val="nil"/>
              <w:bottom w:val="single" w:color="auto" w:sz="4" w:space="0"/>
              <w:right w:val="single" w:color="auto" w:sz="4" w:space="0"/>
            </w:tcBorders>
            <w:shd w:val="clear" w:color="auto" w:fill="auto"/>
            <w:noWrap/>
            <w:vAlign w:val="center"/>
          </w:tcPr>
          <w:p w14:paraId="10E707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20.7</w:t>
            </w:r>
          </w:p>
        </w:tc>
        <w:tc>
          <w:tcPr>
            <w:tcW w:w="702" w:type="pct"/>
            <w:tcBorders>
              <w:top w:val="nil"/>
              <w:left w:val="nil"/>
              <w:bottom w:val="single" w:color="auto" w:sz="4" w:space="0"/>
              <w:right w:val="single" w:color="auto" w:sz="4" w:space="0"/>
            </w:tcBorders>
            <w:shd w:val="clear" w:color="auto" w:fill="auto"/>
            <w:noWrap/>
            <w:vAlign w:val="center"/>
          </w:tcPr>
          <w:p w14:paraId="1DE010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15.8</w:t>
            </w:r>
          </w:p>
        </w:tc>
        <w:tc>
          <w:tcPr>
            <w:tcW w:w="702" w:type="pct"/>
            <w:tcBorders>
              <w:top w:val="nil"/>
              <w:left w:val="nil"/>
              <w:bottom w:val="single" w:color="auto" w:sz="4" w:space="0"/>
              <w:right w:val="single" w:color="auto" w:sz="4" w:space="0"/>
            </w:tcBorders>
            <w:shd w:val="clear" w:color="000000" w:fill="FFFFFF"/>
            <w:noWrap/>
            <w:vAlign w:val="center"/>
          </w:tcPr>
          <w:p w14:paraId="1D18EA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326.6</w:t>
            </w:r>
          </w:p>
        </w:tc>
        <w:tc>
          <w:tcPr>
            <w:tcW w:w="702" w:type="pct"/>
            <w:tcBorders>
              <w:top w:val="nil"/>
              <w:left w:val="nil"/>
              <w:bottom w:val="single" w:color="auto" w:sz="4" w:space="0"/>
              <w:right w:val="single" w:color="auto" w:sz="4" w:space="0"/>
            </w:tcBorders>
            <w:shd w:val="clear" w:color="auto" w:fill="auto"/>
            <w:noWrap/>
            <w:vAlign w:val="bottom"/>
          </w:tcPr>
          <w:p w14:paraId="4EC3D1A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7D7DE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7DDF0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1651" w:type="pct"/>
            <w:tcBorders>
              <w:top w:val="nil"/>
              <w:left w:val="nil"/>
              <w:bottom w:val="single" w:color="auto" w:sz="4" w:space="0"/>
              <w:right w:val="single" w:color="auto" w:sz="4" w:space="0"/>
            </w:tcBorders>
            <w:shd w:val="clear" w:color="auto" w:fill="auto"/>
            <w:vAlign w:val="center"/>
          </w:tcPr>
          <w:p w14:paraId="19365558">
            <w:pPr>
              <w:widowControl/>
              <w:rPr>
                <w:rFonts w:ascii="宋体" w:hAnsi="宋体" w:cs="宋体"/>
                <w:color w:val="auto"/>
                <w:kern w:val="0"/>
                <w:szCs w:val="21"/>
                <w:highlight w:val="none"/>
              </w:rPr>
            </w:pPr>
            <w:r>
              <w:rPr>
                <w:rFonts w:hint="eastAsia" w:ascii="宋体" w:hAnsi="宋体" w:cs="宋体"/>
                <w:color w:val="auto"/>
                <w:kern w:val="0"/>
                <w:szCs w:val="21"/>
                <w:highlight w:val="none"/>
              </w:rPr>
              <w:t>雍景大厦东南侧空地</w:t>
            </w:r>
          </w:p>
        </w:tc>
        <w:tc>
          <w:tcPr>
            <w:tcW w:w="703" w:type="pct"/>
            <w:tcBorders>
              <w:top w:val="nil"/>
              <w:left w:val="nil"/>
              <w:bottom w:val="single" w:color="auto" w:sz="4" w:space="0"/>
              <w:right w:val="single" w:color="auto" w:sz="4" w:space="0"/>
            </w:tcBorders>
            <w:shd w:val="clear" w:color="auto" w:fill="auto"/>
            <w:noWrap/>
            <w:vAlign w:val="center"/>
          </w:tcPr>
          <w:p w14:paraId="676BA4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97.6</w:t>
            </w:r>
          </w:p>
        </w:tc>
        <w:tc>
          <w:tcPr>
            <w:tcW w:w="702" w:type="pct"/>
            <w:tcBorders>
              <w:top w:val="nil"/>
              <w:left w:val="nil"/>
              <w:bottom w:val="single" w:color="auto" w:sz="4" w:space="0"/>
              <w:right w:val="single" w:color="auto" w:sz="4" w:space="0"/>
            </w:tcBorders>
            <w:shd w:val="clear" w:color="auto" w:fill="auto"/>
            <w:noWrap/>
            <w:vAlign w:val="center"/>
          </w:tcPr>
          <w:p w14:paraId="075B16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19.5</w:t>
            </w:r>
          </w:p>
        </w:tc>
        <w:tc>
          <w:tcPr>
            <w:tcW w:w="702" w:type="pct"/>
            <w:tcBorders>
              <w:top w:val="nil"/>
              <w:left w:val="nil"/>
              <w:bottom w:val="single" w:color="auto" w:sz="4" w:space="0"/>
              <w:right w:val="single" w:color="auto" w:sz="4" w:space="0"/>
            </w:tcBorders>
            <w:shd w:val="clear" w:color="000000" w:fill="FFFFFF"/>
            <w:noWrap/>
            <w:vAlign w:val="center"/>
          </w:tcPr>
          <w:p w14:paraId="1163A1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1908.9</w:t>
            </w:r>
          </w:p>
        </w:tc>
        <w:tc>
          <w:tcPr>
            <w:tcW w:w="702" w:type="pct"/>
            <w:tcBorders>
              <w:top w:val="nil"/>
              <w:left w:val="nil"/>
              <w:bottom w:val="single" w:color="auto" w:sz="4" w:space="0"/>
              <w:right w:val="single" w:color="auto" w:sz="4" w:space="0"/>
            </w:tcBorders>
            <w:shd w:val="clear" w:color="auto" w:fill="auto"/>
            <w:noWrap/>
            <w:vAlign w:val="bottom"/>
          </w:tcPr>
          <w:p w14:paraId="107EBF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234CF4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748BC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w:t>
            </w:r>
          </w:p>
        </w:tc>
        <w:tc>
          <w:tcPr>
            <w:tcW w:w="1651" w:type="pct"/>
            <w:tcBorders>
              <w:top w:val="nil"/>
              <w:left w:val="nil"/>
              <w:bottom w:val="single" w:color="auto" w:sz="4" w:space="0"/>
              <w:right w:val="single" w:color="auto" w:sz="4" w:space="0"/>
            </w:tcBorders>
            <w:shd w:val="clear" w:color="auto" w:fill="auto"/>
            <w:vAlign w:val="center"/>
          </w:tcPr>
          <w:p w14:paraId="13CBBBB9">
            <w:pPr>
              <w:widowControl/>
              <w:rPr>
                <w:rFonts w:ascii="宋体" w:hAnsi="宋体" w:cs="宋体"/>
                <w:color w:val="auto"/>
                <w:kern w:val="0"/>
                <w:szCs w:val="21"/>
                <w:highlight w:val="none"/>
              </w:rPr>
            </w:pPr>
            <w:r>
              <w:rPr>
                <w:rFonts w:hint="eastAsia" w:ascii="宋体" w:hAnsi="宋体" w:cs="宋体"/>
                <w:color w:val="auto"/>
                <w:kern w:val="0"/>
                <w:szCs w:val="21"/>
                <w:highlight w:val="none"/>
              </w:rPr>
              <w:t>雍景大厦门前空地</w:t>
            </w:r>
          </w:p>
        </w:tc>
        <w:tc>
          <w:tcPr>
            <w:tcW w:w="703" w:type="pct"/>
            <w:tcBorders>
              <w:top w:val="nil"/>
              <w:left w:val="nil"/>
              <w:bottom w:val="single" w:color="auto" w:sz="4" w:space="0"/>
              <w:right w:val="single" w:color="auto" w:sz="4" w:space="0"/>
            </w:tcBorders>
            <w:shd w:val="clear" w:color="auto" w:fill="auto"/>
            <w:noWrap/>
            <w:vAlign w:val="center"/>
          </w:tcPr>
          <w:p w14:paraId="0BA6A5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93.9</w:t>
            </w:r>
          </w:p>
        </w:tc>
        <w:tc>
          <w:tcPr>
            <w:tcW w:w="702" w:type="pct"/>
            <w:tcBorders>
              <w:top w:val="nil"/>
              <w:left w:val="nil"/>
              <w:bottom w:val="single" w:color="auto" w:sz="4" w:space="0"/>
              <w:right w:val="single" w:color="auto" w:sz="4" w:space="0"/>
            </w:tcBorders>
            <w:shd w:val="clear" w:color="auto" w:fill="auto"/>
            <w:noWrap/>
            <w:vAlign w:val="center"/>
          </w:tcPr>
          <w:p w14:paraId="38E2D8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14.5</w:t>
            </w:r>
          </w:p>
        </w:tc>
        <w:tc>
          <w:tcPr>
            <w:tcW w:w="702" w:type="pct"/>
            <w:tcBorders>
              <w:top w:val="nil"/>
              <w:left w:val="nil"/>
              <w:bottom w:val="single" w:color="auto" w:sz="4" w:space="0"/>
              <w:right w:val="single" w:color="auto" w:sz="4" w:space="0"/>
            </w:tcBorders>
            <w:shd w:val="clear" w:color="000000" w:fill="FFFFFF"/>
            <w:noWrap/>
            <w:vAlign w:val="center"/>
          </w:tcPr>
          <w:p w14:paraId="7A04CA7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1357.5</w:t>
            </w:r>
          </w:p>
        </w:tc>
        <w:tc>
          <w:tcPr>
            <w:tcW w:w="702" w:type="pct"/>
            <w:tcBorders>
              <w:top w:val="nil"/>
              <w:left w:val="nil"/>
              <w:bottom w:val="single" w:color="auto" w:sz="4" w:space="0"/>
              <w:right w:val="single" w:color="auto" w:sz="4" w:space="0"/>
            </w:tcBorders>
            <w:shd w:val="clear" w:color="auto" w:fill="auto"/>
            <w:noWrap/>
            <w:vAlign w:val="bottom"/>
          </w:tcPr>
          <w:p w14:paraId="0CB6A8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4C325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E3DCF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w:t>
            </w:r>
          </w:p>
        </w:tc>
        <w:tc>
          <w:tcPr>
            <w:tcW w:w="1651" w:type="pct"/>
            <w:tcBorders>
              <w:top w:val="nil"/>
              <w:left w:val="nil"/>
              <w:bottom w:val="single" w:color="auto" w:sz="4" w:space="0"/>
              <w:right w:val="single" w:color="auto" w:sz="4" w:space="0"/>
            </w:tcBorders>
            <w:shd w:val="clear" w:color="auto" w:fill="auto"/>
            <w:vAlign w:val="center"/>
          </w:tcPr>
          <w:p w14:paraId="79B8C55C">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w:t>
            </w:r>
          </w:p>
        </w:tc>
        <w:tc>
          <w:tcPr>
            <w:tcW w:w="703" w:type="pct"/>
            <w:tcBorders>
              <w:top w:val="nil"/>
              <w:left w:val="nil"/>
              <w:bottom w:val="single" w:color="auto" w:sz="4" w:space="0"/>
              <w:right w:val="single" w:color="auto" w:sz="4" w:space="0"/>
            </w:tcBorders>
            <w:shd w:val="clear" w:color="auto" w:fill="auto"/>
            <w:noWrap/>
            <w:vAlign w:val="center"/>
          </w:tcPr>
          <w:p w14:paraId="60C23D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741.9</w:t>
            </w:r>
          </w:p>
        </w:tc>
        <w:tc>
          <w:tcPr>
            <w:tcW w:w="702" w:type="pct"/>
            <w:tcBorders>
              <w:top w:val="nil"/>
              <w:left w:val="nil"/>
              <w:bottom w:val="single" w:color="auto" w:sz="4" w:space="0"/>
              <w:right w:val="single" w:color="auto" w:sz="4" w:space="0"/>
            </w:tcBorders>
            <w:shd w:val="clear" w:color="auto" w:fill="auto"/>
            <w:noWrap/>
            <w:vAlign w:val="center"/>
          </w:tcPr>
          <w:p w14:paraId="61481F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702" w:type="pct"/>
            <w:tcBorders>
              <w:top w:val="nil"/>
              <w:left w:val="nil"/>
              <w:bottom w:val="single" w:color="auto" w:sz="4" w:space="0"/>
              <w:right w:val="single" w:color="auto" w:sz="4" w:space="0"/>
            </w:tcBorders>
            <w:shd w:val="clear" w:color="000000" w:fill="FFFFFF"/>
            <w:noWrap/>
            <w:vAlign w:val="center"/>
          </w:tcPr>
          <w:p w14:paraId="691581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12382.9</w:t>
            </w:r>
          </w:p>
        </w:tc>
        <w:tc>
          <w:tcPr>
            <w:tcW w:w="702" w:type="pct"/>
            <w:tcBorders>
              <w:top w:val="nil"/>
              <w:left w:val="nil"/>
              <w:bottom w:val="single" w:color="auto" w:sz="4" w:space="0"/>
              <w:right w:val="single" w:color="auto" w:sz="4" w:space="0"/>
            </w:tcBorders>
            <w:shd w:val="clear" w:color="auto" w:fill="auto"/>
            <w:noWrap/>
            <w:vAlign w:val="bottom"/>
          </w:tcPr>
          <w:p w14:paraId="0204946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F58ADE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8EAEF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80</w:t>
            </w:r>
          </w:p>
        </w:tc>
        <w:tc>
          <w:tcPr>
            <w:tcW w:w="1651" w:type="pct"/>
            <w:tcBorders>
              <w:top w:val="nil"/>
              <w:left w:val="nil"/>
              <w:bottom w:val="single" w:color="auto" w:sz="4" w:space="0"/>
              <w:right w:val="single" w:color="auto" w:sz="4" w:space="0"/>
            </w:tcBorders>
            <w:shd w:val="clear" w:color="auto" w:fill="auto"/>
            <w:vAlign w:val="center"/>
          </w:tcPr>
          <w:p w14:paraId="6F9483DA">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阜东路B</w:t>
            </w:r>
          </w:p>
        </w:tc>
        <w:tc>
          <w:tcPr>
            <w:tcW w:w="703" w:type="pct"/>
            <w:tcBorders>
              <w:top w:val="nil"/>
              <w:left w:val="nil"/>
              <w:bottom w:val="single" w:color="auto" w:sz="4" w:space="0"/>
              <w:right w:val="single" w:color="auto" w:sz="4" w:space="0"/>
            </w:tcBorders>
            <w:shd w:val="clear" w:color="auto" w:fill="auto"/>
            <w:noWrap/>
            <w:vAlign w:val="center"/>
          </w:tcPr>
          <w:p w14:paraId="0331E5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161.7</w:t>
            </w:r>
          </w:p>
        </w:tc>
        <w:tc>
          <w:tcPr>
            <w:tcW w:w="702" w:type="pct"/>
            <w:tcBorders>
              <w:top w:val="nil"/>
              <w:left w:val="nil"/>
              <w:bottom w:val="single" w:color="auto" w:sz="4" w:space="0"/>
              <w:right w:val="single" w:color="auto" w:sz="4" w:space="0"/>
            </w:tcBorders>
            <w:shd w:val="clear" w:color="auto" w:fill="auto"/>
            <w:noWrap/>
            <w:vAlign w:val="center"/>
          </w:tcPr>
          <w:p w14:paraId="587932E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702" w:type="pct"/>
            <w:tcBorders>
              <w:top w:val="nil"/>
              <w:left w:val="nil"/>
              <w:bottom w:val="single" w:color="auto" w:sz="4" w:space="0"/>
              <w:right w:val="single" w:color="auto" w:sz="4" w:space="0"/>
            </w:tcBorders>
            <w:shd w:val="clear" w:color="000000" w:fill="FFFFFF"/>
            <w:noWrap/>
            <w:vAlign w:val="center"/>
          </w:tcPr>
          <w:p w14:paraId="50BC22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2708.3</w:t>
            </w:r>
          </w:p>
        </w:tc>
        <w:tc>
          <w:tcPr>
            <w:tcW w:w="702" w:type="pct"/>
            <w:tcBorders>
              <w:top w:val="nil"/>
              <w:left w:val="nil"/>
              <w:bottom w:val="single" w:color="auto" w:sz="4" w:space="0"/>
              <w:right w:val="single" w:color="auto" w:sz="4" w:space="0"/>
            </w:tcBorders>
            <w:shd w:val="clear" w:color="auto" w:fill="auto"/>
            <w:noWrap/>
            <w:vAlign w:val="bottom"/>
          </w:tcPr>
          <w:p w14:paraId="2B3327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E54710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9538B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w:t>
            </w:r>
          </w:p>
        </w:tc>
        <w:tc>
          <w:tcPr>
            <w:tcW w:w="1651" w:type="pct"/>
            <w:tcBorders>
              <w:top w:val="nil"/>
              <w:left w:val="nil"/>
              <w:bottom w:val="single" w:color="auto" w:sz="4" w:space="0"/>
              <w:right w:val="single" w:color="auto" w:sz="4" w:space="0"/>
            </w:tcBorders>
            <w:shd w:val="clear" w:color="auto" w:fill="auto"/>
            <w:vAlign w:val="center"/>
          </w:tcPr>
          <w:p w14:paraId="045ADDC5">
            <w:pPr>
              <w:widowControl/>
              <w:rPr>
                <w:rFonts w:ascii="宋体" w:hAnsi="宋体" w:cs="宋体"/>
                <w:color w:val="auto"/>
                <w:kern w:val="0"/>
                <w:szCs w:val="21"/>
                <w:highlight w:val="none"/>
              </w:rPr>
            </w:pPr>
            <w:r>
              <w:rPr>
                <w:rFonts w:hint="eastAsia" w:ascii="宋体" w:hAnsi="宋体" w:cs="宋体"/>
                <w:color w:val="auto"/>
                <w:kern w:val="0"/>
                <w:szCs w:val="21"/>
                <w:highlight w:val="none"/>
              </w:rPr>
              <w:t>华源商业大厦门前空地</w:t>
            </w:r>
          </w:p>
        </w:tc>
        <w:tc>
          <w:tcPr>
            <w:tcW w:w="703" w:type="pct"/>
            <w:tcBorders>
              <w:top w:val="nil"/>
              <w:left w:val="nil"/>
              <w:bottom w:val="single" w:color="auto" w:sz="4" w:space="0"/>
              <w:right w:val="single" w:color="auto" w:sz="4" w:space="0"/>
            </w:tcBorders>
            <w:shd w:val="clear" w:color="auto" w:fill="auto"/>
            <w:noWrap/>
            <w:vAlign w:val="center"/>
          </w:tcPr>
          <w:p w14:paraId="141451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159</w:t>
            </w:r>
          </w:p>
        </w:tc>
        <w:tc>
          <w:tcPr>
            <w:tcW w:w="702" w:type="pct"/>
            <w:tcBorders>
              <w:top w:val="nil"/>
              <w:left w:val="nil"/>
              <w:bottom w:val="single" w:color="auto" w:sz="4" w:space="0"/>
              <w:right w:val="single" w:color="auto" w:sz="4" w:space="0"/>
            </w:tcBorders>
            <w:shd w:val="clear" w:color="auto" w:fill="auto"/>
            <w:noWrap/>
            <w:vAlign w:val="center"/>
          </w:tcPr>
          <w:p w14:paraId="702068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w:t>
            </w:r>
          </w:p>
        </w:tc>
        <w:tc>
          <w:tcPr>
            <w:tcW w:w="702" w:type="pct"/>
            <w:tcBorders>
              <w:top w:val="nil"/>
              <w:left w:val="nil"/>
              <w:bottom w:val="single" w:color="auto" w:sz="4" w:space="0"/>
              <w:right w:val="single" w:color="auto" w:sz="4" w:space="0"/>
            </w:tcBorders>
            <w:shd w:val="clear" w:color="000000" w:fill="FFFFFF"/>
            <w:noWrap/>
            <w:vAlign w:val="center"/>
          </w:tcPr>
          <w:p w14:paraId="275D78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2561.4</w:t>
            </w:r>
          </w:p>
        </w:tc>
        <w:tc>
          <w:tcPr>
            <w:tcW w:w="702" w:type="pct"/>
            <w:tcBorders>
              <w:top w:val="nil"/>
              <w:left w:val="nil"/>
              <w:bottom w:val="single" w:color="auto" w:sz="4" w:space="0"/>
              <w:right w:val="single" w:color="auto" w:sz="4" w:space="0"/>
            </w:tcBorders>
            <w:shd w:val="clear" w:color="auto" w:fill="auto"/>
            <w:noWrap/>
            <w:vAlign w:val="bottom"/>
          </w:tcPr>
          <w:p w14:paraId="3475EA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399D6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903D2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w:t>
            </w:r>
          </w:p>
        </w:tc>
        <w:tc>
          <w:tcPr>
            <w:tcW w:w="1651" w:type="pct"/>
            <w:tcBorders>
              <w:top w:val="nil"/>
              <w:left w:val="nil"/>
              <w:bottom w:val="single" w:color="auto" w:sz="4" w:space="0"/>
              <w:right w:val="single" w:color="auto" w:sz="4" w:space="0"/>
            </w:tcBorders>
            <w:shd w:val="clear" w:color="auto" w:fill="auto"/>
            <w:vAlign w:val="center"/>
          </w:tcPr>
          <w:p w14:paraId="4E4C5C79">
            <w:pPr>
              <w:widowControl/>
              <w:rPr>
                <w:rFonts w:ascii="宋体" w:hAnsi="宋体" w:cs="宋体"/>
                <w:color w:val="auto"/>
                <w:kern w:val="0"/>
                <w:szCs w:val="21"/>
                <w:highlight w:val="none"/>
              </w:rPr>
            </w:pPr>
            <w:r>
              <w:rPr>
                <w:rFonts w:hint="eastAsia" w:ascii="宋体" w:hAnsi="宋体" w:cs="宋体"/>
                <w:color w:val="auto"/>
                <w:kern w:val="0"/>
                <w:szCs w:val="21"/>
                <w:highlight w:val="none"/>
              </w:rPr>
              <w:t>华源商业大厦东侧空地</w:t>
            </w:r>
          </w:p>
        </w:tc>
        <w:tc>
          <w:tcPr>
            <w:tcW w:w="703" w:type="pct"/>
            <w:tcBorders>
              <w:top w:val="nil"/>
              <w:left w:val="nil"/>
              <w:bottom w:val="single" w:color="auto" w:sz="4" w:space="0"/>
              <w:right w:val="single" w:color="auto" w:sz="4" w:space="0"/>
            </w:tcBorders>
            <w:shd w:val="clear" w:color="auto" w:fill="auto"/>
            <w:noWrap/>
            <w:vAlign w:val="center"/>
          </w:tcPr>
          <w:p w14:paraId="466D32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702" w:type="pct"/>
            <w:tcBorders>
              <w:top w:val="nil"/>
              <w:left w:val="nil"/>
              <w:bottom w:val="single" w:color="auto" w:sz="4" w:space="0"/>
              <w:right w:val="single" w:color="auto" w:sz="4" w:space="0"/>
            </w:tcBorders>
            <w:shd w:val="clear" w:color="auto" w:fill="auto"/>
            <w:noWrap/>
            <w:vAlign w:val="center"/>
          </w:tcPr>
          <w:p w14:paraId="13F877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702" w:type="pct"/>
            <w:tcBorders>
              <w:top w:val="nil"/>
              <w:left w:val="nil"/>
              <w:bottom w:val="single" w:color="auto" w:sz="4" w:space="0"/>
              <w:right w:val="single" w:color="auto" w:sz="4" w:space="0"/>
            </w:tcBorders>
            <w:shd w:val="clear" w:color="000000" w:fill="FFFFFF"/>
            <w:noWrap/>
            <w:vAlign w:val="center"/>
          </w:tcPr>
          <w:p w14:paraId="60F6D3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286.9</w:t>
            </w:r>
          </w:p>
        </w:tc>
        <w:tc>
          <w:tcPr>
            <w:tcW w:w="702" w:type="pct"/>
            <w:tcBorders>
              <w:top w:val="nil"/>
              <w:left w:val="nil"/>
              <w:bottom w:val="single" w:color="auto" w:sz="4" w:space="0"/>
              <w:right w:val="single" w:color="auto" w:sz="4" w:space="0"/>
            </w:tcBorders>
            <w:shd w:val="clear" w:color="auto" w:fill="auto"/>
            <w:noWrap/>
            <w:vAlign w:val="bottom"/>
          </w:tcPr>
          <w:p w14:paraId="6556693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B53229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5FAF7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w:t>
            </w:r>
          </w:p>
        </w:tc>
        <w:tc>
          <w:tcPr>
            <w:tcW w:w="1651" w:type="pct"/>
            <w:tcBorders>
              <w:top w:val="nil"/>
              <w:left w:val="nil"/>
              <w:bottom w:val="single" w:color="auto" w:sz="4" w:space="0"/>
              <w:right w:val="single" w:color="auto" w:sz="4" w:space="0"/>
            </w:tcBorders>
            <w:shd w:val="clear" w:color="auto" w:fill="auto"/>
            <w:vAlign w:val="center"/>
          </w:tcPr>
          <w:p w14:paraId="79C0F6F8">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塘坊二巷2号西侧空地</w:t>
            </w:r>
          </w:p>
        </w:tc>
        <w:tc>
          <w:tcPr>
            <w:tcW w:w="703" w:type="pct"/>
            <w:tcBorders>
              <w:top w:val="nil"/>
              <w:left w:val="nil"/>
              <w:bottom w:val="single" w:color="auto" w:sz="4" w:space="0"/>
              <w:right w:val="single" w:color="auto" w:sz="4" w:space="0"/>
            </w:tcBorders>
            <w:shd w:val="clear" w:color="auto" w:fill="auto"/>
            <w:noWrap/>
            <w:vAlign w:val="center"/>
          </w:tcPr>
          <w:p w14:paraId="4212E6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30.8</w:t>
            </w:r>
          </w:p>
        </w:tc>
        <w:tc>
          <w:tcPr>
            <w:tcW w:w="702" w:type="pct"/>
            <w:tcBorders>
              <w:top w:val="nil"/>
              <w:left w:val="nil"/>
              <w:bottom w:val="single" w:color="auto" w:sz="4" w:space="0"/>
              <w:right w:val="single" w:color="auto" w:sz="4" w:space="0"/>
            </w:tcBorders>
            <w:shd w:val="clear" w:color="auto" w:fill="auto"/>
            <w:noWrap/>
            <w:vAlign w:val="center"/>
          </w:tcPr>
          <w:p w14:paraId="4CA62B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702" w:type="pct"/>
            <w:tcBorders>
              <w:top w:val="nil"/>
              <w:left w:val="nil"/>
              <w:bottom w:val="single" w:color="auto" w:sz="4" w:space="0"/>
              <w:right w:val="single" w:color="auto" w:sz="4" w:space="0"/>
            </w:tcBorders>
            <w:shd w:val="clear" w:color="000000" w:fill="FFFFFF"/>
            <w:noWrap/>
            <w:vAlign w:val="center"/>
          </w:tcPr>
          <w:p w14:paraId="6EC8AB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270.3</w:t>
            </w:r>
          </w:p>
        </w:tc>
        <w:tc>
          <w:tcPr>
            <w:tcW w:w="702" w:type="pct"/>
            <w:tcBorders>
              <w:top w:val="nil"/>
              <w:left w:val="nil"/>
              <w:bottom w:val="single" w:color="auto" w:sz="4" w:space="0"/>
              <w:right w:val="single" w:color="auto" w:sz="4" w:space="0"/>
            </w:tcBorders>
            <w:shd w:val="clear" w:color="auto" w:fill="auto"/>
            <w:noWrap/>
            <w:vAlign w:val="bottom"/>
          </w:tcPr>
          <w:p w14:paraId="46C0BA9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61266F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91E00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1651" w:type="pct"/>
            <w:tcBorders>
              <w:top w:val="nil"/>
              <w:left w:val="nil"/>
              <w:bottom w:val="single" w:color="auto" w:sz="4" w:space="0"/>
              <w:right w:val="single" w:color="auto" w:sz="4" w:space="0"/>
            </w:tcBorders>
            <w:shd w:val="clear" w:color="auto" w:fill="auto"/>
            <w:vAlign w:val="center"/>
          </w:tcPr>
          <w:p w14:paraId="2A79B315">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塘坊二巷</w:t>
            </w:r>
          </w:p>
        </w:tc>
        <w:tc>
          <w:tcPr>
            <w:tcW w:w="703" w:type="pct"/>
            <w:tcBorders>
              <w:top w:val="nil"/>
              <w:left w:val="nil"/>
              <w:bottom w:val="single" w:color="auto" w:sz="4" w:space="0"/>
              <w:right w:val="single" w:color="auto" w:sz="4" w:space="0"/>
            </w:tcBorders>
            <w:shd w:val="clear" w:color="auto" w:fill="auto"/>
            <w:noWrap/>
            <w:vAlign w:val="center"/>
          </w:tcPr>
          <w:p w14:paraId="2F74E1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w:t>
            </w:r>
          </w:p>
        </w:tc>
        <w:tc>
          <w:tcPr>
            <w:tcW w:w="702" w:type="pct"/>
            <w:tcBorders>
              <w:top w:val="nil"/>
              <w:left w:val="nil"/>
              <w:bottom w:val="single" w:color="auto" w:sz="4" w:space="0"/>
              <w:right w:val="single" w:color="auto" w:sz="4" w:space="0"/>
            </w:tcBorders>
            <w:shd w:val="clear" w:color="auto" w:fill="auto"/>
            <w:noWrap/>
            <w:vAlign w:val="center"/>
          </w:tcPr>
          <w:p w14:paraId="64CE6D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702" w:type="pct"/>
            <w:tcBorders>
              <w:top w:val="nil"/>
              <w:left w:val="nil"/>
              <w:bottom w:val="single" w:color="auto" w:sz="4" w:space="0"/>
              <w:right w:val="single" w:color="auto" w:sz="4" w:space="0"/>
            </w:tcBorders>
            <w:shd w:val="clear" w:color="000000" w:fill="FFFFFF"/>
            <w:noWrap/>
            <w:vAlign w:val="center"/>
          </w:tcPr>
          <w:p w14:paraId="6AD2F8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46.4</w:t>
            </w:r>
          </w:p>
        </w:tc>
        <w:tc>
          <w:tcPr>
            <w:tcW w:w="702" w:type="pct"/>
            <w:tcBorders>
              <w:top w:val="nil"/>
              <w:left w:val="nil"/>
              <w:bottom w:val="single" w:color="auto" w:sz="4" w:space="0"/>
              <w:right w:val="single" w:color="auto" w:sz="4" w:space="0"/>
            </w:tcBorders>
            <w:shd w:val="clear" w:color="auto" w:fill="auto"/>
            <w:noWrap/>
            <w:vAlign w:val="bottom"/>
          </w:tcPr>
          <w:p w14:paraId="681A02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2B9FE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F718C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1651" w:type="pct"/>
            <w:tcBorders>
              <w:top w:val="nil"/>
              <w:left w:val="nil"/>
              <w:bottom w:val="single" w:color="auto" w:sz="4" w:space="0"/>
              <w:right w:val="single" w:color="auto" w:sz="4" w:space="0"/>
            </w:tcBorders>
            <w:shd w:val="clear" w:color="auto" w:fill="auto"/>
            <w:vAlign w:val="center"/>
          </w:tcPr>
          <w:p w14:paraId="03DDAE5C">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w:t>
            </w:r>
          </w:p>
        </w:tc>
        <w:tc>
          <w:tcPr>
            <w:tcW w:w="703" w:type="pct"/>
            <w:tcBorders>
              <w:top w:val="nil"/>
              <w:left w:val="nil"/>
              <w:bottom w:val="single" w:color="auto" w:sz="4" w:space="0"/>
              <w:right w:val="single" w:color="auto" w:sz="4" w:space="0"/>
            </w:tcBorders>
            <w:shd w:val="clear" w:color="auto" w:fill="auto"/>
            <w:noWrap/>
            <w:vAlign w:val="center"/>
          </w:tcPr>
          <w:p w14:paraId="657F6E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42.5</w:t>
            </w:r>
          </w:p>
        </w:tc>
        <w:tc>
          <w:tcPr>
            <w:tcW w:w="702" w:type="pct"/>
            <w:tcBorders>
              <w:top w:val="nil"/>
              <w:left w:val="nil"/>
              <w:bottom w:val="single" w:color="auto" w:sz="4" w:space="0"/>
              <w:right w:val="single" w:color="auto" w:sz="4" w:space="0"/>
            </w:tcBorders>
            <w:shd w:val="clear" w:color="auto" w:fill="auto"/>
            <w:noWrap/>
            <w:vAlign w:val="center"/>
          </w:tcPr>
          <w:p w14:paraId="070666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702" w:type="pct"/>
            <w:tcBorders>
              <w:top w:val="nil"/>
              <w:left w:val="nil"/>
              <w:bottom w:val="single" w:color="auto" w:sz="4" w:space="0"/>
              <w:right w:val="single" w:color="auto" w:sz="4" w:space="0"/>
            </w:tcBorders>
            <w:shd w:val="clear" w:color="000000" w:fill="FFFFFF"/>
            <w:noWrap/>
            <w:vAlign w:val="center"/>
          </w:tcPr>
          <w:p w14:paraId="7464B7B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76.1</w:t>
            </w:r>
          </w:p>
        </w:tc>
        <w:tc>
          <w:tcPr>
            <w:tcW w:w="702" w:type="pct"/>
            <w:tcBorders>
              <w:top w:val="nil"/>
              <w:left w:val="nil"/>
              <w:bottom w:val="single" w:color="auto" w:sz="4" w:space="0"/>
              <w:right w:val="single" w:color="auto" w:sz="4" w:space="0"/>
            </w:tcBorders>
            <w:shd w:val="clear" w:color="auto" w:fill="auto"/>
            <w:noWrap/>
            <w:vAlign w:val="bottom"/>
          </w:tcPr>
          <w:p w14:paraId="75288F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CD7A6D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88099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w:t>
            </w:r>
          </w:p>
        </w:tc>
        <w:tc>
          <w:tcPr>
            <w:tcW w:w="1651" w:type="pct"/>
            <w:tcBorders>
              <w:top w:val="nil"/>
              <w:left w:val="nil"/>
              <w:bottom w:val="single" w:color="auto" w:sz="4" w:space="0"/>
              <w:right w:val="single" w:color="auto" w:sz="4" w:space="0"/>
            </w:tcBorders>
            <w:shd w:val="clear" w:color="auto" w:fill="auto"/>
            <w:vAlign w:val="center"/>
          </w:tcPr>
          <w:p w14:paraId="4B572E3C">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塘坊三巷5号北侧巷</w:t>
            </w:r>
          </w:p>
        </w:tc>
        <w:tc>
          <w:tcPr>
            <w:tcW w:w="703" w:type="pct"/>
            <w:tcBorders>
              <w:top w:val="nil"/>
              <w:left w:val="nil"/>
              <w:bottom w:val="single" w:color="auto" w:sz="4" w:space="0"/>
              <w:right w:val="single" w:color="auto" w:sz="4" w:space="0"/>
            </w:tcBorders>
            <w:shd w:val="clear" w:color="auto" w:fill="auto"/>
            <w:noWrap/>
            <w:vAlign w:val="center"/>
          </w:tcPr>
          <w:p w14:paraId="3C5C3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auto" w:fill="auto"/>
            <w:noWrap/>
            <w:vAlign w:val="center"/>
          </w:tcPr>
          <w:p w14:paraId="523557C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0.9</w:t>
            </w:r>
          </w:p>
        </w:tc>
        <w:tc>
          <w:tcPr>
            <w:tcW w:w="702" w:type="pct"/>
            <w:tcBorders>
              <w:top w:val="nil"/>
              <w:left w:val="nil"/>
              <w:bottom w:val="single" w:color="auto" w:sz="4" w:space="0"/>
              <w:right w:val="single" w:color="auto" w:sz="4" w:space="0"/>
            </w:tcBorders>
            <w:shd w:val="clear" w:color="000000" w:fill="FFFFFF"/>
            <w:noWrap/>
            <w:vAlign w:val="center"/>
          </w:tcPr>
          <w:p w14:paraId="0F031C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29.9</w:t>
            </w:r>
          </w:p>
        </w:tc>
        <w:tc>
          <w:tcPr>
            <w:tcW w:w="702" w:type="pct"/>
            <w:tcBorders>
              <w:top w:val="nil"/>
              <w:left w:val="nil"/>
              <w:bottom w:val="single" w:color="auto" w:sz="4" w:space="0"/>
              <w:right w:val="single" w:color="auto" w:sz="4" w:space="0"/>
            </w:tcBorders>
            <w:shd w:val="clear" w:color="auto" w:fill="auto"/>
            <w:noWrap/>
            <w:vAlign w:val="bottom"/>
          </w:tcPr>
          <w:p w14:paraId="0DC29A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B79E3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1F6EE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87</w:t>
            </w:r>
          </w:p>
        </w:tc>
        <w:tc>
          <w:tcPr>
            <w:tcW w:w="1651" w:type="pct"/>
            <w:tcBorders>
              <w:top w:val="nil"/>
              <w:left w:val="nil"/>
              <w:bottom w:val="single" w:color="auto" w:sz="4" w:space="0"/>
              <w:right w:val="single" w:color="auto" w:sz="4" w:space="0"/>
            </w:tcBorders>
            <w:shd w:val="clear" w:color="auto" w:fill="auto"/>
            <w:vAlign w:val="center"/>
          </w:tcPr>
          <w:p w14:paraId="1CF6B8E2">
            <w:pPr>
              <w:widowControl/>
              <w:rPr>
                <w:rFonts w:ascii="宋体" w:hAnsi="宋体" w:cs="宋体"/>
                <w:color w:val="auto"/>
                <w:kern w:val="0"/>
                <w:szCs w:val="21"/>
                <w:highlight w:val="none"/>
              </w:rPr>
            </w:pPr>
            <w:r>
              <w:rPr>
                <w:rFonts w:hint="eastAsia" w:ascii="宋体" w:hAnsi="宋体" w:cs="宋体"/>
                <w:color w:val="auto"/>
                <w:kern w:val="0"/>
                <w:szCs w:val="21"/>
                <w:highlight w:val="none"/>
              </w:rPr>
              <w:t>信德堂药房南侧巷</w:t>
            </w:r>
          </w:p>
        </w:tc>
        <w:tc>
          <w:tcPr>
            <w:tcW w:w="703" w:type="pct"/>
            <w:tcBorders>
              <w:top w:val="nil"/>
              <w:left w:val="nil"/>
              <w:bottom w:val="single" w:color="auto" w:sz="4" w:space="0"/>
              <w:right w:val="single" w:color="auto" w:sz="4" w:space="0"/>
            </w:tcBorders>
            <w:shd w:val="clear" w:color="auto" w:fill="auto"/>
            <w:noWrap/>
            <w:vAlign w:val="center"/>
          </w:tcPr>
          <w:p w14:paraId="08723C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42.5</w:t>
            </w:r>
          </w:p>
        </w:tc>
        <w:tc>
          <w:tcPr>
            <w:tcW w:w="702" w:type="pct"/>
            <w:tcBorders>
              <w:top w:val="nil"/>
              <w:left w:val="nil"/>
              <w:bottom w:val="single" w:color="auto" w:sz="4" w:space="0"/>
              <w:right w:val="single" w:color="auto" w:sz="4" w:space="0"/>
            </w:tcBorders>
            <w:shd w:val="clear" w:color="auto" w:fill="auto"/>
            <w:noWrap/>
            <w:vAlign w:val="center"/>
          </w:tcPr>
          <w:p w14:paraId="5B2877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w:t>
            </w:r>
          </w:p>
        </w:tc>
        <w:tc>
          <w:tcPr>
            <w:tcW w:w="702" w:type="pct"/>
            <w:tcBorders>
              <w:top w:val="nil"/>
              <w:left w:val="nil"/>
              <w:bottom w:val="single" w:color="auto" w:sz="4" w:space="0"/>
              <w:right w:val="single" w:color="auto" w:sz="4" w:space="0"/>
            </w:tcBorders>
            <w:shd w:val="clear" w:color="000000" w:fill="FFFFFF"/>
            <w:noWrap/>
            <w:vAlign w:val="center"/>
          </w:tcPr>
          <w:p w14:paraId="71B724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152.6</w:t>
            </w:r>
          </w:p>
        </w:tc>
        <w:tc>
          <w:tcPr>
            <w:tcW w:w="702" w:type="pct"/>
            <w:tcBorders>
              <w:top w:val="nil"/>
              <w:left w:val="nil"/>
              <w:bottom w:val="single" w:color="auto" w:sz="4" w:space="0"/>
              <w:right w:val="single" w:color="auto" w:sz="4" w:space="0"/>
            </w:tcBorders>
            <w:shd w:val="clear" w:color="auto" w:fill="auto"/>
            <w:noWrap/>
            <w:vAlign w:val="bottom"/>
          </w:tcPr>
          <w:p w14:paraId="7788B1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8DC5A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8A0F5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1651" w:type="pct"/>
            <w:tcBorders>
              <w:top w:val="nil"/>
              <w:left w:val="nil"/>
              <w:bottom w:val="single" w:color="auto" w:sz="4" w:space="0"/>
              <w:right w:val="single" w:color="auto" w:sz="4" w:space="0"/>
            </w:tcBorders>
            <w:shd w:val="clear" w:color="auto" w:fill="auto"/>
            <w:vAlign w:val="center"/>
          </w:tcPr>
          <w:p w14:paraId="33DA1505">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塘坊三巷15号西侧巷</w:t>
            </w:r>
          </w:p>
        </w:tc>
        <w:tc>
          <w:tcPr>
            <w:tcW w:w="703" w:type="pct"/>
            <w:tcBorders>
              <w:top w:val="nil"/>
              <w:left w:val="nil"/>
              <w:bottom w:val="single" w:color="auto" w:sz="4" w:space="0"/>
              <w:right w:val="single" w:color="auto" w:sz="4" w:space="0"/>
            </w:tcBorders>
            <w:shd w:val="clear" w:color="auto" w:fill="auto"/>
            <w:noWrap/>
            <w:vAlign w:val="center"/>
          </w:tcPr>
          <w:p w14:paraId="0F48F1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702" w:type="pct"/>
            <w:tcBorders>
              <w:top w:val="nil"/>
              <w:left w:val="nil"/>
              <w:bottom w:val="single" w:color="auto" w:sz="4" w:space="0"/>
              <w:right w:val="single" w:color="auto" w:sz="4" w:space="0"/>
            </w:tcBorders>
            <w:shd w:val="clear" w:color="auto" w:fill="auto"/>
            <w:noWrap/>
            <w:vAlign w:val="center"/>
          </w:tcPr>
          <w:p w14:paraId="745304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02" w:type="pct"/>
            <w:tcBorders>
              <w:top w:val="nil"/>
              <w:left w:val="nil"/>
              <w:bottom w:val="single" w:color="auto" w:sz="4" w:space="0"/>
              <w:right w:val="single" w:color="auto" w:sz="4" w:space="0"/>
            </w:tcBorders>
            <w:shd w:val="clear" w:color="000000" w:fill="FFFFFF"/>
            <w:noWrap/>
            <w:vAlign w:val="center"/>
          </w:tcPr>
          <w:p w14:paraId="219268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548.8</w:t>
            </w:r>
          </w:p>
        </w:tc>
        <w:tc>
          <w:tcPr>
            <w:tcW w:w="702" w:type="pct"/>
            <w:tcBorders>
              <w:top w:val="nil"/>
              <w:left w:val="nil"/>
              <w:bottom w:val="single" w:color="auto" w:sz="4" w:space="0"/>
              <w:right w:val="single" w:color="auto" w:sz="4" w:space="0"/>
            </w:tcBorders>
            <w:shd w:val="clear" w:color="auto" w:fill="auto"/>
            <w:noWrap/>
            <w:vAlign w:val="bottom"/>
          </w:tcPr>
          <w:p w14:paraId="50B800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9BFBF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B1627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1651" w:type="pct"/>
            <w:tcBorders>
              <w:top w:val="nil"/>
              <w:left w:val="nil"/>
              <w:bottom w:val="single" w:color="auto" w:sz="4" w:space="0"/>
              <w:right w:val="single" w:color="auto" w:sz="4" w:space="0"/>
            </w:tcBorders>
            <w:shd w:val="clear" w:color="auto" w:fill="auto"/>
            <w:vAlign w:val="center"/>
          </w:tcPr>
          <w:p w14:paraId="00207A5B">
            <w:pPr>
              <w:widowControl/>
              <w:rPr>
                <w:rFonts w:ascii="宋体" w:hAnsi="宋体" w:cs="宋体"/>
                <w:color w:val="auto"/>
                <w:kern w:val="0"/>
                <w:szCs w:val="21"/>
                <w:highlight w:val="none"/>
              </w:rPr>
            </w:pPr>
            <w:r>
              <w:rPr>
                <w:rFonts w:hint="eastAsia" w:ascii="宋体" w:hAnsi="宋体" w:cs="宋体"/>
                <w:color w:val="auto"/>
                <w:kern w:val="0"/>
                <w:szCs w:val="21"/>
                <w:highlight w:val="none"/>
              </w:rPr>
              <w:t>塘坊三巷7号西侧空地</w:t>
            </w:r>
          </w:p>
        </w:tc>
        <w:tc>
          <w:tcPr>
            <w:tcW w:w="703" w:type="pct"/>
            <w:tcBorders>
              <w:top w:val="nil"/>
              <w:left w:val="nil"/>
              <w:bottom w:val="single" w:color="auto" w:sz="4" w:space="0"/>
              <w:right w:val="single" w:color="auto" w:sz="4" w:space="0"/>
            </w:tcBorders>
            <w:shd w:val="clear" w:color="auto" w:fill="auto"/>
            <w:noWrap/>
            <w:vAlign w:val="center"/>
          </w:tcPr>
          <w:p w14:paraId="0CBCB4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35.1</w:t>
            </w:r>
          </w:p>
        </w:tc>
        <w:tc>
          <w:tcPr>
            <w:tcW w:w="702" w:type="pct"/>
            <w:tcBorders>
              <w:top w:val="nil"/>
              <w:left w:val="nil"/>
              <w:bottom w:val="single" w:color="auto" w:sz="4" w:space="0"/>
              <w:right w:val="single" w:color="auto" w:sz="4" w:space="0"/>
            </w:tcBorders>
            <w:shd w:val="clear" w:color="auto" w:fill="auto"/>
            <w:noWrap/>
            <w:vAlign w:val="center"/>
          </w:tcPr>
          <w:p w14:paraId="0DF914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702" w:type="pct"/>
            <w:tcBorders>
              <w:top w:val="nil"/>
              <w:left w:val="nil"/>
              <w:bottom w:val="single" w:color="auto" w:sz="4" w:space="0"/>
              <w:right w:val="single" w:color="auto" w:sz="4" w:space="0"/>
            </w:tcBorders>
            <w:shd w:val="clear" w:color="000000" w:fill="FFFFFF"/>
            <w:noWrap/>
            <w:vAlign w:val="center"/>
          </w:tcPr>
          <w:p w14:paraId="58FF31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324</w:t>
            </w:r>
          </w:p>
        </w:tc>
        <w:tc>
          <w:tcPr>
            <w:tcW w:w="702" w:type="pct"/>
            <w:tcBorders>
              <w:top w:val="nil"/>
              <w:left w:val="nil"/>
              <w:bottom w:val="single" w:color="auto" w:sz="4" w:space="0"/>
              <w:right w:val="single" w:color="auto" w:sz="4" w:space="0"/>
            </w:tcBorders>
            <w:shd w:val="clear" w:color="auto" w:fill="auto"/>
            <w:noWrap/>
            <w:vAlign w:val="bottom"/>
          </w:tcPr>
          <w:p w14:paraId="5A3B1E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5573E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E8169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90</w:t>
            </w:r>
          </w:p>
        </w:tc>
        <w:tc>
          <w:tcPr>
            <w:tcW w:w="1651" w:type="pct"/>
            <w:tcBorders>
              <w:top w:val="nil"/>
              <w:left w:val="nil"/>
              <w:bottom w:val="single" w:color="auto" w:sz="4" w:space="0"/>
              <w:right w:val="single" w:color="auto" w:sz="4" w:space="0"/>
            </w:tcBorders>
            <w:shd w:val="clear" w:color="auto" w:fill="auto"/>
            <w:vAlign w:val="center"/>
          </w:tcPr>
          <w:p w14:paraId="0DC15EE1">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济美坊六巷</w:t>
            </w:r>
          </w:p>
        </w:tc>
        <w:tc>
          <w:tcPr>
            <w:tcW w:w="703" w:type="pct"/>
            <w:tcBorders>
              <w:top w:val="nil"/>
              <w:left w:val="nil"/>
              <w:bottom w:val="single" w:color="auto" w:sz="4" w:space="0"/>
              <w:right w:val="single" w:color="auto" w:sz="4" w:space="0"/>
            </w:tcBorders>
            <w:shd w:val="clear" w:color="auto" w:fill="auto"/>
            <w:noWrap/>
            <w:vAlign w:val="center"/>
          </w:tcPr>
          <w:p w14:paraId="3ADDEA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702" w:type="pct"/>
            <w:tcBorders>
              <w:top w:val="nil"/>
              <w:left w:val="nil"/>
              <w:bottom w:val="single" w:color="auto" w:sz="4" w:space="0"/>
              <w:right w:val="single" w:color="auto" w:sz="4" w:space="0"/>
            </w:tcBorders>
            <w:shd w:val="clear" w:color="auto" w:fill="auto"/>
            <w:noWrap/>
            <w:vAlign w:val="center"/>
          </w:tcPr>
          <w:p w14:paraId="11C16F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02" w:type="pct"/>
            <w:tcBorders>
              <w:top w:val="nil"/>
              <w:left w:val="nil"/>
              <w:bottom w:val="single" w:color="auto" w:sz="4" w:space="0"/>
              <w:right w:val="single" w:color="auto" w:sz="4" w:space="0"/>
            </w:tcBorders>
            <w:shd w:val="clear" w:color="000000" w:fill="FFFFFF"/>
            <w:noWrap/>
            <w:vAlign w:val="center"/>
          </w:tcPr>
          <w:p w14:paraId="223582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193.7</w:t>
            </w:r>
          </w:p>
        </w:tc>
        <w:tc>
          <w:tcPr>
            <w:tcW w:w="702" w:type="pct"/>
            <w:tcBorders>
              <w:top w:val="nil"/>
              <w:left w:val="nil"/>
              <w:bottom w:val="single" w:color="auto" w:sz="4" w:space="0"/>
              <w:right w:val="single" w:color="auto" w:sz="4" w:space="0"/>
            </w:tcBorders>
            <w:shd w:val="clear" w:color="auto" w:fill="auto"/>
            <w:noWrap/>
            <w:vAlign w:val="bottom"/>
          </w:tcPr>
          <w:p w14:paraId="43158F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106E7B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1D4580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91</w:t>
            </w:r>
          </w:p>
        </w:tc>
        <w:tc>
          <w:tcPr>
            <w:tcW w:w="1651" w:type="pct"/>
            <w:tcBorders>
              <w:top w:val="nil"/>
              <w:left w:val="nil"/>
              <w:bottom w:val="single" w:color="auto" w:sz="4" w:space="0"/>
              <w:right w:val="single" w:color="auto" w:sz="4" w:space="0"/>
            </w:tcBorders>
            <w:shd w:val="clear" w:color="auto" w:fill="auto"/>
            <w:vAlign w:val="center"/>
          </w:tcPr>
          <w:p w14:paraId="47C281D9">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济美坊五巷</w:t>
            </w:r>
          </w:p>
        </w:tc>
        <w:tc>
          <w:tcPr>
            <w:tcW w:w="703" w:type="pct"/>
            <w:tcBorders>
              <w:top w:val="nil"/>
              <w:left w:val="nil"/>
              <w:bottom w:val="single" w:color="auto" w:sz="4" w:space="0"/>
              <w:right w:val="single" w:color="auto" w:sz="4" w:space="0"/>
            </w:tcBorders>
            <w:shd w:val="clear" w:color="auto" w:fill="auto"/>
            <w:noWrap/>
            <w:vAlign w:val="center"/>
          </w:tcPr>
          <w:p w14:paraId="2D864F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102.4</w:t>
            </w:r>
          </w:p>
        </w:tc>
        <w:tc>
          <w:tcPr>
            <w:tcW w:w="702" w:type="pct"/>
            <w:tcBorders>
              <w:top w:val="nil"/>
              <w:left w:val="nil"/>
              <w:bottom w:val="single" w:color="auto" w:sz="4" w:space="0"/>
              <w:right w:val="single" w:color="auto" w:sz="4" w:space="0"/>
            </w:tcBorders>
            <w:shd w:val="clear" w:color="auto" w:fill="auto"/>
            <w:noWrap/>
            <w:vAlign w:val="center"/>
          </w:tcPr>
          <w:p w14:paraId="7F7A42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702" w:type="pct"/>
            <w:tcBorders>
              <w:top w:val="nil"/>
              <w:left w:val="nil"/>
              <w:bottom w:val="single" w:color="auto" w:sz="4" w:space="0"/>
              <w:right w:val="single" w:color="auto" w:sz="4" w:space="0"/>
            </w:tcBorders>
            <w:shd w:val="clear" w:color="000000" w:fill="FFFFFF"/>
            <w:noWrap/>
            <w:vAlign w:val="center"/>
          </w:tcPr>
          <w:p w14:paraId="5E5FF6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249.2</w:t>
            </w:r>
          </w:p>
        </w:tc>
        <w:tc>
          <w:tcPr>
            <w:tcW w:w="702" w:type="pct"/>
            <w:tcBorders>
              <w:top w:val="nil"/>
              <w:left w:val="nil"/>
              <w:bottom w:val="single" w:color="auto" w:sz="4" w:space="0"/>
              <w:right w:val="single" w:color="auto" w:sz="4" w:space="0"/>
            </w:tcBorders>
            <w:shd w:val="clear" w:color="auto" w:fill="auto"/>
            <w:noWrap/>
            <w:vAlign w:val="bottom"/>
          </w:tcPr>
          <w:p w14:paraId="7E5256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8324D5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EC738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1651" w:type="pct"/>
            <w:tcBorders>
              <w:top w:val="nil"/>
              <w:left w:val="nil"/>
              <w:bottom w:val="single" w:color="auto" w:sz="4" w:space="0"/>
              <w:right w:val="single" w:color="auto" w:sz="4" w:space="0"/>
            </w:tcBorders>
            <w:shd w:val="clear" w:color="auto" w:fill="auto"/>
            <w:vAlign w:val="center"/>
          </w:tcPr>
          <w:p w14:paraId="588822CC">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济美坊三巷</w:t>
            </w:r>
          </w:p>
        </w:tc>
        <w:tc>
          <w:tcPr>
            <w:tcW w:w="703" w:type="pct"/>
            <w:tcBorders>
              <w:top w:val="nil"/>
              <w:left w:val="nil"/>
              <w:bottom w:val="single" w:color="auto" w:sz="4" w:space="0"/>
              <w:right w:val="single" w:color="auto" w:sz="4" w:space="0"/>
            </w:tcBorders>
            <w:shd w:val="clear" w:color="auto" w:fill="auto"/>
            <w:noWrap/>
            <w:vAlign w:val="center"/>
          </w:tcPr>
          <w:p w14:paraId="6FCC13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78.8</w:t>
            </w:r>
          </w:p>
        </w:tc>
        <w:tc>
          <w:tcPr>
            <w:tcW w:w="702" w:type="pct"/>
            <w:tcBorders>
              <w:top w:val="nil"/>
              <w:left w:val="nil"/>
              <w:bottom w:val="single" w:color="auto" w:sz="4" w:space="0"/>
              <w:right w:val="single" w:color="auto" w:sz="4" w:space="0"/>
            </w:tcBorders>
            <w:shd w:val="clear" w:color="auto" w:fill="auto"/>
            <w:noWrap/>
            <w:vAlign w:val="center"/>
          </w:tcPr>
          <w:p w14:paraId="3B0812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02" w:type="pct"/>
            <w:tcBorders>
              <w:top w:val="nil"/>
              <w:left w:val="nil"/>
              <w:bottom w:val="single" w:color="auto" w:sz="4" w:space="0"/>
              <w:right w:val="single" w:color="auto" w:sz="4" w:space="0"/>
            </w:tcBorders>
            <w:shd w:val="clear" w:color="000000" w:fill="FFFFFF"/>
            <w:noWrap/>
            <w:vAlign w:val="center"/>
          </w:tcPr>
          <w:p w14:paraId="0DE8C76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180</w:t>
            </w:r>
          </w:p>
        </w:tc>
        <w:tc>
          <w:tcPr>
            <w:tcW w:w="702" w:type="pct"/>
            <w:tcBorders>
              <w:top w:val="nil"/>
              <w:left w:val="nil"/>
              <w:bottom w:val="single" w:color="auto" w:sz="4" w:space="0"/>
              <w:right w:val="single" w:color="auto" w:sz="4" w:space="0"/>
            </w:tcBorders>
            <w:shd w:val="clear" w:color="auto" w:fill="auto"/>
            <w:noWrap/>
            <w:vAlign w:val="bottom"/>
          </w:tcPr>
          <w:p w14:paraId="26339EF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438E8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55370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w:t>
            </w:r>
          </w:p>
        </w:tc>
        <w:tc>
          <w:tcPr>
            <w:tcW w:w="1651" w:type="pct"/>
            <w:tcBorders>
              <w:top w:val="nil"/>
              <w:left w:val="nil"/>
              <w:bottom w:val="single" w:color="auto" w:sz="4" w:space="0"/>
              <w:right w:val="single" w:color="auto" w:sz="4" w:space="0"/>
            </w:tcBorders>
            <w:shd w:val="clear" w:color="auto" w:fill="auto"/>
            <w:vAlign w:val="center"/>
          </w:tcPr>
          <w:p w14:paraId="676D0CF4">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济美坊二巷</w:t>
            </w:r>
          </w:p>
        </w:tc>
        <w:tc>
          <w:tcPr>
            <w:tcW w:w="703" w:type="pct"/>
            <w:tcBorders>
              <w:top w:val="nil"/>
              <w:left w:val="nil"/>
              <w:bottom w:val="single" w:color="auto" w:sz="4" w:space="0"/>
              <w:right w:val="single" w:color="auto" w:sz="4" w:space="0"/>
            </w:tcBorders>
            <w:shd w:val="clear" w:color="auto" w:fill="auto"/>
            <w:noWrap/>
            <w:vAlign w:val="center"/>
          </w:tcPr>
          <w:p w14:paraId="018B84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64.9</w:t>
            </w:r>
          </w:p>
        </w:tc>
        <w:tc>
          <w:tcPr>
            <w:tcW w:w="702" w:type="pct"/>
            <w:tcBorders>
              <w:top w:val="nil"/>
              <w:left w:val="nil"/>
              <w:bottom w:val="single" w:color="auto" w:sz="4" w:space="0"/>
              <w:right w:val="single" w:color="auto" w:sz="4" w:space="0"/>
            </w:tcBorders>
            <w:shd w:val="clear" w:color="auto" w:fill="auto"/>
            <w:noWrap/>
            <w:vAlign w:val="center"/>
          </w:tcPr>
          <w:p w14:paraId="1D57AB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02" w:type="pct"/>
            <w:tcBorders>
              <w:top w:val="nil"/>
              <w:left w:val="nil"/>
              <w:bottom w:val="single" w:color="auto" w:sz="4" w:space="0"/>
              <w:right w:val="single" w:color="auto" w:sz="4" w:space="0"/>
            </w:tcBorders>
            <w:shd w:val="clear" w:color="000000" w:fill="FFFFFF"/>
            <w:noWrap/>
            <w:vAlign w:val="center"/>
          </w:tcPr>
          <w:p w14:paraId="0ACBE1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139.8</w:t>
            </w:r>
          </w:p>
        </w:tc>
        <w:tc>
          <w:tcPr>
            <w:tcW w:w="702" w:type="pct"/>
            <w:tcBorders>
              <w:top w:val="nil"/>
              <w:left w:val="nil"/>
              <w:bottom w:val="single" w:color="auto" w:sz="4" w:space="0"/>
              <w:right w:val="single" w:color="auto" w:sz="4" w:space="0"/>
            </w:tcBorders>
            <w:shd w:val="clear" w:color="auto" w:fill="auto"/>
            <w:noWrap/>
            <w:vAlign w:val="bottom"/>
          </w:tcPr>
          <w:p w14:paraId="076759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1F47C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08E59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94</w:t>
            </w:r>
          </w:p>
        </w:tc>
        <w:tc>
          <w:tcPr>
            <w:tcW w:w="1651" w:type="pct"/>
            <w:tcBorders>
              <w:top w:val="nil"/>
              <w:left w:val="nil"/>
              <w:bottom w:val="single" w:color="auto" w:sz="4" w:space="0"/>
              <w:right w:val="single" w:color="auto" w:sz="4" w:space="0"/>
            </w:tcBorders>
            <w:shd w:val="clear" w:color="auto" w:fill="auto"/>
            <w:vAlign w:val="center"/>
          </w:tcPr>
          <w:p w14:paraId="35697A85">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济美坊一巷</w:t>
            </w:r>
          </w:p>
        </w:tc>
        <w:tc>
          <w:tcPr>
            <w:tcW w:w="703" w:type="pct"/>
            <w:tcBorders>
              <w:top w:val="nil"/>
              <w:left w:val="nil"/>
              <w:bottom w:val="single" w:color="auto" w:sz="4" w:space="0"/>
              <w:right w:val="single" w:color="auto" w:sz="4" w:space="0"/>
            </w:tcBorders>
            <w:shd w:val="clear" w:color="auto" w:fill="auto"/>
            <w:noWrap/>
            <w:vAlign w:val="center"/>
          </w:tcPr>
          <w:p w14:paraId="3C5C2F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84.2</w:t>
            </w:r>
          </w:p>
        </w:tc>
        <w:tc>
          <w:tcPr>
            <w:tcW w:w="702" w:type="pct"/>
            <w:tcBorders>
              <w:top w:val="nil"/>
              <w:left w:val="nil"/>
              <w:bottom w:val="single" w:color="auto" w:sz="4" w:space="0"/>
              <w:right w:val="single" w:color="auto" w:sz="4" w:space="0"/>
            </w:tcBorders>
            <w:shd w:val="clear" w:color="auto" w:fill="auto"/>
            <w:noWrap/>
            <w:vAlign w:val="center"/>
          </w:tcPr>
          <w:p w14:paraId="2B7DD8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2" w:type="pct"/>
            <w:tcBorders>
              <w:top w:val="nil"/>
              <w:left w:val="nil"/>
              <w:bottom w:val="single" w:color="auto" w:sz="4" w:space="0"/>
              <w:right w:val="single" w:color="auto" w:sz="4" w:space="0"/>
            </w:tcBorders>
            <w:shd w:val="clear" w:color="000000" w:fill="FFFFFF"/>
            <w:noWrap/>
            <w:vAlign w:val="center"/>
          </w:tcPr>
          <w:p w14:paraId="3B51AE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170.9</w:t>
            </w:r>
          </w:p>
        </w:tc>
        <w:tc>
          <w:tcPr>
            <w:tcW w:w="702" w:type="pct"/>
            <w:tcBorders>
              <w:top w:val="nil"/>
              <w:left w:val="nil"/>
              <w:bottom w:val="single" w:color="auto" w:sz="4" w:space="0"/>
              <w:right w:val="single" w:color="auto" w:sz="4" w:space="0"/>
            </w:tcBorders>
            <w:shd w:val="clear" w:color="auto" w:fill="auto"/>
            <w:noWrap/>
            <w:vAlign w:val="bottom"/>
          </w:tcPr>
          <w:p w14:paraId="4EE485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7DDC80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7B27B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w:t>
            </w:r>
          </w:p>
        </w:tc>
        <w:tc>
          <w:tcPr>
            <w:tcW w:w="1651" w:type="pct"/>
            <w:tcBorders>
              <w:top w:val="nil"/>
              <w:left w:val="nil"/>
              <w:bottom w:val="single" w:color="auto" w:sz="4" w:space="0"/>
              <w:right w:val="single" w:color="auto" w:sz="4" w:space="0"/>
            </w:tcBorders>
            <w:shd w:val="clear" w:color="auto" w:fill="auto"/>
            <w:vAlign w:val="center"/>
          </w:tcPr>
          <w:p w14:paraId="5A0421E1">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济美坊五巷12号西侧空地</w:t>
            </w:r>
          </w:p>
        </w:tc>
        <w:tc>
          <w:tcPr>
            <w:tcW w:w="703" w:type="pct"/>
            <w:tcBorders>
              <w:top w:val="nil"/>
              <w:left w:val="nil"/>
              <w:bottom w:val="single" w:color="auto" w:sz="4" w:space="0"/>
              <w:right w:val="single" w:color="auto" w:sz="4" w:space="0"/>
            </w:tcBorders>
            <w:shd w:val="clear" w:color="auto" w:fill="auto"/>
            <w:noWrap/>
            <w:vAlign w:val="center"/>
          </w:tcPr>
          <w:p w14:paraId="55EEAA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61.1</w:t>
            </w:r>
          </w:p>
        </w:tc>
        <w:tc>
          <w:tcPr>
            <w:tcW w:w="702" w:type="pct"/>
            <w:tcBorders>
              <w:top w:val="nil"/>
              <w:left w:val="nil"/>
              <w:bottom w:val="single" w:color="auto" w:sz="4" w:space="0"/>
              <w:right w:val="single" w:color="auto" w:sz="4" w:space="0"/>
            </w:tcBorders>
            <w:shd w:val="clear" w:color="auto" w:fill="auto"/>
            <w:noWrap/>
            <w:vAlign w:val="center"/>
          </w:tcPr>
          <w:p w14:paraId="596C90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w:t>
            </w:r>
          </w:p>
        </w:tc>
        <w:tc>
          <w:tcPr>
            <w:tcW w:w="702" w:type="pct"/>
            <w:tcBorders>
              <w:top w:val="nil"/>
              <w:left w:val="nil"/>
              <w:bottom w:val="single" w:color="auto" w:sz="4" w:space="0"/>
              <w:right w:val="single" w:color="auto" w:sz="4" w:space="0"/>
            </w:tcBorders>
            <w:shd w:val="clear" w:color="000000" w:fill="FFFFFF"/>
            <w:noWrap/>
            <w:vAlign w:val="center"/>
          </w:tcPr>
          <w:p w14:paraId="3433E2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373.9</w:t>
            </w:r>
          </w:p>
        </w:tc>
        <w:tc>
          <w:tcPr>
            <w:tcW w:w="702" w:type="pct"/>
            <w:tcBorders>
              <w:top w:val="nil"/>
              <w:left w:val="nil"/>
              <w:bottom w:val="single" w:color="auto" w:sz="4" w:space="0"/>
              <w:right w:val="single" w:color="auto" w:sz="4" w:space="0"/>
            </w:tcBorders>
            <w:shd w:val="clear" w:color="auto" w:fill="auto"/>
            <w:noWrap/>
            <w:vAlign w:val="bottom"/>
          </w:tcPr>
          <w:p w14:paraId="55D5C3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55243B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46182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w:t>
            </w:r>
          </w:p>
        </w:tc>
        <w:tc>
          <w:tcPr>
            <w:tcW w:w="1651" w:type="pct"/>
            <w:tcBorders>
              <w:top w:val="nil"/>
              <w:left w:val="nil"/>
              <w:bottom w:val="single" w:color="auto" w:sz="4" w:space="0"/>
              <w:right w:val="single" w:color="auto" w:sz="4" w:space="0"/>
            </w:tcBorders>
            <w:shd w:val="clear" w:color="auto" w:fill="auto"/>
            <w:vAlign w:val="center"/>
          </w:tcPr>
          <w:p w14:paraId="7F38F3FC">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济美坊43号南侧巷</w:t>
            </w:r>
          </w:p>
        </w:tc>
        <w:tc>
          <w:tcPr>
            <w:tcW w:w="703" w:type="pct"/>
            <w:tcBorders>
              <w:top w:val="nil"/>
              <w:left w:val="nil"/>
              <w:bottom w:val="single" w:color="auto" w:sz="4" w:space="0"/>
              <w:right w:val="single" w:color="auto" w:sz="4" w:space="0"/>
            </w:tcBorders>
            <w:shd w:val="clear" w:color="auto" w:fill="auto"/>
            <w:noWrap/>
            <w:vAlign w:val="center"/>
          </w:tcPr>
          <w:p w14:paraId="0A872D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107.9</w:t>
            </w:r>
          </w:p>
        </w:tc>
        <w:tc>
          <w:tcPr>
            <w:tcW w:w="702" w:type="pct"/>
            <w:tcBorders>
              <w:top w:val="nil"/>
              <w:left w:val="nil"/>
              <w:bottom w:val="single" w:color="auto" w:sz="4" w:space="0"/>
              <w:right w:val="single" w:color="auto" w:sz="4" w:space="0"/>
            </w:tcBorders>
            <w:shd w:val="clear" w:color="auto" w:fill="auto"/>
            <w:noWrap/>
            <w:vAlign w:val="center"/>
          </w:tcPr>
          <w:p w14:paraId="2606669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02" w:type="pct"/>
            <w:tcBorders>
              <w:top w:val="nil"/>
              <w:left w:val="nil"/>
              <w:bottom w:val="single" w:color="auto" w:sz="4" w:space="0"/>
              <w:right w:val="single" w:color="auto" w:sz="4" w:space="0"/>
            </w:tcBorders>
            <w:shd w:val="clear" w:color="000000" w:fill="FFFFFF"/>
            <w:noWrap/>
            <w:vAlign w:val="center"/>
          </w:tcPr>
          <w:p w14:paraId="06B2705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235.8</w:t>
            </w:r>
          </w:p>
        </w:tc>
        <w:tc>
          <w:tcPr>
            <w:tcW w:w="702" w:type="pct"/>
            <w:tcBorders>
              <w:top w:val="nil"/>
              <w:left w:val="nil"/>
              <w:bottom w:val="single" w:color="auto" w:sz="4" w:space="0"/>
              <w:right w:val="single" w:color="auto" w:sz="4" w:space="0"/>
            </w:tcBorders>
            <w:shd w:val="clear" w:color="auto" w:fill="auto"/>
            <w:noWrap/>
            <w:vAlign w:val="bottom"/>
          </w:tcPr>
          <w:p w14:paraId="3D7A8A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3EEE29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CD38F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w:t>
            </w:r>
          </w:p>
        </w:tc>
        <w:tc>
          <w:tcPr>
            <w:tcW w:w="1651" w:type="pct"/>
            <w:tcBorders>
              <w:top w:val="nil"/>
              <w:left w:val="nil"/>
              <w:bottom w:val="single" w:color="auto" w:sz="4" w:space="0"/>
              <w:right w:val="single" w:color="auto" w:sz="4" w:space="0"/>
            </w:tcBorders>
            <w:shd w:val="clear" w:color="auto" w:fill="auto"/>
            <w:vAlign w:val="center"/>
          </w:tcPr>
          <w:p w14:paraId="1022DCE7">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济美坊19号门前道路</w:t>
            </w:r>
          </w:p>
        </w:tc>
        <w:tc>
          <w:tcPr>
            <w:tcW w:w="703" w:type="pct"/>
            <w:tcBorders>
              <w:top w:val="nil"/>
              <w:left w:val="nil"/>
              <w:bottom w:val="single" w:color="auto" w:sz="4" w:space="0"/>
              <w:right w:val="single" w:color="auto" w:sz="4" w:space="0"/>
            </w:tcBorders>
            <w:shd w:val="clear" w:color="auto" w:fill="auto"/>
            <w:noWrap/>
            <w:vAlign w:val="center"/>
          </w:tcPr>
          <w:p w14:paraId="5E133B7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121.8</w:t>
            </w:r>
          </w:p>
        </w:tc>
        <w:tc>
          <w:tcPr>
            <w:tcW w:w="702" w:type="pct"/>
            <w:tcBorders>
              <w:top w:val="nil"/>
              <w:left w:val="nil"/>
              <w:bottom w:val="single" w:color="auto" w:sz="4" w:space="0"/>
              <w:right w:val="single" w:color="auto" w:sz="4" w:space="0"/>
            </w:tcBorders>
            <w:shd w:val="clear" w:color="auto" w:fill="auto"/>
            <w:noWrap/>
            <w:vAlign w:val="center"/>
          </w:tcPr>
          <w:p w14:paraId="78B329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4.7</w:t>
            </w:r>
          </w:p>
        </w:tc>
        <w:tc>
          <w:tcPr>
            <w:tcW w:w="702" w:type="pct"/>
            <w:tcBorders>
              <w:top w:val="nil"/>
              <w:left w:val="nil"/>
              <w:bottom w:val="single" w:color="auto" w:sz="4" w:space="0"/>
              <w:right w:val="single" w:color="auto" w:sz="4" w:space="0"/>
            </w:tcBorders>
            <w:shd w:val="clear" w:color="000000" w:fill="FFFFFF"/>
            <w:noWrap/>
            <w:vAlign w:val="center"/>
          </w:tcPr>
          <w:p w14:paraId="3C809C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576.4</w:t>
            </w:r>
          </w:p>
        </w:tc>
        <w:tc>
          <w:tcPr>
            <w:tcW w:w="702" w:type="pct"/>
            <w:tcBorders>
              <w:top w:val="nil"/>
              <w:left w:val="nil"/>
              <w:bottom w:val="single" w:color="auto" w:sz="4" w:space="0"/>
              <w:right w:val="single" w:color="auto" w:sz="4" w:space="0"/>
            </w:tcBorders>
            <w:shd w:val="clear" w:color="auto" w:fill="auto"/>
            <w:noWrap/>
            <w:vAlign w:val="bottom"/>
          </w:tcPr>
          <w:p w14:paraId="4FA7FF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89C42C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92EC0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98</w:t>
            </w:r>
          </w:p>
        </w:tc>
        <w:tc>
          <w:tcPr>
            <w:tcW w:w="1651" w:type="pct"/>
            <w:tcBorders>
              <w:top w:val="nil"/>
              <w:left w:val="nil"/>
              <w:bottom w:val="single" w:color="auto" w:sz="4" w:space="0"/>
              <w:right w:val="single" w:color="auto" w:sz="4" w:space="0"/>
            </w:tcBorders>
            <w:shd w:val="clear" w:color="auto" w:fill="auto"/>
            <w:vAlign w:val="center"/>
          </w:tcPr>
          <w:p w14:paraId="5AA92B20">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济美坊13号东南侧巷</w:t>
            </w:r>
          </w:p>
        </w:tc>
        <w:tc>
          <w:tcPr>
            <w:tcW w:w="703" w:type="pct"/>
            <w:tcBorders>
              <w:top w:val="nil"/>
              <w:left w:val="nil"/>
              <w:bottom w:val="single" w:color="auto" w:sz="4" w:space="0"/>
              <w:right w:val="single" w:color="auto" w:sz="4" w:space="0"/>
            </w:tcBorders>
            <w:shd w:val="clear" w:color="auto" w:fill="auto"/>
            <w:noWrap/>
            <w:vAlign w:val="center"/>
          </w:tcPr>
          <w:p w14:paraId="7BB33A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w:t>
            </w:r>
          </w:p>
        </w:tc>
        <w:tc>
          <w:tcPr>
            <w:tcW w:w="702" w:type="pct"/>
            <w:tcBorders>
              <w:top w:val="nil"/>
              <w:left w:val="nil"/>
              <w:bottom w:val="single" w:color="auto" w:sz="4" w:space="0"/>
              <w:right w:val="single" w:color="auto" w:sz="4" w:space="0"/>
            </w:tcBorders>
            <w:shd w:val="clear" w:color="auto" w:fill="auto"/>
            <w:noWrap/>
            <w:vAlign w:val="center"/>
          </w:tcPr>
          <w:p w14:paraId="09AA6E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000000" w:fill="FFFFFF"/>
            <w:noWrap/>
            <w:vAlign w:val="center"/>
          </w:tcPr>
          <w:p w14:paraId="26C146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w:t>
            </w:r>
          </w:p>
        </w:tc>
        <w:tc>
          <w:tcPr>
            <w:tcW w:w="702" w:type="pct"/>
            <w:tcBorders>
              <w:top w:val="nil"/>
              <w:left w:val="nil"/>
              <w:bottom w:val="single" w:color="auto" w:sz="4" w:space="0"/>
              <w:right w:val="single" w:color="auto" w:sz="4" w:space="0"/>
            </w:tcBorders>
            <w:shd w:val="clear" w:color="auto" w:fill="auto"/>
            <w:noWrap/>
            <w:vAlign w:val="bottom"/>
          </w:tcPr>
          <w:p w14:paraId="7D804E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A0858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2B509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w:t>
            </w:r>
          </w:p>
        </w:tc>
        <w:tc>
          <w:tcPr>
            <w:tcW w:w="1651" w:type="pct"/>
            <w:tcBorders>
              <w:top w:val="nil"/>
              <w:left w:val="nil"/>
              <w:bottom w:val="single" w:color="auto" w:sz="4" w:space="0"/>
              <w:right w:val="single" w:color="auto" w:sz="4" w:space="0"/>
            </w:tcBorders>
            <w:shd w:val="clear" w:color="auto" w:fill="auto"/>
            <w:vAlign w:val="center"/>
          </w:tcPr>
          <w:p w14:paraId="55323950">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济美坊2号东南侧巷</w:t>
            </w:r>
          </w:p>
        </w:tc>
        <w:tc>
          <w:tcPr>
            <w:tcW w:w="703" w:type="pct"/>
            <w:tcBorders>
              <w:top w:val="nil"/>
              <w:left w:val="nil"/>
              <w:bottom w:val="single" w:color="auto" w:sz="4" w:space="0"/>
              <w:right w:val="single" w:color="auto" w:sz="4" w:space="0"/>
            </w:tcBorders>
            <w:shd w:val="clear" w:color="auto" w:fill="auto"/>
            <w:noWrap/>
            <w:vAlign w:val="center"/>
          </w:tcPr>
          <w:p w14:paraId="5400B1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36.5</w:t>
            </w:r>
          </w:p>
        </w:tc>
        <w:tc>
          <w:tcPr>
            <w:tcW w:w="702" w:type="pct"/>
            <w:tcBorders>
              <w:top w:val="nil"/>
              <w:left w:val="nil"/>
              <w:bottom w:val="single" w:color="auto" w:sz="4" w:space="0"/>
              <w:right w:val="single" w:color="auto" w:sz="4" w:space="0"/>
            </w:tcBorders>
            <w:shd w:val="clear" w:color="auto" w:fill="auto"/>
            <w:noWrap/>
            <w:vAlign w:val="center"/>
          </w:tcPr>
          <w:p w14:paraId="2BBD196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702" w:type="pct"/>
            <w:tcBorders>
              <w:top w:val="nil"/>
              <w:left w:val="nil"/>
              <w:bottom w:val="single" w:color="auto" w:sz="4" w:space="0"/>
              <w:right w:val="single" w:color="auto" w:sz="4" w:space="0"/>
            </w:tcBorders>
            <w:shd w:val="clear" w:color="000000" w:fill="FFFFFF"/>
            <w:noWrap/>
            <w:vAlign w:val="center"/>
          </w:tcPr>
          <w:p w14:paraId="4FB55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50.2</w:t>
            </w:r>
          </w:p>
        </w:tc>
        <w:tc>
          <w:tcPr>
            <w:tcW w:w="702" w:type="pct"/>
            <w:tcBorders>
              <w:top w:val="nil"/>
              <w:left w:val="nil"/>
              <w:bottom w:val="single" w:color="auto" w:sz="4" w:space="0"/>
              <w:right w:val="single" w:color="auto" w:sz="4" w:space="0"/>
            </w:tcBorders>
            <w:shd w:val="clear" w:color="auto" w:fill="auto"/>
            <w:noWrap/>
            <w:vAlign w:val="bottom"/>
          </w:tcPr>
          <w:p w14:paraId="714270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838DDD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18F33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w:t>
            </w:r>
          </w:p>
        </w:tc>
        <w:tc>
          <w:tcPr>
            <w:tcW w:w="1651" w:type="pct"/>
            <w:tcBorders>
              <w:top w:val="nil"/>
              <w:left w:val="nil"/>
              <w:bottom w:val="single" w:color="auto" w:sz="4" w:space="0"/>
              <w:right w:val="single" w:color="auto" w:sz="4" w:space="0"/>
            </w:tcBorders>
            <w:shd w:val="clear" w:color="auto" w:fill="auto"/>
            <w:vAlign w:val="center"/>
          </w:tcPr>
          <w:p w14:paraId="1A0A1E8F">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济美坊8号东北侧巷</w:t>
            </w:r>
          </w:p>
        </w:tc>
        <w:tc>
          <w:tcPr>
            <w:tcW w:w="703" w:type="pct"/>
            <w:tcBorders>
              <w:top w:val="nil"/>
              <w:left w:val="nil"/>
              <w:bottom w:val="single" w:color="auto" w:sz="4" w:space="0"/>
              <w:right w:val="single" w:color="auto" w:sz="4" w:space="0"/>
            </w:tcBorders>
            <w:shd w:val="clear" w:color="auto" w:fill="auto"/>
            <w:noWrap/>
            <w:vAlign w:val="center"/>
          </w:tcPr>
          <w:p w14:paraId="1A86B9F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34.9</w:t>
            </w:r>
          </w:p>
        </w:tc>
        <w:tc>
          <w:tcPr>
            <w:tcW w:w="702" w:type="pct"/>
            <w:tcBorders>
              <w:top w:val="nil"/>
              <w:left w:val="nil"/>
              <w:bottom w:val="single" w:color="auto" w:sz="4" w:space="0"/>
              <w:right w:val="single" w:color="auto" w:sz="4" w:space="0"/>
            </w:tcBorders>
            <w:shd w:val="clear" w:color="auto" w:fill="auto"/>
            <w:noWrap/>
            <w:vAlign w:val="center"/>
          </w:tcPr>
          <w:p w14:paraId="7AC244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702" w:type="pct"/>
            <w:tcBorders>
              <w:top w:val="nil"/>
              <w:left w:val="nil"/>
              <w:bottom w:val="single" w:color="auto" w:sz="4" w:space="0"/>
              <w:right w:val="single" w:color="auto" w:sz="4" w:space="0"/>
            </w:tcBorders>
            <w:shd w:val="clear" w:color="000000" w:fill="FFFFFF"/>
            <w:noWrap/>
            <w:vAlign w:val="center"/>
          </w:tcPr>
          <w:p w14:paraId="588E55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96.9</w:t>
            </w:r>
          </w:p>
        </w:tc>
        <w:tc>
          <w:tcPr>
            <w:tcW w:w="702" w:type="pct"/>
            <w:tcBorders>
              <w:top w:val="nil"/>
              <w:left w:val="nil"/>
              <w:bottom w:val="single" w:color="auto" w:sz="4" w:space="0"/>
              <w:right w:val="single" w:color="auto" w:sz="4" w:space="0"/>
            </w:tcBorders>
            <w:shd w:val="clear" w:color="auto" w:fill="auto"/>
            <w:noWrap/>
            <w:vAlign w:val="bottom"/>
          </w:tcPr>
          <w:p w14:paraId="51AFA5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3C25A3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526C4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1651" w:type="pct"/>
            <w:tcBorders>
              <w:top w:val="nil"/>
              <w:left w:val="nil"/>
              <w:bottom w:val="single" w:color="auto" w:sz="4" w:space="0"/>
              <w:right w:val="single" w:color="auto" w:sz="4" w:space="0"/>
            </w:tcBorders>
            <w:shd w:val="clear" w:color="auto" w:fill="auto"/>
            <w:vAlign w:val="center"/>
          </w:tcPr>
          <w:p w14:paraId="170BEBD0">
            <w:pPr>
              <w:widowControl/>
              <w:rPr>
                <w:rFonts w:ascii="宋体" w:hAnsi="宋体" w:cs="宋体"/>
                <w:color w:val="auto"/>
                <w:kern w:val="0"/>
                <w:szCs w:val="21"/>
                <w:highlight w:val="none"/>
              </w:rPr>
            </w:pPr>
            <w:r>
              <w:rPr>
                <w:rFonts w:hint="eastAsia" w:ascii="宋体" w:hAnsi="宋体" w:cs="宋体"/>
                <w:color w:val="auto"/>
                <w:kern w:val="0"/>
                <w:szCs w:val="21"/>
                <w:highlight w:val="none"/>
              </w:rPr>
              <w:t>济美坊37号南侧巷</w:t>
            </w:r>
          </w:p>
        </w:tc>
        <w:tc>
          <w:tcPr>
            <w:tcW w:w="703" w:type="pct"/>
            <w:tcBorders>
              <w:top w:val="nil"/>
              <w:left w:val="nil"/>
              <w:bottom w:val="single" w:color="auto" w:sz="4" w:space="0"/>
              <w:right w:val="single" w:color="auto" w:sz="4" w:space="0"/>
            </w:tcBorders>
            <w:shd w:val="clear" w:color="auto" w:fill="auto"/>
            <w:noWrap/>
            <w:vAlign w:val="center"/>
          </w:tcPr>
          <w:p w14:paraId="3A2362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63.3</w:t>
            </w:r>
          </w:p>
        </w:tc>
        <w:tc>
          <w:tcPr>
            <w:tcW w:w="702" w:type="pct"/>
            <w:tcBorders>
              <w:top w:val="nil"/>
              <w:left w:val="nil"/>
              <w:bottom w:val="single" w:color="auto" w:sz="4" w:space="0"/>
              <w:right w:val="single" w:color="auto" w:sz="4" w:space="0"/>
            </w:tcBorders>
            <w:shd w:val="clear" w:color="auto" w:fill="auto"/>
            <w:noWrap/>
            <w:vAlign w:val="center"/>
          </w:tcPr>
          <w:p w14:paraId="7A103D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w:t>
            </w:r>
          </w:p>
        </w:tc>
        <w:tc>
          <w:tcPr>
            <w:tcW w:w="702" w:type="pct"/>
            <w:tcBorders>
              <w:top w:val="nil"/>
              <w:left w:val="nil"/>
              <w:bottom w:val="single" w:color="auto" w:sz="4" w:space="0"/>
              <w:right w:val="single" w:color="auto" w:sz="4" w:space="0"/>
            </w:tcBorders>
            <w:shd w:val="clear" w:color="000000" w:fill="FFFFFF"/>
            <w:noWrap/>
            <w:vAlign w:val="center"/>
          </w:tcPr>
          <w:p w14:paraId="492213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274.5</w:t>
            </w:r>
          </w:p>
        </w:tc>
        <w:tc>
          <w:tcPr>
            <w:tcW w:w="702" w:type="pct"/>
            <w:tcBorders>
              <w:top w:val="nil"/>
              <w:left w:val="nil"/>
              <w:bottom w:val="single" w:color="auto" w:sz="4" w:space="0"/>
              <w:right w:val="single" w:color="auto" w:sz="4" w:space="0"/>
            </w:tcBorders>
            <w:shd w:val="clear" w:color="auto" w:fill="auto"/>
            <w:noWrap/>
            <w:vAlign w:val="bottom"/>
          </w:tcPr>
          <w:p w14:paraId="412675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1DEA42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CAD12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102</w:t>
            </w:r>
          </w:p>
        </w:tc>
        <w:tc>
          <w:tcPr>
            <w:tcW w:w="1651" w:type="pct"/>
            <w:tcBorders>
              <w:top w:val="nil"/>
              <w:left w:val="nil"/>
              <w:bottom w:val="single" w:color="auto" w:sz="4" w:space="0"/>
              <w:right w:val="single" w:color="auto" w:sz="4" w:space="0"/>
            </w:tcBorders>
            <w:shd w:val="clear" w:color="auto" w:fill="auto"/>
            <w:vAlign w:val="center"/>
          </w:tcPr>
          <w:p w14:paraId="3BF0880E">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袁屋边市场南侧广场</w:t>
            </w:r>
          </w:p>
        </w:tc>
        <w:tc>
          <w:tcPr>
            <w:tcW w:w="703" w:type="pct"/>
            <w:tcBorders>
              <w:top w:val="nil"/>
              <w:left w:val="nil"/>
              <w:bottom w:val="single" w:color="auto" w:sz="4" w:space="0"/>
              <w:right w:val="single" w:color="auto" w:sz="4" w:space="0"/>
            </w:tcBorders>
            <w:shd w:val="clear" w:color="auto" w:fill="auto"/>
            <w:noWrap/>
            <w:vAlign w:val="center"/>
          </w:tcPr>
          <w:p w14:paraId="41B48E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41.8</w:t>
            </w:r>
          </w:p>
        </w:tc>
        <w:tc>
          <w:tcPr>
            <w:tcW w:w="702" w:type="pct"/>
            <w:tcBorders>
              <w:top w:val="nil"/>
              <w:left w:val="nil"/>
              <w:bottom w:val="single" w:color="auto" w:sz="4" w:space="0"/>
              <w:right w:val="single" w:color="auto" w:sz="4" w:space="0"/>
            </w:tcBorders>
            <w:shd w:val="clear" w:color="auto" w:fill="auto"/>
            <w:noWrap/>
            <w:vAlign w:val="center"/>
          </w:tcPr>
          <w:p w14:paraId="33D5ED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w:t>
            </w:r>
          </w:p>
        </w:tc>
        <w:tc>
          <w:tcPr>
            <w:tcW w:w="702" w:type="pct"/>
            <w:tcBorders>
              <w:top w:val="nil"/>
              <w:left w:val="nil"/>
              <w:bottom w:val="single" w:color="auto" w:sz="4" w:space="0"/>
              <w:right w:val="single" w:color="auto" w:sz="4" w:space="0"/>
            </w:tcBorders>
            <w:shd w:val="clear" w:color="000000" w:fill="FFFFFF"/>
            <w:noWrap/>
            <w:vAlign w:val="center"/>
          </w:tcPr>
          <w:p w14:paraId="3B4B15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699.6</w:t>
            </w:r>
          </w:p>
        </w:tc>
        <w:tc>
          <w:tcPr>
            <w:tcW w:w="702" w:type="pct"/>
            <w:tcBorders>
              <w:top w:val="nil"/>
              <w:left w:val="nil"/>
              <w:bottom w:val="single" w:color="auto" w:sz="4" w:space="0"/>
              <w:right w:val="single" w:color="auto" w:sz="4" w:space="0"/>
            </w:tcBorders>
            <w:shd w:val="clear" w:color="auto" w:fill="auto"/>
            <w:noWrap/>
            <w:vAlign w:val="bottom"/>
          </w:tcPr>
          <w:p w14:paraId="79CCAA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1EB9790">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372FD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w:t>
            </w:r>
          </w:p>
        </w:tc>
        <w:tc>
          <w:tcPr>
            <w:tcW w:w="1651" w:type="pct"/>
            <w:tcBorders>
              <w:top w:val="nil"/>
              <w:left w:val="nil"/>
              <w:bottom w:val="single" w:color="auto" w:sz="4" w:space="0"/>
              <w:right w:val="single" w:color="auto" w:sz="4" w:space="0"/>
            </w:tcBorders>
            <w:shd w:val="clear" w:color="auto" w:fill="auto"/>
            <w:vAlign w:val="center"/>
          </w:tcPr>
          <w:p w14:paraId="4C4C5865">
            <w:pPr>
              <w:widowControl/>
              <w:rPr>
                <w:rFonts w:ascii="宋体" w:hAnsi="宋体" w:cs="宋体"/>
                <w:color w:val="auto"/>
                <w:kern w:val="0"/>
                <w:szCs w:val="21"/>
                <w:highlight w:val="none"/>
              </w:rPr>
            </w:pPr>
            <w:r>
              <w:rPr>
                <w:rFonts w:hint="eastAsia" w:ascii="宋体" w:hAnsi="宋体" w:cs="宋体"/>
                <w:color w:val="auto"/>
                <w:kern w:val="0"/>
                <w:szCs w:val="21"/>
                <w:highlight w:val="none"/>
              </w:rPr>
              <w:t>大元坊一巷</w:t>
            </w:r>
          </w:p>
        </w:tc>
        <w:tc>
          <w:tcPr>
            <w:tcW w:w="703" w:type="pct"/>
            <w:tcBorders>
              <w:top w:val="nil"/>
              <w:left w:val="nil"/>
              <w:bottom w:val="single" w:color="auto" w:sz="4" w:space="0"/>
              <w:right w:val="single" w:color="auto" w:sz="4" w:space="0"/>
            </w:tcBorders>
            <w:shd w:val="clear" w:color="auto" w:fill="auto"/>
            <w:noWrap/>
            <w:vAlign w:val="center"/>
          </w:tcPr>
          <w:p w14:paraId="3B6C70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99.5</w:t>
            </w:r>
          </w:p>
        </w:tc>
        <w:tc>
          <w:tcPr>
            <w:tcW w:w="702" w:type="pct"/>
            <w:tcBorders>
              <w:top w:val="nil"/>
              <w:left w:val="nil"/>
              <w:bottom w:val="single" w:color="auto" w:sz="4" w:space="0"/>
              <w:right w:val="single" w:color="auto" w:sz="4" w:space="0"/>
            </w:tcBorders>
            <w:shd w:val="clear" w:color="auto" w:fill="auto"/>
            <w:noWrap/>
            <w:vAlign w:val="center"/>
          </w:tcPr>
          <w:p w14:paraId="67918C6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02" w:type="pct"/>
            <w:tcBorders>
              <w:top w:val="nil"/>
              <w:left w:val="nil"/>
              <w:bottom w:val="single" w:color="auto" w:sz="4" w:space="0"/>
              <w:right w:val="single" w:color="auto" w:sz="4" w:space="0"/>
            </w:tcBorders>
            <w:shd w:val="clear" w:color="000000" w:fill="FFFFFF"/>
            <w:noWrap/>
            <w:vAlign w:val="center"/>
          </w:tcPr>
          <w:p w14:paraId="5CF5584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195.7</w:t>
            </w:r>
          </w:p>
        </w:tc>
        <w:tc>
          <w:tcPr>
            <w:tcW w:w="702" w:type="pct"/>
            <w:tcBorders>
              <w:top w:val="nil"/>
              <w:left w:val="nil"/>
              <w:bottom w:val="single" w:color="auto" w:sz="4" w:space="0"/>
              <w:right w:val="single" w:color="auto" w:sz="4" w:space="0"/>
            </w:tcBorders>
            <w:shd w:val="clear" w:color="auto" w:fill="auto"/>
            <w:noWrap/>
            <w:vAlign w:val="bottom"/>
          </w:tcPr>
          <w:p w14:paraId="2FFB56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2C5332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BBEA7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1651" w:type="pct"/>
            <w:tcBorders>
              <w:top w:val="nil"/>
              <w:left w:val="nil"/>
              <w:bottom w:val="single" w:color="auto" w:sz="4" w:space="0"/>
              <w:right w:val="single" w:color="auto" w:sz="4" w:space="0"/>
            </w:tcBorders>
            <w:shd w:val="clear" w:color="auto" w:fill="auto"/>
            <w:vAlign w:val="center"/>
          </w:tcPr>
          <w:p w14:paraId="304196AA">
            <w:pPr>
              <w:widowControl/>
              <w:rPr>
                <w:rFonts w:ascii="宋体" w:hAnsi="宋体" w:cs="宋体"/>
                <w:color w:val="auto"/>
                <w:kern w:val="0"/>
                <w:szCs w:val="21"/>
                <w:highlight w:val="none"/>
              </w:rPr>
            </w:pPr>
            <w:r>
              <w:rPr>
                <w:rFonts w:hint="eastAsia" w:ascii="宋体" w:hAnsi="宋体" w:cs="宋体"/>
                <w:color w:val="auto"/>
                <w:kern w:val="0"/>
                <w:szCs w:val="21"/>
                <w:highlight w:val="none"/>
              </w:rPr>
              <w:t>大元坊二巷</w:t>
            </w:r>
          </w:p>
        </w:tc>
        <w:tc>
          <w:tcPr>
            <w:tcW w:w="703" w:type="pct"/>
            <w:tcBorders>
              <w:top w:val="nil"/>
              <w:left w:val="nil"/>
              <w:bottom w:val="single" w:color="auto" w:sz="4" w:space="0"/>
              <w:right w:val="single" w:color="auto" w:sz="4" w:space="0"/>
            </w:tcBorders>
            <w:shd w:val="clear" w:color="auto" w:fill="auto"/>
            <w:noWrap/>
            <w:vAlign w:val="center"/>
          </w:tcPr>
          <w:p w14:paraId="5A7B400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702" w:type="pct"/>
            <w:tcBorders>
              <w:top w:val="nil"/>
              <w:left w:val="nil"/>
              <w:bottom w:val="single" w:color="auto" w:sz="4" w:space="0"/>
              <w:right w:val="single" w:color="auto" w:sz="4" w:space="0"/>
            </w:tcBorders>
            <w:shd w:val="clear" w:color="auto" w:fill="auto"/>
            <w:noWrap/>
            <w:vAlign w:val="center"/>
          </w:tcPr>
          <w:p w14:paraId="5CD774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02" w:type="pct"/>
            <w:tcBorders>
              <w:top w:val="nil"/>
              <w:left w:val="nil"/>
              <w:bottom w:val="single" w:color="auto" w:sz="4" w:space="0"/>
              <w:right w:val="single" w:color="auto" w:sz="4" w:space="0"/>
            </w:tcBorders>
            <w:shd w:val="clear" w:color="000000" w:fill="FFFFFF"/>
            <w:noWrap/>
            <w:vAlign w:val="center"/>
          </w:tcPr>
          <w:p w14:paraId="32397A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358.6</w:t>
            </w:r>
          </w:p>
        </w:tc>
        <w:tc>
          <w:tcPr>
            <w:tcW w:w="702" w:type="pct"/>
            <w:tcBorders>
              <w:top w:val="nil"/>
              <w:left w:val="nil"/>
              <w:bottom w:val="single" w:color="auto" w:sz="4" w:space="0"/>
              <w:right w:val="single" w:color="auto" w:sz="4" w:space="0"/>
            </w:tcBorders>
            <w:shd w:val="clear" w:color="auto" w:fill="auto"/>
            <w:noWrap/>
            <w:vAlign w:val="bottom"/>
          </w:tcPr>
          <w:p w14:paraId="082206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215A48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ED43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1651" w:type="pct"/>
            <w:tcBorders>
              <w:top w:val="nil"/>
              <w:left w:val="nil"/>
              <w:bottom w:val="single" w:color="auto" w:sz="4" w:space="0"/>
              <w:right w:val="single" w:color="auto" w:sz="4" w:space="0"/>
            </w:tcBorders>
            <w:shd w:val="clear" w:color="auto" w:fill="auto"/>
            <w:vAlign w:val="center"/>
          </w:tcPr>
          <w:p w14:paraId="0B011A8C">
            <w:pPr>
              <w:widowControl/>
              <w:rPr>
                <w:rFonts w:ascii="宋体" w:hAnsi="宋体" w:cs="宋体"/>
                <w:color w:val="auto"/>
                <w:kern w:val="0"/>
                <w:szCs w:val="21"/>
                <w:highlight w:val="none"/>
              </w:rPr>
            </w:pPr>
            <w:r>
              <w:rPr>
                <w:rFonts w:hint="eastAsia" w:ascii="宋体" w:hAnsi="宋体" w:cs="宋体"/>
                <w:color w:val="auto"/>
                <w:kern w:val="0"/>
                <w:szCs w:val="21"/>
                <w:highlight w:val="none"/>
              </w:rPr>
              <w:t>五洲小学门前道路</w:t>
            </w:r>
          </w:p>
        </w:tc>
        <w:tc>
          <w:tcPr>
            <w:tcW w:w="703" w:type="pct"/>
            <w:tcBorders>
              <w:top w:val="nil"/>
              <w:left w:val="nil"/>
              <w:bottom w:val="single" w:color="auto" w:sz="4" w:space="0"/>
              <w:right w:val="single" w:color="auto" w:sz="4" w:space="0"/>
            </w:tcBorders>
            <w:shd w:val="clear" w:color="auto" w:fill="auto"/>
            <w:noWrap/>
            <w:vAlign w:val="center"/>
          </w:tcPr>
          <w:p w14:paraId="4C30B3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702" w:type="pct"/>
            <w:tcBorders>
              <w:top w:val="nil"/>
              <w:left w:val="nil"/>
              <w:bottom w:val="single" w:color="auto" w:sz="4" w:space="0"/>
              <w:right w:val="single" w:color="auto" w:sz="4" w:space="0"/>
            </w:tcBorders>
            <w:shd w:val="clear" w:color="auto" w:fill="auto"/>
            <w:noWrap/>
            <w:vAlign w:val="center"/>
          </w:tcPr>
          <w:p w14:paraId="73E8BFD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702" w:type="pct"/>
            <w:tcBorders>
              <w:top w:val="nil"/>
              <w:left w:val="nil"/>
              <w:bottom w:val="single" w:color="auto" w:sz="4" w:space="0"/>
              <w:right w:val="single" w:color="auto" w:sz="4" w:space="0"/>
            </w:tcBorders>
            <w:shd w:val="clear" w:color="000000" w:fill="FFFFFF"/>
            <w:noWrap/>
            <w:vAlign w:val="center"/>
          </w:tcPr>
          <w:p w14:paraId="2A539C8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736.2</w:t>
            </w:r>
          </w:p>
        </w:tc>
        <w:tc>
          <w:tcPr>
            <w:tcW w:w="702" w:type="pct"/>
            <w:tcBorders>
              <w:top w:val="nil"/>
              <w:left w:val="nil"/>
              <w:bottom w:val="single" w:color="auto" w:sz="4" w:space="0"/>
              <w:right w:val="single" w:color="auto" w:sz="4" w:space="0"/>
            </w:tcBorders>
            <w:shd w:val="clear" w:color="auto" w:fill="auto"/>
            <w:noWrap/>
            <w:vAlign w:val="bottom"/>
          </w:tcPr>
          <w:p w14:paraId="1836254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B1DA6E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87EB5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106</w:t>
            </w:r>
          </w:p>
        </w:tc>
        <w:tc>
          <w:tcPr>
            <w:tcW w:w="1651" w:type="pct"/>
            <w:tcBorders>
              <w:top w:val="nil"/>
              <w:left w:val="nil"/>
              <w:bottom w:val="single" w:color="auto" w:sz="4" w:space="0"/>
              <w:right w:val="single" w:color="auto" w:sz="4" w:space="0"/>
            </w:tcBorders>
            <w:shd w:val="clear" w:color="auto" w:fill="auto"/>
            <w:vAlign w:val="center"/>
          </w:tcPr>
          <w:p w14:paraId="4E9E8CDE">
            <w:pPr>
              <w:widowControl/>
              <w:rPr>
                <w:rFonts w:ascii="宋体" w:hAnsi="宋体" w:cs="宋体"/>
                <w:color w:val="auto"/>
                <w:kern w:val="0"/>
                <w:szCs w:val="21"/>
                <w:highlight w:val="none"/>
              </w:rPr>
            </w:pPr>
            <w:r>
              <w:rPr>
                <w:rFonts w:hint="eastAsia" w:ascii="宋体" w:hAnsi="宋体" w:cs="宋体"/>
                <w:color w:val="auto"/>
                <w:kern w:val="0"/>
                <w:szCs w:val="21"/>
                <w:highlight w:val="none"/>
              </w:rPr>
              <w:t>阜东路130号南侧巷</w:t>
            </w:r>
          </w:p>
        </w:tc>
        <w:tc>
          <w:tcPr>
            <w:tcW w:w="703" w:type="pct"/>
            <w:tcBorders>
              <w:top w:val="nil"/>
              <w:left w:val="nil"/>
              <w:bottom w:val="single" w:color="auto" w:sz="4" w:space="0"/>
              <w:right w:val="single" w:color="auto" w:sz="4" w:space="0"/>
            </w:tcBorders>
            <w:shd w:val="clear" w:color="auto" w:fill="auto"/>
            <w:noWrap/>
            <w:vAlign w:val="center"/>
          </w:tcPr>
          <w:p w14:paraId="77FEAA2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48.2</w:t>
            </w:r>
          </w:p>
        </w:tc>
        <w:tc>
          <w:tcPr>
            <w:tcW w:w="702" w:type="pct"/>
            <w:tcBorders>
              <w:top w:val="nil"/>
              <w:left w:val="nil"/>
              <w:bottom w:val="single" w:color="auto" w:sz="4" w:space="0"/>
              <w:right w:val="single" w:color="auto" w:sz="4" w:space="0"/>
            </w:tcBorders>
            <w:shd w:val="clear" w:color="auto" w:fill="auto"/>
            <w:noWrap/>
            <w:vAlign w:val="center"/>
          </w:tcPr>
          <w:p w14:paraId="6BFE0E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702" w:type="pct"/>
            <w:tcBorders>
              <w:top w:val="nil"/>
              <w:left w:val="nil"/>
              <w:bottom w:val="single" w:color="auto" w:sz="4" w:space="0"/>
              <w:right w:val="single" w:color="auto" w:sz="4" w:space="0"/>
            </w:tcBorders>
            <w:shd w:val="clear" w:color="000000" w:fill="FFFFFF"/>
            <w:noWrap/>
            <w:vAlign w:val="center"/>
          </w:tcPr>
          <w:p w14:paraId="4D9214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68.2</w:t>
            </w:r>
          </w:p>
        </w:tc>
        <w:tc>
          <w:tcPr>
            <w:tcW w:w="702" w:type="pct"/>
            <w:tcBorders>
              <w:top w:val="nil"/>
              <w:left w:val="nil"/>
              <w:bottom w:val="single" w:color="auto" w:sz="4" w:space="0"/>
              <w:right w:val="single" w:color="auto" w:sz="4" w:space="0"/>
            </w:tcBorders>
            <w:shd w:val="clear" w:color="auto" w:fill="auto"/>
            <w:noWrap/>
            <w:vAlign w:val="bottom"/>
          </w:tcPr>
          <w:p w14:paraId="18D937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CA0B413">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A37C2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107</w:t>
            </w:r>
          </w:p>
        </w:tc>
        <w:tc>
          <w:tcPr>
            <w:tcW w:w="1651" w:type="pct"/>
            <w:tcBorders>
              <w:top w:val="nil"/>
              <w:left w:val="nil"/>
              <w:bottom w:val="single" w:color="auto" w:sz="4" w:space="0"/>
              <w:right w:val="single" w:color="auto" w:sz="4" w:space="0"/>
            </w:tcBorders>
            <w:shd w:val="clear" w:color="auto" w:fill="auto"/>
            <w:vAlign w:val="center"/>
          </w:tcPr>
          <w:p w14:paraId="0A8B662B">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金钟坊21号南侧巷</w:t>
            </w:r>
          </w:p>
        </w:tc>
        <w:tc>
          <w:tcPr>
            <w:tcW w:w="703" w:type="pct"/>
            <w:tcBorders>
              <w:top w:val="nil"/>
              <w:left w:val="nil"/>
              <w:bottom w:val="single" w:color="auto" w:sz="4" w:space="0"/>
              <w:right w:val="single" w:color="auto" w:sz="4" w:space="0"/>
            </w:tcBorders>
            <w:shd w:val="clear" w:color="auto" w:fill="auto"/>
            <w:noWrap/>
            <w:vAlign w:val="center"/>
          </w:tcPr>
          <w:p w14:paraId="3027F7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702" w:type="pct"/>
            <w:tcBorders>
              <w:top w:val="nil"/>
              <w:left w:val="nil"/>
              <w:bottom w:val="single" w:color="auto" w:sz="4" w:space="0"/>
              <w:right w:val="single" w:color="auto" w:sz="4" w:space="0"/>
            </w:tcBorders>
            <w:shd w:val="clear" w:color="auto" w:fill="auto"/>
            <w:noWrap/>
            <w:vAlign w:val="center"/>
          </w:tcPr>
          <w:p w14:paraId="3943F1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w:t>
            </w:r>
          </w:p>
        </w:tc>
        <w:tc>
          <w:tcPr>
            <w:tcW w:w="702" w:type="pct"/>
            <w:tcBorders>
              <w:top w:val="nil"/>
              <w:left w:val="nil"/>
              <w:bottom w:val="single" w:color="auto" w:sz="4" w:space="0"/>
              <w:right w:val="single" w:color="auto" w:sz="4" w:space="0"/>
            </w:tcBorders>
            <w:shd w:val="clear" w:color="000000" w:fill="FFFFFF"/>
            <w:noWrap/>
            <w:vAlign w:val="center"/>
          </w:tcPr>
          <w:p w14:paraId="6209914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105</w:t>
            </w:r>
          </w:p>
        </w:tc>
        <w:tc>
          <w:tcPr>
            <w:tcW w:w="702" w:type="pct"/>
            <w:tcBorders>
              <w:top w:val="nil"/>
              <w:left w:val="nil"/>
              <w:bottom w:val="single" w:color="auto" w:sz="4" w:space="0"/>
              <w:right w:val="single" w:color="auto" w:sz="4" w:space="0"/>
            </w:tcBorders>
            <w:shd w:val="clear" w:color="auto" w:fill="auto"/>
            <w:noWrap/>
            <w:vAlign w:val="bottom"/>
          </w:tcPr>
          <w:p w14:paraId="781A48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A4DFB9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E384E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108</w:t>
            </w:r>
          </w:p>
        </w:tc>
        <w:tc>
          <w:tcPr>
            <w:tcW w:w="1651" w:type="pct"/>
            <w:tcBorders>
              <w:top w:val="nil"/>
              <w:left w:val="nil"/>
              <w:bottom w:val="single" w:color="auto" w:sz="4" w:space="0"/>
              <w:right w:val="single" w:color="auto" w:sz="4" w:space="0"/>
            </w:tcBorders>
            <w:shd w:val="clear" w:color="auto" w:fill="auto"/>
            <w:vAlign w:val="center"/>
          </w:tcPr>
          <w:p w14:paraId="0C59BAD6">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金钟坊49号东侧空地</w:t>
            </w:r>
          </w:p>
        </w:tc>
        <w:tc>
          <w:tcPr>
            <w:tcW w:w="703" w:type="pct"/>
            <w:tcBorders>
              <w:top w:val="nil"/>
              <w:left w:val="nil"/>
              <w:bottom w:val="single" w:color="auto" w:sz="4" w:space="0"/>
              <w:right w:val="single" w:color="auto" w:sz="4" w:space="0"/>
            </w:tcBorders>
            <w:shd w:val="clear" w:color="auto" w:fill="auto"/>
            <w:noWrap/>
            <w:vAlign w:val="center"/>
          </w:tcPr>
          <w:p w14:paraId="4CDA9D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29.7</w:t>
            </w:r>
          </w:p>
        </w:tc>
        <w:tc>
          <w:tcPr>
            <w:tcW w:w="702" w:type="pct"/>
            <w:tcBorders>
              <w:top w:val="nil"/>
              <w:left w:val="nil"/>
              <w:bottom w:val="single" w:color="auto" w:sz="4" w:space="0"/>
              <w:right w:val="single" w:color="auto" w:sz="4" w:space="0"/>
            </w:tcBorders>
            <w:shd w:val="clear" w:color="auto" w:fill="auto"/>
            <w:noWrap/>
            <w:vAlign w:val="center"/>
          </w:tcPr>
          <w:p w14:paraId="5D01154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8.5</w:t>
            </w:r>
          </w:p>
        </w:tc>
        <w:tc>
          <w:tcPr>
            <w:tcW w:w="702" w:type="pct"/>
            <w:tcBorders>
              <w:top w:val="nil"/>
              <w:left w:val="nil"/>
              <w:bottom w:val="single" w:color="auto" w:sz="4" w:space="0"/>
              <w:right w:val="single" w:color="auto" w:sz="4" w:space="0"/>
            </w:tcBorders>
            <w:shd w:val="clear" w:color="000000" w:fill="FFFFFF"/>
            <w:noWrap/>
            <w:vAlign w:val="center"/>
          </w:tcPr>
          <w:p w14:paraId="3237F63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252.5</w:t>
            </w:r>
          </w:p>
        </w:tc>
        <w:tc>
          <w:tcPr>
            <w:tcW w:w="702" w:type="pct"/>
            <w:tcBorders>
              <w:top w:val="nil"/>
              <w:left w:val="nil"/>
              <w:bottom w:val="single" w:color="auto" w:sz="4" w:space="0"/>
              <w:right w:val="single" w:color="auto" w:sz="4" w:space="0"/>
            </w:tcBorders>
            <w:shd w:val="clear" w:color="auto" w:fill="auto"/>
            <w:noWrap/>
            <w:vAlign w:val="bottom"/>
          </w:tcPr>
          <w:p w14:paraId="5ABC4C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FC1567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C5A4A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109</w:t>
            </w:r>
          </w:p>
        </w:tc>
        <w:tc>
          <w:tcPr>
            <w:tcW w:w="1651" w:type="pct"/>
            <w:tcBorders>
              <w:top w:val="nil"/>
              <w:left w:val="nil"/>
              <w:bottom w:val="single" w:color="auto" w:sz="4" w:space="0"/>
              <w:right w:val="single" w:color="auto" w:sz="4" w:space="0"/>
            </w:tcBorders>
            <w:shd w:val="clear" w:color="auto" w:fill="auto"/>
            <w:vAlign w:val="center"/>
          </w:tcPr>
          <w:p w14:paraId="1B24AEDC">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金钟坊53号门前空地</w:t>
            </w:r>
          </w:p>
        </w:tc>
        <w:tc>
          <w:tcPr>
            <w:tcW w:w="703" w:type="pct"/>
            <w:tcBorders>
              <w:top w:val="nil"/>
              <w:left w:val="nil"/>
              <w:bottom w:val="single" w:color="auto" w:sz="4" w:space="0"/>
              <w:right w:val="single" w:color="auto" w:sz="4" w:space="0"/>
            </w:tcBorders>
            <w:shd w:val="clear" w:color="auto" w:fill="auto"/>
            <w:noWrap/>
            <w:vAlign w:val="center"/>
          </w:tcPr>
          <w:p w14:paraId="3EBC45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41.1</w:t>
            </w:r>
          </w:p>
        </w:tc>
        <w:tc>
          <w:tcPr>
            <w:tcW w:w="702" w:type="pct"/>
            <w:tcBorders>
              <w:top w:val="nil"/>
              <w:left w:val="nil"/>
              <w:bottom w:val="single" w:color="auto" w:sz="4" w:space="0"/>
              <w:right w:val="single" w:color="auto" w:sz="4" w:space="0"/>
            </w:tcBorders>
            <w:shd w:val="clear" w:color="auto" w:fill="auto"/>
            <w:noWrap/>
            <w:vAlign w:val="center"/>
          </w:tcPr>
          <w:p w14:paraId="75CD17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w:t>
            </w:r>
          </w:p>
        </w:tc>
        <w:tc>
          <w:tcPr>
            <w:tcW w:w="702" w:type="pct"/>
            <w:tcBorders>
              <w:top w:val="nil"/>
              <w:left w:val="nil"/>
              <w:bottom w:val="single" w:color="auto" w:sz="4" w:space="0"/>
              <w:right w:val="single" w:color="auto" w:sz="4" w:space="0"/>
            </w:tcBorders>
            <w:shd w:val="clear" w:color="000000" w:fill="FFFFFF"/>
            <w:noWrap/>
            <w:vAlign w:val="center"/>
          </w:tcPr>
          <w:p w14:paraId="5AA033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279.4</w:t>
            </w:r>
          </w:p>
        </w:tc>
        <w:tc>
          <w:tcPr>
            <w:tcW w:w="702" w:type="pct"/>
            <w:tcBorders>
              <w:top w:val="nil"/>
              <w:left w:val="nil"/>
              <w:bottom w:val="single" w:color="auto" w:sz="4" w:space="0"/>
              <w:right w:val="single" w:color="auto" w:sz="4" w:space="0"/>
            </w:tcBorders>
            <w:shd w:val="clear" w:color="auto" w:fill="auto"/>
            <w:noWrap/>
            <w:vAlign w:val="bottom"/>
          </w:tcPr>
          <w:p w14:paraId="604182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278F0E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B58D2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110</w:t>
            </w:r>
          </w:p>
        </w:tc>
        <w:tc>
          <w:tcPr>
            <w:tcW w:w="1651" w:type="pct"/>
            <w:tcBorders>
              <w:top w:val="nil"/>
              <w:left w:val="nil"/>
              <w:bottom w:val="single" w:color="auto" w:sz="4" w:space="0"/>
              <w:right w:val="single" w:color="auto" w:sz="4" w:space="0"/>
            </w:tcBorders>
            <w:shd w:val="clear" w:color="auto" w:fill="auto"/>
            <w:vAlign w:val="center"/>
          </w:tcPr>
          <w:p w14:paraId="05B7D298">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金钟坊26号至隐山路 道路</w:t>
            </w:r>
          </w:p>
        </w:tc>
        <w:tc>
          <w:tcPr>
            <w:tcW w:w="703" w:type="pct"/>
            <w:tcBorders>
              <w:top w:val="nil"/>
              <w:left w:val="nil"/>
              <w:bottom w:val="single" w:color="auto" w:sz="4" w:space="0"/>
              <w:right w:val="single" w:color="auto" w:sz="4" w:space="0"/>
            </w:tcBorders>
            <w:shd w:val="clear" w:color="auto" w:fill="auto"/>
            <w:noWrap/>
            <w:vAlign w:val="center"/>
          </w:tcPr>
          <w:p w14:paraId="12C363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290.3</w:t>
            </w:r>
          </w:p>
        </w:tc>
        <w:tc>
          <w:tcPr>
            <w:tcW w:w="702" w:type="pct"/>
            <w:tcBorders>
              <w:top w:val="nil"/>
              <w:left w:val="nil"/>
              <w:bottom w:val="single" w:color="auto" w:sz="4" w:space="0"/>
              <w:right w:val="single" w:color="auto" w:sz="4" w:space="0"/>
            </w:tcBorders>
            <w:shd w:val="clear" w:color="auto" w:fill="auto"/>
            <w:noWrap/>
            <w:vAlign w:val="center"/>
          </w:tcPr>
          <w:p w14:paraId="703C5C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8.4</w:t>
            </w:r>
          </w:p>
        </w:tc>
        <w:tc>
          <w:tcPr>
            <w:tcW w:w="702" w:type="pct"/>
            <w:tcBorders>
              <w:top w:val="nil"/>
              <w:left w:val="nil"/>
              <w:bottom w:val="single" w:color="auto" w:sz="4" w:space="0"/>
              <w:right w:val="single" w:color="auto" w:sz="4" w:space="0"/>
            </w:tcBorders>
            <w:shd w:val="clear" w:color="000000" w:fill="FFFFFF"/>
            <w:noWrap/>
            <w:vAlign w:val="center"/>
          </w:tcPr>
          <w:p w14:paraId="171EFE6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2430.7</w:t>
            </w:r>
          </w:p>
        </w:tc>
        <w:tc>
          <w:tcPr>
            <w:tcW w:w="702" w:type="pct"/>
            <w:tcBorders>
              <w:top w:val="nil"/>
              <w:left w:val="nil"/>
              <w:bottom w:val="single" w:color="auto" w:sz="4" w:space="0"/>
              <w:right w:val="single" w:color="auto" w:sz="4" w:space="0"/>
            </w:tcBorders>
            <w:shd w:val="clear" w:color="auto" w:fill="auto"/>
            <w:noWrap/>
            <w:vAlign w:val="bottom"/>
          </w:tcPr>
          <w:p w14:paraId="0B088ED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D35227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59EAD37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w:t>
            </w:r>
          </w:p>
        </w:tc>
        <w:tc>
          <w:tcPr>
            <w:tcW w:w="1651" w:type="pct"/>
            <w:tcBorders>
              <w:top w:val="nil"/>
              <w:left w:val="nil"/>
              <w:bottom w:val="single" w:color="auto" w:sz="4" w:space="0"/>
              <w:right w:val="single" w:color="auto" w:sz="4" w:space="0"/>
            </w:tcBorders>
            <w:shd w:val="clear" w:color="auto" w:fill="auto"/>
            <w:vAlign w:val="center"/>
          </w:tcPr>
          <w:p w14:paraId="1F9D3955">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金钟坊82号西侧巷</w:t>
            </w:r>
          </w:p>
        </w:tc>
        <w:tc>
          <w:tcPr>
            <w:tcW w:w="703" w:type="pct"/>
            <w:tcBorders>
              <w:top w:val="nil"/>
              <w:left w:val="nil"/>
              <w:bottom w:val="single" w:color="auto" w:sz="4" w:space="0"/>
              <w:right w:val="single" w:color="auto" w:sz="4" w:space="0"/>
            </w:tcBorders>
            <w:shd w:val="clear" w:color="auto" w:fill="auto"/>
            <w:noWrap/>
            <w:vAlign w:val="center"/>
          </w:tcPr>
          <w:p w14:paraId="0775FC2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61.4</w:t>
            </w:r>
          </w:p>
        </w:tc>
        <w:tc>
          <w:tcPr>
            <w:tcW w:w="702" w:type="pct"/>
            <w:tcBorders>
              <w:top w:val="nil"/>
              <w:left w:val="nil"/>
              <w:bottom w:val="single" w:color="auto" w:sz="4" w:space="0"/>
              <w:right w:val="single" w:color="auto" w:sz="4" w:space="0"/>
            </w:tcBorders>
            <w:shd w:val="clear" w:color="auto" w:fill="auto"/>
            <w:noWrap/>
            <w:vAlign w:val="center"/>
          </w:tcPr>
          <w:p w14:paraId="39F613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702" w:type="pct"/>
            <w:tcBorders>
              <w:top w:val="nil"/>
              <w:left w:val="nil"/>
              <w:bottom w:val="single" w:color="auto" w:sz="4" w:space="0"/>
              <w:right w:val="single" w:color="auto" w:sz="4" w:space="0"/>
            </w:tcBorders>
            <w:shd w:val="clear" w:color="000000" w:fill="FFFFFF"/>
            <w:noWrap/>
            <w:vAlign w:val="center"/>
          </w:tcPr>
          <w:p w14:paraId="4B3041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356.7</w:t>
            </w:r>
          </w:p>
        </w:tc>
        <w:tc>
          <w:tcPr>
            <w:tcW w:w="702" w:type="pct"/>
            <w:tcBorders>
              <w:top w:val="nil"/>
              <w:left w:val="nil"/>
              <w:bottom w:val="single" w:color="auto" w:sz="4" w:space="0"/>
              <w:right w:val="single" w:color="auto" w:sz="4" w:space="0"/>
            </w:tcBorders>
            <w:shd w:val="clear" w:color="auto" w:fill="auto"/>
            <w:noWrap/>
            <w:vAlign w:val="center"/>
          </w:tcPr>
          <w:p w14:paraId="5F5B735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A02E93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E805B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112</w:t>
            </w:r>
          </w:p>
        </w:tc>
        <w:tc>
          <w:tcPr>
            <w:tcW w:w="1651" w:type="pct"/>
            <w:tcBorders>
              <w:top w:val="nil"/>
              <w:left w:val="nil"/>
              <w:bottom w:val="single" w:color="auto" w:sz="4" w:space="0"/>
              <w:right w:val="single" w:color="auto" w:sz="4" w:space="0"/>
            </w:tcBorders>
            <w:shd w:val="clear" w:color="auto" w:fill="auto"/>
            <w:vAlign w:val="center"/>
          </w:tcPr>
          <w:p w14:paraId="1B8DB580">
            <w:pPr>
              <w:widowControl/>
              <w:rPr>
                <w:rFonts w:ascii="宋体" w:hAnsi="宋体" w:cs="宋体"/>
                <w:color w:val="auto"/>
                <w:kern w:val="0"/>
                <w:szCs w:val="21"/>
                <w:highlight w:val="none"/>
              </w:rPr>
            </w:pPr>
            <w:r>
              <w:rPr>
                <w:rFonts w:hint="eastAsia" w:ascii="宋体" w:hAnsi="宋体" w:cs="宋体"/>
                <w:color w:val="auto"/>
                <w:kern w:val="0"/>
                <w:szCs w:val="21"/>
                <w:highlight w:val="none"/>
              </w:rPr>
              <w:t>福航汽修门前空地</w:t>
            </w:r>
          </w:p>
        </w:tc>
        <w:tc>
          <w:tcPr>
            <w:tcW w:w="703" w:type="pct"/>
            <w:tcBorders>
              <w:top w:val="nil"/>
              <w:left w:val="nil"/>
              <w:bottom w:val="single" w:color="auto" w:sz="4" w:space="0"/>
              <w:right w:val="single" w:color="auto" w:sz="4" w:space="0"/>
            </w:tcBorders>
            <w:shd w:val="clear" w:color="auto" w:fill="auto"/>
            <w:noWrap/>
            <w:vAlign w:val="center"/>
          </w:tcPr>
          <w:p w14:paraId="62E5EA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44.4</w:t>
            </w:r>
          </w:p>
        </w:tc>
        <w:tc>
          <w:tcPr>
            <w:tcW w:w="702" w:type="pct"/>
            <w:tcBorders>
              <w:top w:val="nil"/>
              <w:left w:val="nil"/>
              <w:bottom w:val="single" w:color="auto" w:sz="4" w:space="0"/>
              <w:right w:val="single" w:color="auto" w:sz="4" w:space="0"/>
            </w:tcBorders>
            <w:shd w:val="clear" w:color="auto" w:fill="auto"/>
            <w:noWrap/>
            <w:vAlign w:val="center"/>
          </w:tcPr>
          <w:p w14:paraId="26F38A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702" w:type="pct"/>
            <w:tcBorders>
              <w:top w:val="nil"/>
              <w:left w:val="nil"/>
              <w:bottom w:val="single" w:color="auto" w:sz="4" w:space="0"/>
              <w:right w:val="single" w:color="auto" w:sz="4" w:space="0"/>
            </w:tcBorders>
            <w:shd w:val="clear" w:color="000000" w:fill="FFFFFF"/>
            <w:noWrap/>
            <w:vAlign w:val="center"/>
          </w:tcPr>
          <w:p w14:paraId="07D9E1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761.8</w:t>
            </w:r>
          </w:p>
        </w:tc>
        <w:tc>
          <w:tcPr>
            <w:tcW w:w="702" w:type="pct"/>
            <w:tcBorders>
              <w:top w:val="nil"/>
              <w:left w:val="nil"/>
              <w:bottom w:val="single" w:color="auto" w:sz="4" w:space="0"/>
              <w:right w:val="single" w:color="auto" w:sz="4" w:space="0"/>
            </w:tcBorders>
            <w:shd w:val="clear" w:color="auto" w:fill="auto"/>
            <w:noWrap/>
            <w:vAlign w:val="center"/>
          </w:tcPr>
          <w:p w14:paraId="2EBD1E1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91DACC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E93E69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113</w:t>
            </w:r>
          </w:p>
        </w:tc>
        <w:tc>
          <w:tcPr>
            <w:tcW w:w="1651" w:type="pct"/>
            <w:tcBorders>
              <w:top w:val="nil"/>
              <w:left w:val="nil"/>
              <w:bottom w:val="single" w:color="auto" w:sz="4" w:space="0"/>
              <w:right w:val="single" w:color="auto" w:sz="4" w:space="0"/>
            </w:tcBorders>
            <w:shd w:val="clear" w:color="auto" w:fill="auto"/>
            <w:vAlign w:val="center"/>
          </w:tcPr>
          <w:p w14:paraId="14F93669">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金钟坊46号门前道路</w:t>
            </w:r>
          </w:p>
        </w:tc>
        <w:tc>
          <w:tcPr>
            <w:tcW w:w="703" w:type="pct"/>
            <w:tcBorders>
              <w:top w:val="nil"/>
              <w:left w:val="nil"/>
              <w:bottom w:val="single" w:color="auto" w:sz="4" w:space="0"/>
              <w:right w:val="single" w:color="auto" w:sz="4" w:space="0"/>
            </w:tcBorders>
            <w:shd w:val="clear" w:color="auto" w:fill="auto"/>
            <w:noWrap/>
            <w:vAlign w:val="center"/>
          </w:tcPr>
          <w:p w14:paraId="34EA69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52.9</w:t>
            </w:r>
          </w:p>
        </w:tc>
        <w:tc>
          <w:tcPr>
            <w:tcW w:w="702" w:type="pct"/>
            <w:tcBorders>
              <w:top w:val="nil"/>
              <w:left w:val="nil"/>
              <w:bottom w:val="single" w:color="auto" w:sz="4" w:space="0"/>
              <w:right w:val="single" w:color="auto" w:sz="4" w:space="0"/>
            </w:tcBorders>
            <w:shd w:val="clear" w:color="auto" w:fill="auto"/>
            <w:noWrap/>
            <w:vAlign w:val="center"/>
          </w:tcPr>
          <w:p w14:paraId="49289C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7.9</w:t>
            </w:r>
          </w:p>
        </w:tc>
        <w:tc>
          <w:tcPr>
            <w:tcW w:w="702" w:type="pct"/>
            <w:tcBorders>
              <w:top w:val="nil"/>
              <w:left w:val="nil"/>
              <w:bottom w:val="single" w:color="auto" w:sz="4" w:space="0"/>
              <w:right w:val="single" w:color="auto" w:sz="4" w:space="0"/>
            </w:tcBorders>
            <w:shd w:val="clear" w:color="000000" w:fill="FFFFFF"/>
            <w:noWrap/>
            <w:vAlign w:val="center"/>
          </w:tcPr>
          <w:p w14:paraId="2CE1B4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415.9</w:t>
            </w:r>
          </w:p>
        </w:tc>
        <w:tc>
          <w:tcPr>
            <w:tcW w:w="702" w:type="pct"/>
            <w:tcBorders>
              <w:top w:val="nil"/>
              <w:left w:val="nil"/>
              <w:bottom w:val="single" w:color="auto" w:sz="4" w:space="0"/>
              <w:right w:val="single" w:color="auto" w:sz="4" w:space="0"/>
            </w:tcBorders>
            <w:shd w:val="clear" w:color="auto" w:fill="auto"/>
            <w:noWrap/>
            <w:vAlign w:val="bottom"/>
          </w:tcPr>
          <w:p w14:paraId="6D1A481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A1012B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9826C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1651" w:type="pct"/>
            <w:tcBorders>
              <w:top w:val="nil"/>
              <w:left w:val="nil"/>
              <w:bottom w:val="single" w:color="auto" w:sz="4" w:space="0"/>
              <w:right w:val="single" w:color="auto" w:sz="4" w:space="0"/>
            </w:tcBorders>
            <w:shd w:val="clear" w:color="auto" w:fill="auto"/>
            <w:vAlign w:val="center"/>
          </w:tcPr>
          <w:p w14:paraId="65B2C6F4">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金钟坊47号东侧巷</w:t>
            </w:r>
          </w:p>
        </w:tc>
        <w:tc>
          <w:tcPr>
            <w:tcW w:w="703" w:type="pct"/>
            <w:tcBorders>
              <w:top w:val="nil"/>
              <w:left w:val="nil"/>
              <w:bottom w:val="single" w:color="auto" w:sz="4" w:space="0"/>
              <w:right w:val="single" w:color="auto" w:sz="4" w:space="0"/>
            </w:tcBorders>
            <w:shd w:val="clear" w:color="auto" w:fill="auto"/>
            <w:noWrap/>
            <w:vAlign w:val="center"/>
          </w:tcPr>
          <w:p w14:paraId="0AE539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81.5</w:t>
            </w:r>
          </w:p>
        </w:tc>
        <w:tc>
          <w:tcPr>
            <w:tcW w:w="702" w:type="pct"/>
            <w:tcBorders>
              <w:top w:val="nil"/>
              <w:left w:val="nil"/>
              <w:bottom w:val="single" w:color="auto" w:sz="4" w:space="0"/>
              <w:right w:val="single" w:color="auto" w:sz="4" w:space="0"/>
            </w:tcBorders>
            <w:shd w:val="clear" w:color="auto" w:fill="auto"/>
            <w:noWrap/>
            <w:vAlign w:val="center"/>
          </w:tcPr>
          <w:p w14:paraId="09095C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000000" w:fill="FFFFFF"/>
            <w:noWrap/>
            <w:vAlign w:val="center"/>
          </w:tcPr>
          <w:p w14:paraId="3DA9AB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284.3</w:t>
            </w:r>
          </w:p>
        </w:tc>
        <w:tc>
          <w:tcPr>
            <w:tcW w:w="702" w:type="pct"/>
            <w:tcBorders>
              <w:top w:val="nil"/>
              <w:left w:val="nil"/>
              <w:bottom w:val="single" w:color="auto" w:sz="4" w:space="0"/>
              <w:right w:val="single" w:color="auto" w:sz="4" w:space="0"/>
            </w:tcBorders>
            <w:shd w:val="clear" w:color="auto" w:fill="auto"/>
            <w:noWrap/>
            <w:vAlign w:val="bottom"/>
          </w:tcPr>
          <w:p w14:paraId="76871E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FA5667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A96D9F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1651" w:type="pct"/>
            <w:tcBorders>
              <w:top w:val="nil"/>
              <w:left w:val="nil"/>
              <w:bottom w:val="single" w:color="auto" w:sz="4" w:space="0"/>
              <w:right w:val="single" w:color="auto" w:sz="4" w:space="0"/>
            </w:tcBorders>
            <w:shd w:val="clear" w:color="auto" w:fill="auto"/>
            <w:vAlign w:val="center"/>
          </w:tcPr>
          <w:p w14:paraId="1E1DAE38">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金钟坊新区一巷</w:t>
            </w:r>
          </w:p>
        </w:tc>
        <w:tc>
          <w:tcPr>
            <w:tcW w:w="703" w:type="pct"/>
            <w:tcBorders>
              <w:top w:val="nil"/>
              <w:left w:val="nil"/>
              <w:bottom w:val="single" w:color="auto" w:sz="4" w:space="0"/>
              <w:right w:val="single" w:color="auto" w:sz="4" w:space="0"/>
            </w:tcBorders>
            <w:shd w:val="clear" w:color="auto" w:fill="auto"/>
            <w:noWrap/>
            <w:vAlign w:val="center"/>
          </w:tcPr>
          <w:p w14:paraId="5EAB1C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167.7</w:t>
            </w:r>
          </w:p>
        </w:tc>
        <w:tc>
          <w:tcPr>
            <w:tcW w:w="702" w:type="pct"/>
            <w:tcBorders>
              <w:top w:val="nil"/>
              <w:left w:val="nil"/>
              <w:bottom w:val="single" w:color="auto" w:sz="4" w:space="0"/>
              <w:right w:val="single" w:color="auto" w:sz="4" w:space="0"/>
            </w:tcBorders>
            <w:shd w:val="clear" w:color="auto" w:fill="auto"/>
            <w:noWrap/>
            <w:vAlign w:val="center"/>
          </w:tcPr>
          <w:p w14:paraId="365ECE9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8.8</w:t>
            </w:r>
          </w:p>
        </w:tc>
        <w:tc>
          <w:tcPr>
            <w:tcW w:w="702" w:type="pct"/>
            <w:tcBorders>
              <w:top w:val="nil"/>
              <w:left w:val="nil"/>
              <w:bottom w:val="single" w:color="auto" w:sz="4" w:space="0"/>
              <w:right w:val="single" w:color="auto" w:sz="4" w:space="0"/>
            </w:tcBorders>
            <w:shd w:val="clear" w:color="000000" w:fill="FFFFFF"/>
            <w:noWrap/>
            <w:vAlign w:val="center"/>
          </w:tcPr>
          <w:p w14:paraId="45C8527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1481.6</w:t>
            </w:r>
          </w:p>
        </w:tc>
        <w:tc>
          <w:tcPr>
            <w:tcW w:w="702" w:type="pct"/>
            <w:tcBorders>
              <w:top w:val="nil"/>
              <w:left w:val="nil"/>
              <w:bottom w:val="single" w:color="auto" w:sz="4" w:space="0"/>
              <w:right w:val="single" w:color="auto" w:sz="4" w:space="0"/>
            </w:tcBorders>
            <w:shd w:val="clear" w:color="auto" w:fill="auto"/>
            <w:noWrap/>
            <w:vAlign w:val="bottom"/>
          </w:tcPr>
          <w:p w14:paraId="681948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E04B99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0D2FA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116</w:t>
            </w:r>
          </w:p>
        </w:tc>
        <w:tc>
          <w:tcPr>
            <w:tcW w:w="1651" w:type="pct"/>
            <w:tcBorders>
              <w:top w:val="nil"/>
              <w:left w:val="nil"/>
              <w:bottom w:val="single" w:color="auto" w:sz="4" w:space="0"/>
              <w:right w:val="single" w:color="auto" w:sz="4" w:space="0"/>
            </w:tcBorders>
            <w:shd w:val="clear" w:color="auto" w:fill="auto"/>
            <w:vAlign w:val="center"/>
          </w:tcPr>
          <w:p w14:paraId="3C312902">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金钟坊新区二巷</w:t>
            </w:r>
          </w:p>
        </w:tc>
        <w:tc>
          <w:tcPr>
            <w:tcW w:w="703" w:type="pct"/>
            <w:tcBorders>
              <w:top w:val="nil"/>
              <w:left w:val="nil"/>
              <w:bottom w:val="single" w:color="auto" w:sz="4" w:space="0"/>
              <w:right w:val="single" w:color="auto" w:sz="4" w:space="0"/>
            </w:tcBorders>
            <w:shd w:val="clear" w:color="auto" w:fill="auto"/>
            <w:noWrap/>
            <w:vAlign w:val="center"/>
          </w:tcPr>
          <w:p w14:paraId="39C5519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161.2</w:t>
            </w:r>
          </w:p>
        </w:tc>
        <w:tc>
          <w:tcPr>
            <w:tcW w:w="702" w:type="pct"/>
            <w:tcBorders>
              <w:top w:val="nil"/>
              <w:left w:val="nil"/>
              <w:bottom w:val="single" w:color="auto" w:sz="4" w:space="0"/>
              <w:right w:val="single" w:color="auto" w:sz="4" w:space="0"/>
            </w:tcBorders>
            <w:shd w:val="clear" w:color="auto" w:fill="auto"/>
            <w:noWrap/>
            <w:vAlign w:val="center"/>
          </w:tcPr>
          <w:p w14:paraId="2649A88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702" w:type="pct"/>
            <w:tcBorders>
              <w:top w:val="nil"/>
              <w:left w:val="nil"/>
              <w:bottom w:val="single" w:color="auto" w:sz="4" w:space="0"/>
              <w:right w:val="single" w:color="auto" w:sz="4" w:space="0"/>
            </w:tcBorders>
            <w:shd w:val="clear" w:color="000000" w:fill="FFFFFF"/>
            <w:noWrap/>
            <w:vAlign w:val="center"/>
          </w:tcPr>
          <w:p w14:paraId="7EFC5A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896.7</w:t>
            </w:r>
          </w:p>
        </w:tc>
        <w:tc>
          <w:tcPr>
            <w:tcW w:w="702" w:type="pct"/>
            <w:tcBorders>
              <w:top w:val="nil"/>
              <w:left w:val="nil"/>
              <w:bottom w:val="single" w:color="auto" w:sz="4" w:space="0"/>
              <w:right w:val="single" w:color="auto" w:sz="4" w:space="0"/>
            </w:tcBorders>
            <w:shd w:val="clear" w:color="auto" w:fill="auto"/>
            <w:noWrap/>
            <w:vAlign w:val="bottom"/>
          </w:tcPr>
          <w:p w14:paraId="66A059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B00E52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45E78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117</w:t>
            </w:r>
          </w:p>
        </w:tc>
        <w:tc>
          <w:tcPr>
            <w:tcW w:w="1651" w:type="pct"/>
            <w:tcBorders>
              <w:top w:val="nil"/>
              <w:left w:val="nil"/>
              <w:bottom w:val="single" w:color="auto" w:sz="4" w:space="0"/>
              <w:right w:val="single" w:color="auto" w:sz="4" w:space="0"/>
            </w:tcBorders>
            <w:shd w:val="clear" w:color="auto" w:fill="auto"/>
            <w:vAlign w:val="center"/>
          </w:tcPr>
          <w:p w14:paraId="6E0C1259">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金钟坊新区二巷1号东侧巷</w:t>
            </w:r>
          </w:p>
        </w:tc>
        <w:tc>
          <w:tcPr>
            <w:tcW w:w="703" w:type="pct"/>
            <w:tcBorders>
              <w:top w:val="nil"/>
              <w:left w:val="nil"/>
              <w:bottom w:val="single" w:color="auto" w:sz="4" w:space="0"/>
              <w:right w:val="single" w:color="auto" w:sz="4" w:space="0"/>
            </w:tcBorders>
            <w:shd w:val="clear" w:color="auto" w:fill="auto"/>
            <w:noWrap/>
            <w:vAlign w:val="center"/>
          </w:tcPr>
          <w:p w14:paraId="3950DF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154.3</w:t>
            </w:r>
          </w:p>
        </w:tc>
        <w:tc>
          <w:tcPr>
            <w:tcW w:w="702" w:type="pct"/>
            <w:tcBorders>
              <w:top w:val="nil"/>
              <w:left w:val="nil"/>
              <w:bottom w:val="single" w:color="auto" w:sz="4" w:space="0"/>
              <w:right w:val="single" w:color="auto" w:sz="4" w:space="0"/>
            </w:tcBorders>
            <w:shd w:val="clear" w:color="auto" w:fill="auto"/>
            <w:noWrap/>
            <w:vAlign w:val="center"/>
          </w:tcPr>
          <w:p w14:paraId="67093CB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02" w:type="pct"/>
            <w:tcBorders>
              <w:top w:val="nil"/>
              <w:left w:val="nil"/>
              <w:bottom w:val="single" w:color="auto" w:sz="4" w:space="0"/>
              <w:right w:val="single" w:color="auto" w:sz="4" w:space="0"/>
            </w:tcBorders>
            <w:shd w:val="clear" w:color="000000" w:fill="FFFFFF"/>
            <w:noWrap/>
            <w:vAlign w:val="center"/>
          </w:tcPr>
          <w:p w14:paraId="0A5A9E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386</w:t>
            </w:r>
          </w:p>
        </w:tc>
        <w:tc>
          <w:tcPr>
            <w:tcW w:w="702" w:type="pct"/>
            <w:tcBorders>
              <w:top w:val="nil"/>
              <w:left w:val="nil"/>
              <w:bottom w:val="single" w:color="auto" w:sz="4" w:space="0"/>
              <w:right w:val="single" w:color="auto" w:sz="4" w:space="0"/>
            </w:tcBorders>
            <w:shd w:val="clear" w:color="auto" w:fill="auto"/>
            <w:noWrap/>
            <w:vAlign w:val="bottom"/>
          </w:tcPr>
          <w:p w14:paraId="1B87A7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03CB1B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04204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118</w:t>
            </w:r>
          </w:p>
        </w:tc>
        <w:tc>
          <w:tcPr>
            <w:tcW w:w="1651" w:type="pct"/>
            <w:tcBorders>
              <w:top w:val="nil"/>
              <w:left w:val="nil"/>
              <w:bottom w:val="single" w:color="auto" w:sz="4" w:space="0"/>
              <w:right w:val="single" w:color="auto" w:sz="4" w:space="0"/>
            </w:tcBorders>
            <w:shd w:val="clear" w:color="auto" w:fill="auto"/>
            <w:vAlign w:val="center"/>
          </w:tcPr>
          <w:p w14:paraId="0FA45AF2">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金钟坊13号北侧巷</w:t>
            </w:r>
          </w:p>
        </w:tc>
        <w:tc>
          <w:tcPr>
            <w:tcW w:w="703" w:type="pct"/>
            <w:tcBorders>
              <w:top w:val="nil"/>
              <w:left w:val="nil"/>
              <w:bottom w:val="single" w:color="auto" w:sz="4" w:space="0"/>
              <w:right w:val="single" w:color="auto" w:sz="4" w:space="0"/>
            </w:tcBorders>
            <w:shd w:val="clear" w:color="auto" w:fill="auto"/>
            <w:noWrap/>
            <w:vAlign w:val="center"/>
          </w:tcPr>
          <w:p w14:paraId="5CA875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95.3</w:t>
            </w:r>
          </w:p>
        </w:tc>
        <w:tc>
          <w:tcPr>
            <w:tcW w:w="702" w:type="pct"/>
            <w:tcBorders>
              <w:top w:val="nil"/>
              <w:left w:val="nil"/>
              <w:bottom w:val="single" w:color="auto" w:sz="4" w:space="0"/>
              <w:right w:val="single" w:color="auto" w:sz="4" w:space="0"/>
            </w:tcBorders>
            <w:shd w:val="clear" w:color="auto" w:fill="auto"/>
            <w:noWrap/>
            <w:vAlign w:val="center"/>
          </w:tcPr>
          <w:p w14:paraId="3F74FD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702" w:type="pct"/>
            <w:tcBorders>
              <w:top w:val="nil"/>
              <w:left w:val="nil"/>
              <w:bottom w:val="single" w:color="auto" w:sz="4" w:space="0"/>
              <w:right w:val="single" w:color="auto" w:sz="4" w:space="0"/>
            </w:tcBorders>
            <w:shd w:val="clear" w:color="000000" w:fill="FFFFFF"/>
            <w:noWrap/>
            <w:vAlign w:val="center"/>
          </w:tcPr>
          <w:p w14:paraId="41D74B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229.1</w:t>
            </w:r>
          </w:p>
        </w:tc>
        <w:tc>
          <w:tcPr>
            <w:tcW w:w="702" w:type="pct"/>
            <w:tcBorders>
              <w:top w:val="nil"/>
              <w:left w:val="nil"/>
              <w:bottom w:val="single" w:color="auto" w:sz="4" w:space="0"/>
              <w:right w:val="single" w:color="auto" w:sz="4" w:space="0"/>
            </w:tcBorders>
            <w:shd w:val="clear" w:color="auto" w:fill="auto"/>
            <w:noWrap/>
            <w:vAlign w:val="bottom"/>
          </w:tcPr>
          <w:p w14:paraId="08B227E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49656A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50241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119</w:t>
            </w:r>
          </w:p>
        </w:tc>
        <w:tc>
          <w:tcPr>
            <w:tcW w:w="1651" w:type="pct"/>
            <w:tcBorders>
              <w:top w:val="nil"/>
              <w:left w:val="nil"/>
              <w:bottom w:val="single" w:color="auto" w:sz="4" w:space="0"/>
              <w:right w:val="single" w:color="auto" w:sz="4" w:space="0"/>
            </w:tcBorders>
            <w:shd w:val="clear" w:color="auto" w:fill="auto"/>
            <w:vAlign w:val="center"/>
          </w:tcPr>
          <w:p w14:paraId="7C5053C7">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金钟坊2号北侧巷</w:t>
            </w:r>
          </w:p>
        </w:tc>
        <w:tc>
          <w:tcPr>
            <w:tcW w:w="703" w:type="pct"/>
            <w:tcBorders>
              <w:top w:val="nil"/>
              <w:left w:val="nil"/>
              <w:bottom w:val="single" w:color="auto" w:sz="4" w:space="0"/>
              <w:right w:val="single" w:color="auto" w:sz="4" w:space="0"/>
            </w:tcBorders>
            <w:shd w:val="clear" w:color="auto" w:fill="auto"/>
            <w:noWrap/>
            <w:vAlign w:val="center"/>
          </w:tcPr>
          <w:p w14:paraId="257E99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111.5</w:t>
            </w:r>
          </w:p>
        </w:tc>
        <w:tc>
          <w:tcPr>
            <w:tcW w:w="702" w:type="pct"/>
            <w:tcBorders>
              <w:top w:val="nil"/>
              <w:left w:val="nil"/>
              <w:bottom w:val="single" w:color="auto" w:sz="4" w:space="0"/>
              <w:right w:val="single" w:color="auto" w:sz="4" w:space="0"/>
            </w:tcBorders>
            <w:shd w:val="clear" w:color="auto" w:fill="auto"/>
            <w:noWrap/>
            <w:vAlign w:val="center"/>
          </w:tcPr>
          <w:p w14:paraId="209831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02" w:type="pct"/>
            <w:tcBorders>
              <w:top w:val="nil"/>
              <w:left w:val="nil"/>
              <w:bottom w:val="single" w:color="auto" w:sz="4" w:space="0"/>
              <w:right w:val="single" w:color="auto" w:sz="4" w:space="0"/>
            </w:tcBorders>
            <w:shd w:val="clear" w:color="000000" w:fill="FFFFFF"/>
            <w:noWrap/>
            <w:vAlign w:val="center"/>
          </w:tcPr>
          <w:p w14:paraId="3D2E23B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444.6</w:t>
            </w:r>
          </w:p>
        </w:tc>
        <w:tc>
          <w:tcPr>
            <w:tcW w:w="702" w:type="pct"/>
            <w:tcBorders>
              <w:top w:val="nil"/>
              <w:left w:val="nil"/>
              <w:bottom w:val="single" w:color="auto" w:sz="4" w:space="0"/>
              <w:right w:val="single" w:color="auto" w:sz="4" w:space="0"/>
            </w:tcBorders>
            <w:shd w:val="clear" w:color="auto" w:fill="auto"/>
            <w:noWrap/>
            <w:vAlign w:val="bottom"/>
          </w:tcPr>
          <w:p w14:paraId="25D316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D0E245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05A97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120</w:t>
            </w:r>
          </w:p>
        </w:tc>
        <w:tc>
          <w:tcPr>
            <w:tcW w:w="1651" w:type="pct"/>
            <w:tcBorders>
              <w:top w:val="nil"/>
              <w:left w:val="nil"/>
              <w:bottom w:val="single" w:color="auto" w:sz="4" w:space="0"/>
              <w:right w:val="single" w:color="auto" w:sz="4" w:space="0"/>
            </w:tcBorders>
            <w:shd w:val="clear" w:color="auto" w:fill="auto"/>
            <w:vAlign w:val="center"/>
          </w:tcPr>
          <w:p w14:paraId="0636561B">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金钟坊2号南侧巷</w:t>
            </w:r>
          </w:p>
        </w:tc>
        <w:tc>
          <w:tcPr>
            <w:tcW w:w="703" w:type="pct"/>
            <w:tcBorders>
              <w:top w:val="nil"/>
              <w:left w:val="nil"/>
              <w:bottom w:val="single" w:color="auto" w:sz="4" w:space="0"/>
              <w:right w:val="single" w:color="auto" w:sz="4" w:space="0"/>
            </w:tcBorders>
            <w:shd w:val="clear" w:color="auto" w:fill="auto"/>
            <w:noWrap/>
            <w:vAlign w:val="center"/>
          </w:tcPr>
          <w:p w14:paraId="01BB97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111.3</w:t>
            </w:r>
          </w:p>
        </w:tc>
        <w:tc>
          <w:tcPr>
            <w:tcW w:w="702" w:type="pct"/>
            <w:tcBorders>
              <w:top w:val="nil"/>
              <w:left w:val="nil"/>
              <w:bottom w:val="single" w:color="auto" w:sz="4" w:space="0"/>
              <w:right w:val="single" w:color="auto" w:sz="4" w:space="0"/>
            </w:tcBorders>
            <w:shd w:val="clear" w:color="auto" w:fill="auto"/>
            <w:noWrap/>
            <w:vAlign w:val="center"/>
          </w:tcPr>
          <w:p w14:paraId="0B544D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9.3</w:t>
            </w:r>
          </w:p>
        </w:tc>
        <w:tc>
          <w:tcPr>
            <w:tcW w:w="702" w:type="pct"/>
            <w:tcBorders>
              <w:top w:val="nil"/>
              <w:left w:val="nil"/>
              <w:bottom w:val="single" w:color="auto" w:sz="4" w:space="0"/>
              <w:right w:val="single" w:color="auto" w:sz="4" w:space="0"/>
            </w:tcBorders>
            <w:shd w:val="clear" w:color="000000" w:fill="FFFFFF"/>
            <w:noWrap/>
            <w:vAlign w:val="center"/>
          </w:tcPr>
          <w:p w14:paraId="63FC9F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1031.2</w:t>
            </w:r>
          </w:p>
        </w:tc>
        <w:tc>
          <w:tcPr>
            <w:tcW w:w="702" w:type="pct"/>
            <w:tcBorders>
              <w:top w:val="nil"/>
              <w:left w:val="nil"/>
              <w:bottom w:val="single" w:color="auto" w:sz="4" w:space="0"/>
              <w:right w:val="single" w:color="auto" w:sz="4" w:space="0"/>
            </w:tcBorders>
            <w:shd w:val="clear" w:color="auto" w:fill="auto"/>
            <w:noWrap/>
            <w:vAlign w:val="bottom"/>
          </w:tcPr>
          <w:p w14:paraId="0AED32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3E8185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94A603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121</w:t>
            </w:r>
          </w:p>
        </w:tc>
        <w:tc>
          <w:tcPr>
            <w:tcW w:w="1651" w:type="pct"/>
            <w:tcBorders>
              <w:top w:val="nil"/>
              <w:left w:val="nil"/>
              <w:bottom w:val="single" w:color="auto" w:sz="4" w:space="0"/>
              <w:right w:val="single" w:color="auto" w:sz="4" w:space="0"/>
            </w:tcBorders>
            <w:shd w:val="clear" w:color="auto" w:fill="auto"/>
            <w:vAlign w:val="center"/>
          </w:tcPr>
          <w:p w14:paraId="0DF76049">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金钟坊40号北侧巷</w:t>
            </w:r>
          </w:p>
        </w:tc>
        <w:tc>
          <w:tcPr>
            <w:tcW w:w="703" w:type="pct"/>
            <w:tcBorders>
              <w:top w:val="nil"/>
              <w:left w:val="nil"/>
              <w:bottom w:val="single" w:color="auto" w:sz="4" w:space="0"/>
              <w:right w:val="single" w:color="auto" w:sz="4" w:space="0"/>
            </w:tcBorders>
            <w:shd w:val="clear" w:color="auto" w:fill="auto"/>
            <w:noWrap/>
            <w:vAlign w:val="center"/>
          </w:tcPr>
          <w:p w14:paraId="3A25BC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206.1</w:t>
            </w:r>
          </w:p>
        </w:tc>
        <w:tc>
          <w:tcPr>
            <w:tcW w:w="702" w:type="pct"/>
            <w:tcBorders>
              <w:top w:val="nil"/>
              <w:left w:val="nil"/>
              <w:bottom w:val="single" w:color="auto" w:sz="4" w:space="0"/>
              <w:right w:val="single" w:color="auto" w:sz="4" w:space="0"/>
            </w:tcBorders>
            <w:shd w:val="clear" w:color="auto" w:fill="auto"/>
            <w:noWrap/>
            <w:vAlign w:val="center"/>
          </w:tcPr>
          <w:p w14:paraId="4CB9817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702" w:type="pct"/>
            <w:tcBorders>
              <w:top w:val="nil"/>
              <w:left w:val="nil"/>
              <w:bottom w:val="single" w:color="auto" w:sz="4" w:space="0"/>
              <w:right w:val="single" w:color="auto" w:sz="4" w:space="0"/>
            </w:tcBorders>
            <w:shd w:val="clear" w:color="000000" w:fill="FFFFFF"/>
            <w:noWrap/>
            <w:vAlign w:val="center"/>
          </w:tcPr>
          <w:p w14:paraId="55AADD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350.2</w:t>
            </w:r>
          </w:p>
        </w:tc>
        <w:tc>
          <w:tcPr>
            <w:tcW w:w="702" w:type="pct"/>
            <w:tcBorders>
              <w:top w:val="nil"/>
              <w:left w:val="nil"/>
              <w:bottom w:val="single" w:color="auto" w:sz="4" w:space="0"/>
              <w:right w:val="single" w:color="auto" w:sz="4" w:space="0"/>
            </w:tcBorders>
            <w:shd w:val="clear" w:color="auto" w:fill="auto"/>
            <w:noWrap/>
            <w:vAlign w:val="bottom"/>
          </w:tcPr>
          <w:p w14:paraId="6664AC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21F8C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01B9C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122</w:t>
            </w:r>
          </w:p>
        </w:tc>
        <w:tc>
          <w:tcPr>
            <w:tcW w:w="1651" w:type="pct"/>
            <w:tcBorders>
              <w:top w:val="nil"/>
              <w:left w:val="nil"/>
              <w:bottom w:val="single" w:color="auto" w:sz="4" w:space="0"/>
              <w:right w:val="single" w:color="auto" w:sz="4" w:space="0"/>
            </w:tcBorders>
            <w:shd w:val="clear" w:color="auto" w:fill="auto"/>
            <w:vAlign w:val="center"/>
          </w:tcPr>
          <w:p w14:paraId="68BE355B">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金钟坊33号南侧巷</w:t>
            </w:r>
          </w:p>
        </w:tc>
        <w:tc>
          <w:tcPr>
            <w:tcW w:w="703" w:type="pct"/>
            <w:tcBorders>
              <w:top w:val="nil"/>
              <w:left w:val="nil"/>
              <w:bottom w:val="single" w:color="auto" w:sz="4" w:space="0"/>
              <w:right w:val="single" w:color="auto" w:sz="4" w:space="0"/>
            </w:tcBorders>
            <w:shd w:val="clear" w:color="auto" w:fill="auto"/>
            <w:noWrap/>
            <w:vAlign w:val="center"/>
          </w:tcPr>
          <w:p w14:paraId="0D082C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36.1</w:t>
            </w:r>
          </w:p>
        </w:tc>
        <w:tc>
          <w:tcPr>
            <w:tcW w:w="702" w:type="pct"/>
            <w:tcBorders>
              <w:top w:val="nil"/>
              <w:left w:val="nil"/>
              <w:bottom w:val="single" w:color="auto" w:sz="4" w:space="0"/>
              <w:right w:val="single" w:color="auto" w:sz="4" w:space="0"/>
            </w:tcBorders>
            <w:shd w:val="clear" w:color="auto" w:fill="auto"/>
            <w:noWrap/>
            <w:vAlign w:val="center"/>
          </w:tcPr>
          <w:p w14:paraId="4EC812F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702" w:type="pct"/>
            <w:tcBorders>
              <w:top w:val="nil"/>
              <w:left w:val="nil"/>
              <w:bottom w:val="single" w:color="auto" w:sz="4" w:space="0"/>
              <w:right w:val="single" w:color="auto" w:sz="4" w:space="0"/>
            </w:tcBorders>
            <w:shd w:val="clear" w:color="000000" w:fill="FFFFFF"/>
            <w:noWrap/>
            <w:vAlign w:val="center"/>
          </w:tcPr>
          <w:p w14:paraId="2ECDFD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53.3</w:t>
            </w:r>
          </w:p>
        </w:tc>
        <w:tc>
          <w:tcPr>
            <w:tcW w:w="702" w:type="pct"/>
            <w:tcBorders>
              <w:top w:val="nil"/>
              <w:left w:val="nil"/>
              <w:bottom w:val="single" w:color="auto" w:sz="4" w:space="0"/>
              <w:right w:val="single" w:color="auto" w:sz="4" w:space="0"/>
            </w:tcBorders>
            <w:shd w:val="clear" w:color="auto" w:fill="auto"/>
            <w:noWrap/>
            <w:vAlign w:val="center"/>
          </w:tcPr>
          <w:p w14:paraId="7C384B8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57622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6620C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1651" w:type="pct"/>
            <w:tcBorders>
              <w:top w:val="nil"/>
              <w:left w:val="nil"/>
              <w:bottom w:val="single" w:color="auto" w:sz="4" w:space="0"/>
              <w:right w:val="single" w:color="auto" w:sz="4" w:space="0"/>
            </w:tcBorders>
            <w:shd w:val="clear" w:color="auto" w:fill="auto"/>
            <w:vAlign w:val="center"/>
          </w:tcPr>
          <w:p w14:paraId="606EE030">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金钟坊43号东侧巷</w:t>
            </w:r>
          </w:p>
        </w:tc>
        <w:tc>
          <w:tcPr>
            <w:tcW w:w="703" w:type="pct"/>
            <w:tcBorders>
              <w:top w:val="nil"/>
              <w:left w:val="nil"/>
              <w:bottom w:val="single" w:color="auto" w:sz="4" w:space="0"/>
              <w:right w:val="single" w:color="auto" w:sz="4" w:space="0"/>
            </w:tcBorders>
            <w:shd w:val="clear" w:color="auto" w:fill="auto"/>
            <w:noWrap/>
            <w:vAlign w:val="center"/>
          </w:tcPr>
          <w:p w14:paraId="215C0D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36.4</w:t>
            </w:r>
          </w:p>
        </w:tc>
        <w:tc>
          <w:tcPr>
            <w:tcW w:w="702" w:type="pct"/>
            <w:tcBorders>
              <w:top w:val="nil"/>
              <w:left w:val="nil"/>
              <w:bottom w:val="single" w:color="auto" w:sz="4" w:space="0"/>
              <w:right w:val="single" w:color="auto" w:sz="4" w:space="0"/>
            </w:tcBorders>
            <w:shd w:val="clear" w:color="auto" w:fill="auto"/>
            <w:noWrap/>
            <w:vAlign w:val="center"/>
          </w:tcPr>
          <w:p w14:paraId="26284A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702" w:type="pct"/>
            <w:tcBorders>
              <w:top w:val="nil"/>
              <w:left w:val="nil"/>
              <w:bottom w:val="single" w:color="auto" w:sz="4" w:space="0"/>
              <w:right w:val="single" w:color="auto" w:sz="4" w:space="0"/>
            </w:tcBorders>
            <w:shd w:val="clear" w:color="000000" w:fill="FFFFFF"/>
            <w:noWrap/>
            <w:vAlign w:val="center"/>
          </w:tcPr>
          <w:p w14:paraId="2C9B8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02" w:type="pct"/>
            <w:tcBorders>
              <w:top w:val="nil"/>
              <w:left w:val="nil"/>
              <w:bottom w:val="single" w:color="auto" w:sz="4" w:space="0"/>
              <w:right w:val="single" w:color="auto" w:sz="4" w:space="0"/>
            </w:tcBorders>
            <w:shd w:val="clear" w:color="auto" w:fill="auto"/>
            <w:noWrap/>
            <w:vAlign w:val="center"/>
          </w:tcPr>
          <w:p w14:paraId="5518B61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DF957F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7D542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124</w:t>
            </w:r>
          </w:p>
        </w:tc>
        <w:tc>
          <w:tcPr>
            <w:tcW w:w="1651" w:type="pct"/>
            <w:tcBorders>
              <w:top w:val="nil"/>
              <w:left w:val="nil"/>
              <w:bottom w:val="single" w:color="auto" w:sz="4" w:space="0"/>
              <w:right w:val="single" w:color="auto" w:sz="4" w:space="0"/>
            </w:tcBorders>
            <w:shd w:val="clear" w:color="auto" w:fill="auto"/>
            <w:vAlign w:val="center"/>
          </w:tcPr>
          <w:p w14:paraId="2A29D6E6">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金钟坊82号南侧巷</w:t>
            </w:r>
          </w:p>
        </w:tc>
        <w:tc>
          <w:tcPr>
            <w:tcW w:w="703" w:type="pct"/>
            <w:tcBorders>
              <w:top w:val="nil"/>
              <w:left w:val="nil"/>
              <w:bottom w:val="single" w:color="auto" w:sz="4" w:space="0"/>
              <w:right w:val="single" w:color="auto" w:sz="4" w:space="0"/>
            </w:tcBorders>
            <w:shd w:val="clear" w:color="auto" w:fill="auto"/>
            <w:noWrap/>
            <w:vAlign w:val="center"/>
          </w:tcPr>
          <w:p w14:paraId="2752AB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43.2</w:t>
            </w:r>
          </w:p>
        </w:tc>
        <w:tc>
          <w:tcPr>
            <w:tcW w:w="702" w:type="pct"/>
            <w:tcBorders>
              <w:top w:val="nil"/>
              <w:left w:val="nil"/>
              <w:bottom w:val="single" w:color="auto" w:sz="4" w:space="0"/>
              <w:right w:val="single" w:color="auto" w:sz="4" w:space="0"/>
            </w:tcBorders>
            <w:shd w:val="clear" w:color="auto" w:fill="auto"/>
            <w:noWrap/>
            <w:vAlign w:val="center"/>
          </w:tcPr>
          <w:p w14:paraId="66560A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02" w:type="pct"/>
            <w:tcBorders>
              <w:top w:val="nil"/>
              <w:left w:val="nil"/>
              <w:bottom w:val="single" w:color="auto" w:sz="4" w:space="0"/>
              <w:right w:val="single" w:color="auto" w:sz="4" w:space="0"/>
            </w:tcBorders>
            <w:shd w:val="clear" w:color="000000" w:fill="FFFFFF"/>
            <w:noWrap/>
            <w:vAlign w:val="center"/>
          </w:tcPr>
          <w:p w14:paraId="3C7F8D5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216.9</w:t>
            </w:r>
          </w:p>
        </w:tc>
        <w:tc>
          <w:tcPr>
            <w:tcW w:w="702" w:type="pct"/>
            <w:tcBorders>
              <w:top w:val="nil"/>
              <w:left w:val="nil"/>
              <w:bottom w:val="single" w:color="auto" w:sz="4" w:space="0"/>
              <w:right w:val="single" w:color="auto" w:sz="4" w:space="0"/>
            </w:tcBorders>
            <w:shd w:val="clear" w:color="auto" w:fill="auto"/>
            <w:noWrap/>
            <w:vAlign w:val="center"/>
          </w:tcPr>
          <w:p w14:paraId="0625BDC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A56A31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21926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125</w:t>
            </w:r>
          </w:p>
        </w:tc>
        <w:tc>
          <w:tcPr>
            <w:tcW w:w="1651" w:type="pct"/>
            <w:tcBorders>
              <w:top w:val="nil"/>
              <w:left w:val="nil"/>
              <w:bottom w:val="single" w:color="auto" w:sz="4" w:space="0"/>
              <w:right w:val="single" w:color="auto" w:sz="4" w:space="0"/>
            </w:tcBorders>
            <w:shd w:val="clear" w:color="auto" w:fill="auto"/>
            <w:vAlign w:val="center"/>
          </w:tcPr>
          <w:p w14:paraId="40E4A62B">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w:t>
            </w:r>
          </w:p>
        </w:tc>
        <w:tc>
          <w:tcPr>
            <w:tcW w:w="703" w:type="pct"/>
            <w:tcBorders>
              <w:top w:val="nil"/>
              <w:left w:val="nil"/>
              <w:bottom w:val="single" w:color="auto" w:sz="4" w:space="0"/>
              <w:right w:val="single" w:color="auto" w:sz="4" w:space="0"/>
            </w:tcBorders>
            <w:shd w:val="clear" w:color="auto" w:fill="auto"/>
            <w:noWrap/>
            <w:vAlign w:val="center"/>
          </w:tcPr>
          <w:p w14:paraId="77D791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60.3</w:t>
            </w:r>
          </w:p>
        </w:tc>
        <w:tc>
          <w:tcPr>
            <w:tcW w:w="702" w:type="pct"/>
            <w:tcBorders>
              <w:top w:val="nil"/>
              <w:left w:val="nil"/>
              <w:bottom w:val="single" w:color="auto" w:sz="4" w:space="0"/>
              <w:right w:val="single" w:color="auto" w:sz="4" w:space="0"/>
            </w:tcBorders>
            <w:shd w:val="clear" w:color="auto" w:fill="auto"/>
            <w:noWrap/>
            <w:vAlign w:val="center"/>
          </w:tcPr>
          <w:p w14:paraId="7D3FE1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62.9</w:t>
            </w:r>
          </w:p>
        </w:tc>
        <w:tc>
          <w:tcPr>
            <w:tcW w:w="702" w:type="pct"/>
            <w:tcBorders>
              <w:top w:val="nil"/>
              <w:left w:val="nil"/>
              <w:bottom w:val="single" w:color="auto" w:sz="4" w:space="0"/>
              <w:right w:val="single" w:color="auto" w:sz="4" w:space="0"/>
            </w:tcBorders>
            <w:shd w:val="clear" w:color="000000" w:fill="FFFFFF"/>
            <w:noWrap/>
            <w:vAlign w:val="center"/>
          </w:tcPr>
          <w:p w14:paraId="58D1F4D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3790</w:t>
            </w:r>
          </w:p>
        </w:tc>
        <w:tc>
          <w:tcPr>
            <w:tcW w:w="702" w:type="pct"/>
            <w:tcBorders>
              <w:top w:val="nil"/>
              <w:left w:val="nil"/>
              <w:bottom w:val="single" w:color="auto" w:sz="4" w:space="0"/>
              <w:right w:val="single" w:color="auto" w:sz="4" w:space="0"/>
            </w:tcBorders>
            <w:shd w:val="clear" w:color="auto" w:fill="auto"/>
            <w:noWrap/>
            <w:vAlign w:val="center"/>
          </w:tcPr>
          <w:p w14:paraId="188B8AA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2BA32A4">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2A55B7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w:t>
            </w:r>
          </w:p>
        </w:tc>
        <w:tc>
          <w:tcPr>
            <w:tcW w:w="1651" w:type="pct"/>
            <w:tcBorders>
              <w:top w:val="nil"/>
              <w:left w:val="nil"/>
              <w:bottom w:val="single" w:color="auto" w:sz="4" w:space="0"/>
              <w:right w:val="single" w:color="auto" w:sz="4" w:space="0"/>
            </w:tcBorders>
            <w:shd w:val="clear" w:color="auto" w:fill="auto"/>
            <w:vAlign w:val="center"/>
          </w:tcPr>
          <w:p w14:paraId="7F689513">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袁屋边广场南侧道路</w:t>
            </w:r>
          </w:p>
        </w:tc>
        <w:tc>
          <w:tcPr>
            <w:tcW w:w="703" w:type="pct"/>
            <w:tcBorders>
              <w:top w:val="nil"/>
              <w:left w:val="nil"/>
              <w:bottom w:val="single" w:color="auto" w:sz="4" w:space="0"/>
              <w:right w:val="single" w:color="auto" w:sz="4" w:space="0"/>
            </w:tcBorders>
            <w:shd w:val="clear" w:color="auto" w:fill="auto"/>
            <w:noWrap/>
            <w:vAlign w:val="center"/>
          </w:tcPr>
          <w:p w14:paraId="0181A1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264.5</w:t>
            </w:r>
          </w:p>
        </w:tc>
        <w:tc>
          <w:tcPr>
            <w:tcW w:w="702" w:type="pct"/>
            <w:tcBorders>
              <w:top w:val="nil"/>
              <w:left w:val="nil"/>
              <w:bottom w:val="single" w:color="auto" w:sz="4" w:space="0"/>
              <w:right w:val="single" w:color="auto" w:sz="4" w:space="0"/>
            </w:tcBorders>
            <w:shd w:val="clear" w:color="auto" w:fill="auto"/>
            <w:noWrap/>
            <w:vAlign w:val="center"/>
          </w:tcPr>
          <w:p w14:paraId="221C62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5.7</w:t>
            </w:r>
          </w:p>
        </w:tc>
        <w:tc>
          <w:tcPr>
            <w:tcW w:w="702" w:type="pct"/>
            <w:tcBorders>
              <w:top w:val="nil"/>
              <w:left w:val="nil"/>
              <w:bottom w:val="single" w:color="auto" w:sz="4" w:space="0"/>
              <w:right w:val="single" w:color="auto" w:sz="4" w:space="0"/>
            </w:tcBorders>
            <w:shd w:val="clear" w:color="000000" w:fill="FFFFFF"/>
            <w:noWrap/>
            <w:vAlign w:val="center"/>
          </w:tcPr>
          <w:p w14:paraId="3B6481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1504.1</w:t>
            </w:r>
          </w:p>
        </w:tc>
        <w:tc>
          <w:tcPr>
            <w:tcW w:w="702" w:type="pct"/>
            <w:tcBorders>
              <w:top w:val="nil"/>
              <w:left w:val="nil"/>
              <w:bottom w:val="single" w:color="auto" w:sz="4" w:space="0"/>
              <w:right w:val="single" w:color="auto" w:sz="4" w:space="0"/>
            </w:tcBorders>
            <w:shd w:val="clear" w:color="auto" w:fill="auto"/>
            <w:noWrap/>
            <w:vAlign w:val="center"/>
          </w:tcPr>
          <w:p w14:paraId="4422D02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88CE11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4BD4E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127</w:t>
            </w:r>
          </w:p>
        </w:tc>
        <w:tc>
          <w:tcPr>
            <w:tcW w:w="1651" w:type="pct"/>
            <w:tcBorders>
              <w:top w:val="nil"/>
              <w:left w:val="nil"/>
              <w:bottom w:val="single" w:color="auto" w:sz="4" w:space="0"/>
              <w:right w:val="single" w:color="auto" w:sz="4" w:space="0"/>
            </w:tcBorders>
            <w:shd w:val="clear" w:color="auto" w:fill="auto"/>
            <w:vAlign w:val="center"/>
          </w:tcPr>
          <w:p w14:paraId="42F4BADE">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袁屋边广场北侧空地</w:t>
            </w:r>
          </w:p>
        </w:tc>
        <w:tc>
          <w:tcPr>
            <w:tcW w:w="703" w:type="pct"/>
            <w:tcBorders>
              <w:top w:val="nil"/>
              <w:left w:val="nil"/>
              <w:bottom w:val="single" w:color="auto" w:sz="4" w:space="0"/>
              <w:right w:val="single" w:color="auto" w:sz="4" w:space="0"/>
            </w:tcBorders>
            <w:shd w:val="clear" w:color="auto" w:fill="auto"/>
            <w:noWrap/>
            <w:vAlign w:val="center"/>
          </w:tcPr>
          <w:p w14:paraId="0C7875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26.6</w:t>
            </w:r>
          </w:p>
        </w:tc>
        <w:tc>
          <w:tcPr>
            <w:tcW w:w="702" w:type="pct"/>
            <w:tcBorders>
              <w:top w:val="nil"/>
              <w:left w:val="nil"/>
              <w:bottom w:val="single" w:color="auto" w:sz="4" w:space="0"/>
              <w:right w:val="single" w:color="auto" w:sz="4" w:space="0"/>
            </w:tcBorders>
            <w:shd w:val="clear" w:color="auto" w:fill="auto"/>
            <w:noWrap/>
            <w:vAlign w:val="center"/>
          </w:tcPr>
          <w:p w14:paraId="27D18CC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702" w:type="pct"/>
            <w:tcBorders>
              <w:top w:val="nil"/>
              <w:left w:val="nil"/>
              <w:bottom w:val="single" w:color="auto" w:sz="4" w:space="0"/>
              <w:right w:val="single" w:color="auto" w:sz="4" w:space="0"/>
            </w:tcBorders>
            <w:shd w:val="clear" w:color="000000" w:fill="FFFFFF"/>
            <w:noWrap/>
            <w:vAlign w:val="center"/>
          </w:tcPr>
          <w:p w14:paraId="0E71FA3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2" w:type="pct"/>
            <w:tcBorders>
              <w:top w:val="nil"/>
              <w:left w:val="nil"/>
              <w:bottom w:val="single" w:color="auto" w:sz="4" w:space="0"/>
              <w:right w:val="single" w:color="auto" w:sz="4" w:space="0"/>
            </w:tcBorders>
            <w:shd w:val="clear" w:color="auto" w:fill="auto"/>
            <w:noWrap/>
            <w:vAlign w:val="center"/>
          </w:tcPr>
          <w:p w14:paraId="5E3D6922">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552A30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A7700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128</w:t>
            </w:r>
          </w:p>
        </w:tc>
        <w:tc>
          <w:tcPr>
            <w:tcW w:w="1651" w:type="pct"/>
            <w:tcBorders>
              <w:top w:val="nil"/>
              <w:left w:val="nil"/>
              <w:bottom w:val="single" w:color="auto" w:sz="4" w:space="0"/>
              <w:right w:val="single" w:color="auto" w:sz="4" w:space="0"/>
            </w:tcBorders>
            <w:shd w:val="clear" w:color="auto" w:fill="auto"/>
            <w:vAlign w:val="center"/>
          </w:tcPr>
          <w:p w14:paraId="5665511B">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祠前2号门前巷</w:t>
            </w:r>
          </w:p>
        </w:tc>
        <w:tc>
          <w:tcPr>
            <w:tcW w:w="703" w:type="pct"/>
            <w:tcBorders>
              <w:top w:val="nil"/>
              <w:left w:val="nil"/>
              <w:bottom w:val="single" w:color="auto" w:sz="4" w:space="0"/>
              <w:right w:val="single" w:color="auto" w:sz="4" w:space="0"/>
            </w:tcBorders>
            <w:shd w:val="clear" w:color="auto" w:fill="auto"/>
            <w:noWrap/>
            <w:vAlign w:val="center"/>
          </w:tcPr>
          <w:p w14:paraId="51C04C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82.6</w:t>
            </w:r>
          </w:p>
        </w:tc>
        <w:tc>
          <w:tcPr>
            <w:tcW w:w="702" w:type="pct"/>
            <w:tcBorders>
              <w:top w:val="nil"/>
              <w:left w:val="nil"/>
              <w:bottom w:val="single" w:color="auto" w:sz="4" w:space="0"/>
              <w:right w:val="single" w:color="auto" w:sz="4" w:space="0"/>
            </w:tcBorders>
            <w:shd w:val="clear" w:color="auto" w:fill="auto"/>
            <w:noWrap/>
            <w:vAlign w:val="center"/>
          </w:tcPr>
          <w:p w14:paraId="409265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9.2</w:t>
            </w:r>
          </w:p>
        </w:tc>
        <w:tc>
          <w:tcPr>
            <w:tcW w:w="702" w:type="pct"/>
            <w:tcBorders>
              <w:top w:val="nil"/>
              <w:left w:val="nil"/>
              <w:bottom w:val="single" w:color="auto" w:sz="4" w:space="0"/>
              <w:right w:val="single" w:color="auto" w:sz="4" w:space="0"/>
            </w:tcBorders>
            <w:shd w:val="clear" w:color="000000" w:fill="FFFFFF"/>
            <w:noWrap/>
            <w:vAlign w:val="center"/>
          </w:tcPr>
          <w:p w14:paraId="4080727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762.9</w:t>
            </w:r>
          </w:p>
        </w:tc>
        <w:tc>
          <w:tcPr>
            <w:tcW w:w="702" w:type="pct"/>
            <w:tcBorders>
              <w:top w:val="nil"/>
              <w:left w:val="nil"/>
              <w:bottom w:val="single" w:color="auto" w:sz="4" w:space="0"/>
              <w:right w:val="single" w:color="auto" w:sz="4" w:space="0"/>
            </w:tcBorders>
            <w:shd w:val="clear" w:color="auto" w:fill="auto"/>
            <w:noWrap/>
            <w:vAlign w:val="center"/>
          </w:tcPr>
          <w:p w14:paraId="09B6C151">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CBF5DA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EE6F1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129</w:t>
            </w:r>
          </w:p>
        </w:tc>
        <w:tc>
          <w:tcPr>
            <w:tcW w:w="1651" w:type="pct"/>
            <w:tcBorders>
              <w:top w:val="nil"/>
              <w:left w:val="nil"/>
              <w:bottom w:val="single" w:color="auto" w:sz="4" w:space="0"/>
              <w:right w:val="single" w:color="auto" w:sz="4" w:space="0"/>
            </w:tcBorders>
            <w:shd w:val="clear" w:color="auto" w:fill="auto"/>
            <w:vAlign w:val="center"/>
          </w:tcPr>
          <w:p w14:paraId="4A43209E">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祠前一巷</w:t>
            </w:r>
          </w:p>
        </w:tc>
        <w:tc>
          <w:tcPr>
            <w:tcW w:w="703" w:type="pct"/>
            <w:tcBorders>
              <w:top w:val="nil"/>
              <w:left w:val="nil"/>
              <w:bottom w:val="single" w:color="auto" w:sz="4" w:space="0"/>
              <w:right w:val="single" w:color="auto" w:sz="4" w:space="0"/>
            </w:tcBorders>
            <w:shd w:val="clear" w:color="auto" w:fill="auto"/>
            <w:noWrap/>
            <w:vAlign w:val="center"/>
          </w:tcPr>
          <w:p w14:paraId="14BE15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119.5</w:t>
            </w:r>
          </w:p>
        </w:tc>
        <w:tc>
          <w:tcPr>
            <w:tcW w:w="702" w:type="pct"/>
            <w:tcBorders>
              <w:top w:val="nil"/>
              <w:left w:val="nil"/>
              <w:bottom w:val="single" w:color="auto" w:sz="4" w:space="0"/>
              <w:right w:val="single" w:color="auto" w:sz="4" w:space="0"/>
            </w:tcBorders>
            <w:shd w:val="clear" w:color="auto" w:fill="auto"/>
            <w:noWrap/>
            <w:vAlign w:val="center"/>
          </w:tcPr>
          <w:p w14:paraId="491A58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000000" w:fill="FFFFFF"/>
            <w:noWrap/>
            <w:vAlign w:val="center"/>
          </w:tcPr>
          <w:p w14:paraId="0683B23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422.1</w:t>
            </w:r>
          </w:p>
        </w:tc>
        <w:tc>
          <w:tcPr>
            <w:tcW w:w="702" w:type="pct"/>
            <w:tcBorders>
              <w:top w:val="nil"/>
              <w:left w:val="nil"/>
              <w:bottom w:val="single" w:color="auto" w:sz="4" w:space="0"/>
              <w:right w:val="single" w:color="auto" w:sz="4" w:space="0"/>
            </w:tcBorders>
            <w:shd w:val="clear" w:color="auto" w:fill="auto"/>
            <w:noWrap/>
            <w:vAlign w:val="center"/>
          </w:tcPr>
          <w:p w14:paraId="6B926BA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E5F2E9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981D8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130</w:t>
            </w:r>
          </w:p>
        </w:tc>
        <w:tc>
          <w:tcPr>
            <w:tcW w:w="1651" w:type="pct"/>
            <w:tcBorders>
              <w:top w:val="nil"/>
              <w:left w:val="nil"/>
              <w:bottom w:val="single" w:color="auto" w:sz="4" w:space="0"/>
              <w:right w:val="single" w:color="auto" w:sz="4" w:space="0"/>
            </w:tcBorders>
            <w:shd w:val="clear" w:color="auto" w:fill="auto"/>
            <w:vAlign w:val="center"/>
          </w:tcPr>
          <w:p w14:paraId="6F07F12A">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祠前一巷17号北侧空地</w:t>
            </w:r>
          </w:p>
        </w:tc>
        <w:tc>
          <w:tcPr>
            <w:tcW w:w="703" w:type="pct"/>
            <w:tcBorders>
              <w:top w:val="nil"/>
              <w:left w:val="nil"/>
              <w:bottom w:val="single" w:color="auto" w:sz="4" w:space="0"/>
              <w:right w:val="single" w:color="auto" w:sz="4" w:space="0"/>
            </w:tcBorders>
            <w:shd w:val="clear" w:color="auto" w:fill="auto"/>
            <w:noWrap/>
            <w:vAlign w:val="center"/>
          </w:tcPr>
          <w:p w14:paraId="0B3DACB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702" w:type="pct"/>
            <w:tcBorders>
              <w:top w:val="nil"/>
              <w:left w:val="nil"/>
              <w:bottom w:val="single" w:color="auto" w:sz="4" w:space="0"/>
              <w:right w:val="single" w:color="auto" w:sz="4" w:space="0"/>
            </w:tcBorders>
            <w:shd w:val="clear" w:color="auto" w:fill="auto"/>
            <w:noWrap/>
            <w:vAlign w:val="center"/>
          </w:tcPr>
          <w:p w14:paraId="7B8D3A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12.3</w:t>
            </w:r>
          </w:p>
        </w:tc>
        <w:tc>
          <w:tcPr>
            <w:tcW w:w="702" w:type="pct"/>
            <w:tcBorders>
              <w:top w:val="nil"/>
              <w:left w:val="nil"/>
              <w:bottom w:val="single" w:color="auto" w:sz="4" w:space="0"/>
              <w:right w:val="single" w:color="auto" w:sz="4" w:space="0"/>
            </w:tcBorders>
            <w:shd w:val="clear" w:color="000000" w:fill="FFFFFF"/>
            <w:noWrap/>
            <w:vAlign w:val="center"/>
          </w:tcPr>
          <w:p w14:paraId="45AC7C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307</w:t>
            </w:r>
          </w:p>
        </w:tc>
        <w:tc>
          <w:tcPr>
            <w:tcW w:w="702" w:type="pct"/>
            <w:tcBorders>
              <w:top w:val="nil"/>
              <w:left w:val="nil"/>
              <w:bottom w:val="single" w:color="auto" w:sz="4" w:space="0"/>
              <w:right w:val="single" w:color="auto" w:sz="4" w:space="0"/>
            </w:tcBorders>
            <w:shd w:val="clear" w:color="auto" w:fill="auto"/>
            <w:noWrap/>
            <w:vAlign w:val="center"/>
          </w:tcPr>
          <w:p w14:paraId="32FD141E">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454BF6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85033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131</w:t>
            </w:r>
          </w:p>
        </w:tc>
        <w:tc>
          <w:tcPr>
            <w:tcW w:w="1651" w:type="pct"/>
            <w:tcBorders>
              <w:top w:val="nil"/>
              <w:left w:val="nil"/>
              <w:bottom w:val="single" w:color="auto" w:sz="4" w:space="0"/>
              <w:right w:val="single" w:color="auto" w:sz="4" w:space="0"/>
            </w:tcBorders>
            <w:shd w:val="clear" w:color="auto" w:fill="auto"/>
            <w:vAlign w:val="center"/>
          </w:tcPr>
          <w:p w14:paraId="71120F4D">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祠前二巷A</w:t>
            </w:r>
          </w:p>
        </w:tc>
        <w:tc>
          <w:tcPr>
            <w:tcW w:w="703" w:type="pct"/>
            <w:tcBorders>
              <w:top w:val="nil"/>
              <w:left w:val="nil"/>
              <w:bottom w:val="single" w:color="auto" w:sz="4" w:space="0"/>
              <w:right w:val="single" w:color="auto" w:sz="4" w:space="0"/>
            </w:tcBorders>
            <w:shd w:val="clear" w:color="auto" w:fill="auto"/>
            <w:noWrap/>
            <w:vAlign w:val="center"/>
          </w:tcPr>
          <w:p w14:paraId="42A44F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66</w:t>
            </w:r>
          </w:p>
        </w:tc>
        <w:tc>
          <w:tcPr>
            <w:tcW w:w="702" w:type="pct"/>
            <w:tcBorders>
              <w:top w:val="nil"/>
              <w:left w:val="nil"/>
              <w:bottom w:val="single" w:color="auto" w:sz="4" w:space="0"/>
              <w:right w:val="single" w:color="auto" w:sz="4" w:space="0"/>
            </w:tcBorders>
            <w:shd w:val="clear" w:color="auto" w:fill="auto"/>
            <w:noWrap/>
            <w:vAlign w:val="center"/>
          </w:tcPr>
          <w:p w14:paraId="6F96B98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702" w:type="pct"/>
            <w:tcBorders>
              <w:top w:val="nil"/>
              <w:left w:val="nil"/>
              <w:bottom w:val="single" w:color="auto" w:sz="4" w:space="0"/>
              <w:right w:val="single" w:color="auto" w:sz="4" w:space="0"/>
            </w:tcBorders>
            <w:shd w:val="clear" w:color="000000" w:fill="FFFFFF"/>
            <w:noWrap/>
            <w:vAlign w:val="center"/>
          </w:tcPr>
          <w:p w14:paraId="669522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204.3</w:t>
            </w:r>
          </w:p>
        </w:tc>
        <w:tc>
          <w:tcPr>
            <w:tcW w:w="702" w:type="pct"/>
            <w:tcBorders>
              <w:top w:val="nil"/>
              <w:left w:val="nil"/>
              <w:bottom w:val="single" w:color="auto" w:sz="4" w:space="0"/>
              <w:right w:val="single" w:color="auto" w:sz="4" w:space="0"/>
            </w:tcBorders>
            <w:shd w:val="clear" w:color="auto" w:fill="auto"/>
            <w:noWrap/>
            <w:vAlign w:val="center"/>
          </w:tcPr>
          <w:p w14:paraId="365CDCE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FDF33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A8F4DA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132</w:t>
            </w:r>
          </w:p>
        </w:tc>
        <w:tc>
          <w:tcPr>
            <w:tcW w:w="1651" w:type="pct"/>
            <w:tcBorders>
              <w:top w:val="nil"/>
              <w:left w:val="nil"/>
              <w:bottom w:val="single" w:color="auto" w:sz="4" w:space="0"/>
              <w:right w:val="single" w:color="auto" w:sz="4" w:space="0"/>
            </w:tcBorders>
            <w:shd w:val="clear" w:color="auto" w:fill="auto"/>
            <w:vAlign w:val="center"/>
          </w:tcPr>
          <w:p w14:paraId="66ED5FBC">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祠前二巷B</w:t>
            </w:r>
          </w:p>
        </w:tc>
        <w:tc>
          <w:tcPr>
            <w:tcW w:w="703" w:type="pct"/>
            <w:tcBorders>
              <w:top w:val="nil"/>
              <w:left w:val="nil"/>
              <w:bottom w:val="single" w:color="auto" w:sz="4" w:space="0"/>
              <w:right w:val="single" w:color="auto" w:sz="4" w:space="0"/>
            </w:tcBorders>
            <w:shd w:val="clear" w:color="auto" w:fill="auto"/>
            <w:noWrap/>
            <w:vAlign w:val="center"/>
          </w:tcPr>
          <w:p w14:paraId="2FC04CF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56.8</w:t>
            </w:r>
          </w:p>
        </w:tc>
        <w:tc>
          <w:tcPr>
            <w:tcW w:w="702" w:type="pct"/>
            <w:tcBorders>
              <w:top w:val="nil"/>
              <w:left w:val="nil"/>
              <w:bottom w:val="single" w:color="auto" w:sz="4" w:space="0"/>
              <w:right w:val="single" w:color="auto" w:sz="4" w:space="0"/>
            </w:tcBorders>
            <w:shd w:val="clear" w:color="auto" w:fill="auto"/>
            <w:noWrap/>
            <w:vAlign w:val="center"/>
          </w:tcPr>
          <w:p w14:paraId="4D94B5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3.5</w:t>
            </w:r>
          </w:p>
        </w:tc>
        <w:tc>
          <w:tcPr>
            <w:tcW w:w="702" w:type="pct"/>
            <w:tcBorders>
              <w:top w:val="nil"/>
              <w:left w:val="nil"/>
              <w:bottom w:val="single" w:color="auto" w:sz="4" w:space="0"/>
              <w:right w:val="single" w:color="auto" w:sz="4" w:space="0"/>
            </w:tcBorders>
            <w:shd w:val="clear" w:color="000000" w:fill="FFFFFF"/>
            <w:noWrap/>
            <w:vAlign w:val="center"/>
          </w:tcPr>
          <w:p w14:paraId="3CA8B1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197.2</w:t>
            </w:r>
          </w:p>
        </w:tc>
        <w:tc>
          <w:tcPr>
            <w:tcW w:w="702" w:type="pct"/>
            <w:tcBorders>
              <w:top w:val="nil"/>
              <w:left w:val="nil"/>
              <w:bottom w:val="single" w:color="auto" w:sz="4" w:space="0"/>
              <w:right w:val="single" w:color="auto" w:sz="4" w:space="0"/>
            </w:tcBorders>
            <w:shd w:val="clear" w:color="auto" w:fill="auto"/>
            <w:noWrap/>
            <w:vAlign w:val="center"/>
          </w:tcPr>
          <w:p w14:paraId="6430CF36">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D4CC3A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DF0F2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133</w:t>
            </w:r>
          </w:p>
        </w:tc>
        <w:tc>
          <w:tcPr>
            <w:tcW w:w="1651" w:type="pct"/>
            <w:tcBorders>
              <w:top w:val="nil"/>
              <w:left w:val="nil"/>
              <w:bottom w:val="single" w:color="auto" w:sz="4" w:space="0"/>
              <w:right w:val="single" w:color="auto" w:sz="4" w:space="0"/>
            </w:tcBorders>
            <w:shd w:val="clear" w:color="auto" w:fill="auto"/>
            <w:vAlign w:val="center"/>
          </w:tcPr>
          <w:p w14:paraId="19DF6290">
            <w:pPr>
              <w:widowControl/>
              <w:rPr>
                <w:rFonts w:ascii="宋体" w:hAnsi="宋体" w:cs="宋体"/>
                <w:color w:val="auto"/>
                <w:kern w:val="0"/>
                <w:szCs w:val="21"/>
                <w:highlight w:val="none"/>
              </w:rPr>
            </w:pPr>
            <w:r>
              <w:rPr>
                <w:rFonts w:hint="eastAsia" w:ascii="宋体" w:hAnsi="宋体" w:cs="宋体"/>
                <w:color w:val="auto"/>
                <w:kern w:val="0"/>
                <w:szCs w:val="21"/>
                <w:highlight w:val="none"/>
              </w:rPr>
              <w:t>祠前二巷8号门前道路</w:t>
            </w:r>
          </w:p>
        </w:tc>
        <w:tc>
          <w:tcPr>
            <w:tcW w:w="703" w:type="pct"/>
            <w:tcBorders>
              <w:top w:val="nil"/>
              <w:left w:val="nil"/>
              <w:bottom w:val="single" w:color="auto" w:sz="4" w:space="0"/>
              <w:right w:val="single" w:color="auto" w:sz="4" w:space="0"/>
            </w:tcBorders>
            <w:shd w:val="clear" w:color="auto" w:fill="auto"/>
            <w:noWrap/>
            <w:vAlign w:val="center"/>
          </w:tcPr>
          <w:p w14:paraId="7569AB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178.2</w:t>
            </w:r>
          </w:p>
        </w:tc>
        <w:tc>
          <w:tcPr>
            <w:tcW w:w="702" w:type="pct"/>
            <w:tcBorders>
              <w:top w:val="nil"/>
              <w:left w:val="nil"/>
              <w:bottom w:val="single" w:color="auto" w:sz="4" w:space="0"/>
              <w:right w:val="single" w:color="auto" w:sz="4" w:space="0"/>
            </w:tcBorders>
            <w:shd w:val="clear" w:color="auto" w:fill="auto"/>
            <w:noWrap/>
            <w:vAlign w:val="center"/>
          </w:tcPr>
          <w:p w14:paraId="2491BEA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8.9</w:t>
            </w:r>
          </w:p>
        </w:tc>
        <w:tc>
          <w:tcPr>
            <w:tcW w:w="702" w:type="pct"/>
            <w:tcBorders>
              <w:top w:val="nil"/>
              <w:left w:val="nil"/>
              <w:bottom w:val="single" w:color="auto" w:sz="4" w:space="0"/>
              <w:right w:val="single" w:color="auto" w:sz="4" w:space="0"/>
            </w:tcBorders>
            <w:shd w:val="clear" w:color="000000" w:fill="FFFFFF"/>
            <w:noWrap/>
            <w:vAlign w:val="center"/>
          </w:tcPr>
          <w:p w14:paraId="427333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1588.6</w:t>
            </w:r>
          </w:p>
        </w:tc>
        <w:tc>
          <w:tcPr>
            <w:tcW w:w="702" w:type="pct"/>
            <w:tcBorders>
              <w:top w:val="nil"/>
              <w:left w:val="nil"/>
              <w:bottom w:val="single" w:color="auto" w:sz="4" w:space="0"/>
              <w:right w:val="single" w:color="auto" w:sz="4" w:space="0"/>
            </w:tcBorders>
            <w:shd w:val="clear" w:color="auto" w:fill="auto"/>
            <w:noWrap/>
            <w:vAlign w:val="center"/>
          </w:tcPr>
          <w:p w14:paraId="4066F96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BBF63B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2F12CE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134</w:t>
            </w:r>
          </w:p>
        </w:tc>
        <w:tc>
          <w:tcPr>
            <w:tcW w:w="1651" w:type="pct"/>
            <w:tcBorders>
              <w:top w:val="nil"/>
              <w:left w:val="nil"/>
              <w:bottom w:val="single" w:color="auto" w:sz="4" w:space="0"/>
              <w:right w:val="single" w:color="auto" w:sz="4" w:space="0"/>
            </w:tcBorders>
            <w:shd w:val="clear" w:color="auto" w:fill="auto"/>
            <w:vAlign w:val="center"/>
          </w:tcPr>
          <w:p w14:paraId="4493F177">
            <w:pPr>
              <w:widowControl/>
              <w:rPr>
                <w:rFonts w:ascii="宋体" w:hAnsi="宋体" w:cs="宋体"/>
                <w:color w:val="auto"/>
                <w:kern w:val="0"/>
                <w:szCs w:val="21"/>
                <w:highlight w:val="none"/>
              </w:rPr>
            </w:pPr>
            <w:r>
              <w:rPr>
                <w:rFonts w:hint="eastAsia" w:ascii="宋体" w:hAnsi="宋体" w:cs="宋体"/>
                <w:color w:val="auto"/>
                <w:kern w:val="0"/>
                <w:szCs w:val="21"/>
                <w:highlight w:val="none"/>
              </w:rPr>
              <w:t>美食广场</w:t>
            </w:r>
          </w:p>
        </w:tc>
        <w:tc>
          <w:tcPr>
            <w:tcW w:w="703" w:type="pct"/>
            <w:tcBorders>
              <w:top w:val="nil"/>
              <w:left w:val="nil"/>
              <w:bottom w:val="single" w:color="auto" w:sz="4" w:space="0"/>
              <w:right w:val="single" w:color="auto" w:sz="4" w:space="0"/>
            </w:tcBorders>
            <w:shd w:val="clear" w:color="auto" w:fill="auto"/>
            <w:noWrap/>
            <w:vAlign w:val="center"/>
          </w:tcPr>
          <w:p w14:paraId="71DC47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59.2</w:t>
            </w:r>
          </w:p>
        </w:tc>
        <w:tc>
          <w:tcPr>
            <w:tcW w:w="702" w:type="pct"/>
            <w:tcBorders>
              <w:top w:val="nil"/>
              <w:left w:val="nil"/>
              <w:bottom w:val="single" w:color="auto" w:sz="4" w:space="0"/>
              <w:right w:val="single" w:color="auto" w:sz="4" w:space="0"/>
            </w:tcBorders>
            <w:shd w:val="clear" w:color="auto" w:fill="auto"/>
            <w:noWrap/>
            <w:vAlign w:val="center"/>
          </w:tcPr>
          <w:p w14:paraId="09FBA0E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21.4</w:t>
            </w:r>
          </w:p>
        </w:tc>
        <w:tc>
          <w:tcPr>
            <w:tcW w:w="702" w:type="pct"/>
            <w:tcBorders>
              <w:top w:val="nil"/>
              <w:left w:val="nil"/>
              <w:bottom w:val="single" w:color="auto" w:sz="4" w:space="0"/>
              <w:right w:val="single" w:color="auto" w:sz="4" w:space="0"/>
            </w:tcBorders>
            <w:shd w:val="clear" w:color="000000" w:fill="FFFFFF"/>
            <w:noWrap/>
            <w:vAlign w:val="center"/>
          </w:tcPr>
          <w:p w14:paraId="2B1B6B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1267.9</w:t>
            </w:r>
          </w:p>
        </w:tc>
        <w:tc>
          <w:tcPr>
            <w:tcW w:w="702" w:type="pct"/>
            <w:tcBorders>
              <w:top w:val="nil"/>
              <w:left w:val="nil"/>
              <w:bottom w:val="single" w:color="auto" w:sz="4" w:space="0"/>
              <w:right w:val="single" w:color="auto" w:sz="4" w:space="0"/>
            </w:tcBorders>
            <w:shd w:val="clear" w:color="auto" w:fill="auto"/>
            <w:noWrap/>
            <w:vAlign w:val="center"/>
          </w:tcPr>
          <w:p w14:paraId="6D56C7D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5662E7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71F31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135</w:t>
            </w:r>
          </w:p>
        </w:tc>
        <w:tc>
          <w:tcPr>
            <w:tcW w:w="1651" w:type="pct"/>
            <w:tcBorders>
              <w:top w:val="nil"/>
              <w:left w:val="nil"/>
              <w:bottom w:val="single" w:color="auto" w:sz="4" w:space="0"/>
              <w:right w:val="single" w:color="auto" w:sz="4" w:space="0"/>
            </w:tcBorders>
            <w:shd w:val="clear" w:color="auto" w:fill="auto"/>
            <w:vAlign w:val="center"/>
          </w:tcPr>
          <w:p w14:paraId="472A01A9">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沙井头坊五巷</w:t>
            </w:r>
          </w:p>
        </w:tc>
        <w:tc>
          <w:tcPr>
            <w:tcW w:w="703" w:type="pct"/>
            <w:tcBorders>
              <w:top w:val="nil"/>
              <w:left w:val="nil"/>
              <w:bottom w:val="single" w:color="auto" w:sz="4" w:space="0"/>
              <w:right w:val="single" w:color="auto" w:sz="4" w:space="0"/>
            </w:tcBorders>
            <w:shd w:val="clear" w:color="auto" w:fill="auto"/>
            <w:noWrap/>
            <w:vAlign w:val="center"/>
          </w:tcPr>
          <w:p w14:paraId="24C84A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56.6</w:t>
            </w:r>
          </w:p>
        </w:tc>
        <w:tc>
          <w:tcPr>
            <w:tcW w:w="702" w:type="pct"/>
            <w:tcBorders>
              <w:top w:val="nil"/>
              <w:left w:val="nil"/>
              <w:bottom w:val="single" w:color="auto" w:sz="4" w:space="0"/>
              <w:right w:val="single" w:color="auto" w:sz="4" w:space="0"/>
            </w:tcBorders>
            <w:shd w:val="clear" w:color="auto" w:fill="auto"/>
            <w:noWrap/>
            <w:vAlign w:val="center"/>
          </w:tcPr>
          <w:p w14:paraId="33595BC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702" w:type="pct"/>
            <w:tcBorders>
              <w:top w:val="nil"/>
              <w:left w:val="nil"/>
              <w:bottom w:val="single" w:color="auto" w:sz="4" w:space="0"/>
              <w:right w:val="single" w:color="auto" w:sz="4" w:space="0"/>
            </w:tcBorders>
            <w:shd w:val="clear" w:color="000000" w:fill="FFFFFF"/>
            <w:noWrap/>
            <w:vAlign w:val="center"/>
          </w:tcPr>
          <w:p w14:paraId="75219F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174.7</w:t>
            </w:r>
          </w:p>
        </w:tc>
        <w:tc>
          <w:tcPr>
            <w:tcW w:w="702" w:type="pct"/>
            <w:tcBorders>
              <w:top w:val="nil"/>
              <w:left w:val="nil"/>
              <w:bottom w:val="single" w:color="auto" w:sz="4" w:space="0"/>
              <w:right w:val="single" w:color="auto" w:sz="4" w:space="0"/>
            </w:tcBorders>
            <w:shd w:val="clear" w:color="auto" w:fill="auto"/>
            <w:noWrap/>
            <w:vAlign w:val="center"/>
          </w:tcPr>
          <w:p w14:paraId="05F54FB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625F9B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0F074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136</w:t>
            </w:r>
          </w:p>
        </w:tc>
        <w:tc>
          <w:tcPr>
            <w:tcW w:w="1651" w:type="pct"/>
            <w:tcBorders>
              <w:top w:val="nil"/>
              <w:left w:val="nil"/>
              <w:bottom w:val="single" w:color="auto" w:sz="4" w:space="0"/>
              <w:right w:val="single" w:color="auto" w:sz="4" w:space="0"/>
            </w:tcBorders>
            <w:shd w:val="clear" w:color="auto" w:fill="auto"/>
            <w:vAlign w:val="center"/>
          </w:tcPr>
          <w:p w14:paraId="20A224DA">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沙井头坊六巷</w:t>
            </w:r>
          </w:p>
        </w:tc>
        <w:tc>
          <w:tcPr>
            <w:tcW w:w="703" w:type="pct"/>
            <w:tcBorders>
              <w:top w:val="nil"/>
              <w:left w:val="nil"/>
              <w:bottom w:val="single" w:color="auto" w:sz="4" w:space="0"/>
              <w:right w:val="single" w:color="auto" w:sz="4" w:space="0"/>
            </w:tcBorders>
            <w:shd w:val="clear" w:color="auto" w:fill="auto"/>
            <w:noWrap/>
            <w:vAlign w:val="center"/>
          </w:tcPr>
          <w:p w14:paraId="3C263B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56.9</w:t>
            </w:r>
          </w:p>
        </w:tc>
        <w:tc>
          <w:tcPr>
            <w:tcW w:w="702" w:type="pct"/>
            <w:tcBorders>
              <w:top w:val="nil"/>
              <w:left w:val="nil"/>
              <w:bottom w:val="single" w:color="auto" w:sz="4" w:space="0"/>
              <w:right w:val="single" w:color="auto" w:sz="4" w:space="0"/>
            </w:tcBorders>
            <w:shd w:val="clear" w:color="auto" w:fill="auto"/>
            <w:noWrap/>
            <w:vAlign w:val="center"/>
          </w:tcPr>
          <w:p w14:paraId="2A820C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3.1</w:t>
            </w:r>
          </w:p>
        </w:tc>
        <w:tc>
          <w:tcPr>
            <w:tcW w:w="702" w:type="pct"/>
            <w:tcBorders>
              <w:top w:val="nil"/>
              <w:left w:val="nil"/>
              <w:bottom w:val="single" w:color="auto" w:sz="4" w:space="0"/>
              <w:right w:val="single" w:color="auto" w:sz="4" w:space="0"/>
            </w:tcBorders>
            <w:shd w:val="clear" w:color="000000" w:fill="FFFFFF"/>
            <w:noWrap/>
            <w:vAlign w:val="center"/>
          </w:tcPr>
          <w:p w14:paraId="3A0520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174.1</w:t>
            </w:r>
          </w:p>
        </w:tc>
        <w:tc>
          <w:tcPr>
            <w:tcW w:w="702" w:type="pct"/>
            <w:tcBorders>
              <w:top w:val="nil"/>
              <w:left w:val="nil"/>
              <w:bottom w:val="single" w:color="auto" w:sz="4" w:space="0"/>
              <w:right w:val="single" w:color="auto" w:sz="4" w:space="0"/>
            </w:tcBorders>
            <w:shd w:val="clear" w:color="auto" w:fill="auto"/>
            <w:noWrap/>
            <w:vAlign w:val="center"/>
          </w:tcPr>
          <w:p w14:paraId="7BB7FC59">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771D8AE">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AE6AD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w:t>
            </w:r>
          </w:p>
        </w:tc>
        <w:tc>
          <w:tcPr>
            <w:tcW w:w="1651" w:type="pct"/>
            <w:tcBorders>
              <w:top w:val="nil"/>
              <w:left w:val="nil"/>
              <w:bottom w:val="single" w:color="auto" w:sz="4" w:space="0"/>
              <w:right w:val="single" w:color="auto" w:sz="4" w:space="0"/>
            </w:tcBorders>
            <w:shd w:val="clear" w:color="auto" w:fill="auto"/>
            <w:vAlign w:val="center"/>
          </w:tcPr>
          <w:p w14:paraId="666206F5">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沙井头坊七巷</w:t>
            </w:r>
          </w:p>
        </w:tc>
        <w:tc>
          <w:tcPr>
            <w:tcW w:w="703" w:type="pct"/>
            <w:tcBorders>
              <w:top w:val="nil"/>
              <w:left w:val="nil"/>
              <w:bottom w:val="single" w:color="auto" w:sz="4" w:space="0"/>
              <w:right w:val="single" w:color="auto" w:sz="4" w:space="0"/>
            </w:tcBorders>
            <w:shd w:val="clear" w:color="auto" w:fill="auto"/>
            <w:noWrap/>
            <w:vAlign w:val="center"/>
          </w:tcPr>
          <w:p w14:paraId="1347BE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71.7</w:t>
            </w:r>
          </w:p>
        </w:tc>
        <w:tc>
          <w:tcPr>
            <w:tcW w:w="702" w:type="pct"/>
            <w:tcBorders>
              <w:top w:val="nil"/>
              <w:left w:val="nil"/>
              <w:bottom w:val="single" w:color="auto" w:sz="4" w:space="0"/>
              <w:right w:val="single" w:color="auto" w:sz="4" w:space="0"/>
            </w:tcBorders>
            <w:shd w:val="clear" w:color="auto" w:fill="auto"/>
            <w:noWrap/>
            <w:vAlign w:val="center"/>
          </w:tcPr>
          <w:p w14:paraId="53F505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2.9</w:t>
            </w:r>
          </w:p>
        </w:tc>
        <w:tc>
          <w:tcPr>
            <w:tcW w:w="702" w:type="pct"/>
            <w:tcBorders>
              <w:top w:val="nil"/>
              <w:left w:val="nil"/>
              <w:bottom w:val="single" w:color="auto" w:sz="4" w:space="0"/>
              <w:right w:val="single" w:color="auto" w:sz="4" w:space="0"/>
            </w:tcBorders>
            <w:shd w:val="clear" w:color="000000" w:fill="FFFFFF"/>
            <w:noWrap/>
            <w:vAlign w:val="center"/>
          </w:tcPr>
          <w:p w14:paraId="11784E8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207.8</w:t>
            </w:r>
          </w:p>
        </w:tc>
        <w:tc>
          <w:tcPr>
            <w:tcW w:w="702" w:type="pct"/>
            <w:tcBorders>
              <w:top w:val="nil"/>
              <w:left w:val="nil"/>
              <w:bottom w:val="single" w:color="auto" w:sz="4" w:space="0"/>
              <w:right w:val="single" w:color="auto" w:sz="4" w:space="0"/>
            </w:tcBorders>
            <w:shd w:val="clear" w:color="auto" w:fill="auto"/>
            <w:noWrap/>
            <w:vAlign w:val="center"/>
          </w:tcPr>
          <w:p w14:paraId="7334C1D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02F316A">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403D7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138</w:t>
            </w:r>
          </w:p>
        </w:tc>
        <w:tc>
          <w:tcPr>
            <w:tcW w:w="1651" w:type="pct"/>
            <w:tcBorders>
              <w:top w:val="nil"/>
              <w:left w:val="nil"/>
              <w:bottom w:val="single" w:color="auto" w:sz="4" w:space="0"/>
              <w:right w:val="single" w:color="auto" w:sz="4" w:space="0"/>
            </w:tcBorders>
            <w:shd w:val="clear" w:color="auto" w:fill="auto"/>
            <w:vAlign w:val="center"/>
          </w:tcPr>
          <w:p w14:paraId="2E0197E2">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沙井头坊七巷1号东南侧巷</w:t>
            </w:r>
          </w:p>
        </w:tc>
        <w:tc>
          <w:tcPr>
            <w:tcW w:w="703" w:type="pct"/>
            <w:tcBorders>
              <w:top w:val="nil"/>
              <w:left w:val="nil"/>
              <w:bottom w:val="single" w:color="auto" w:sz="4" w:space="0"/>
              <w:right w:val="single" w:color="auto" w:sz="4" w:space="0"/>
            </w:tcBorders>
            <w:shd w:val="clear" w:color="auto" w:fill="auto"/>
            <w:noWrap/>
            <w:vAlign w:val="center"/>
          </w:tcPr>
          <w:p w14:paraId="6F03424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97.5</w:t>
            </w:r>
          </w:p>
        </w:tc>
        <w:tc>
          <w:tcPr>
            <w:tcW w:w="702" w:type="pct"/>
            <w:tcBorders>
              <w:top w:val="nil"/>
              <w:left w:val="nil"/>
              <w:bottom w:val="single" w:color="auto" w:sz="4" w:space="0"/>
              <w:right w:val="single" w:color="auto" w:sz="4" w:space="0"/>
            </w:tcBorders>
            <w:shd w:val="clear" w:color="auto" w:fill="auto"/>
            <w:noWrap/>
            <w:vAlign w:val="center"/>
          </w:tcPr>
          <w:p w14:paraId="21B59D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02" w:type="pct"/>
            <w:tcBorders>
              <w:top w:val="nil"/>
              <w:left w:val="nil"/>
              <w:bottom w:val="single" w:color="auto" w:sz="4" w:space="0"/>
              <w:right w:val="single" w:color="auto" w:sz="4" w:space="0"/>
            </w:tcBorders>
            <w:shd w:val="clear" w:color="000000" w:fill="FFFFFF"/>
            <w:noWrap/>
            <w:vAlign w:val="center"/>
          </w:tcPr>
          <w:p w14:paraId="2E80A0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486</w:t>
            </w:r>
          </w:p>
        </w:tc>
        <w:tc>
          <w:tcPr>
            <w:tcW w:w="702" w:type="pct"/>
            <w:tcBorders>
              <w:top w:val="nil"/>
              <w:left w:val="nil"/>
              <w:bottom w:val="single" w:color="auto" w:sz="4" w:space="0"/>
              <w:right w:val="single" w:color="auto" w:sz="4" w:space="0"/>
            </w:tcBorders>
            <w:shd w:val="clear" w:color="auto" w:fill="auto"/>
            <w:noWrap/>
            <w:vAlign w:val="center"/>
          </w:tcPr>
          <w:p w14:paraId="28AE070B">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9706A41">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639FD30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139</w:t>
            </w:r>
          </w:p>
        </w:tc>
        <w:tc>
          <w:tcPr>
            <w:tcW w:w="1651" w:type="pct"/>
            <w:tcBorders>
              <w:top w:val="nil"/>
              <w:left w:val="nil"/>
              <w:bottom w:val="single" w:color="auto" w:sz="4" w:space="0"/>
              <w:right w:val="single" w:color="auto" w:sz="4" w:space="0"/>
            </w:tcBorders>
            <w:shd w:val="clear" w:color="auto" w:fill="auto"/>
            <w:vAlign w:val="center"/>
          </w:tcPr>
          <w:p w14:paraId="05ECD636">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沙井头坊一巷</w:t>
            </w:r>
          </w:p>
        </w:tc>
        <w:tc>
          <w:tcPr>
            <w:tcW w:w="703" w:type="pct"/>
            <w:tcBorders>
              <w:top w:val="nil"/>
              <w:left w:val="nil"/>
              <w:bottom w:val="single" w:color="auto" w:sz="4" w:space="0"/>
              <w:right w:val="single" w:color="auto" w:sz="4" w:space="0"/>
            </w:tcBorders>
            <w:shd w:val="clear" w:color="auto" w:fill="auto"/>
            <w:noWrap/>
            <w:vAlign w:val="center"/>
          </w:tcPr>
          <w:p w14:paraId="198433E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137.6</w:t>
            </w:r>
          </w:p>
        </w:tc>
        <w:tc>
          <w:tcPr>
            <w:tcW w:w="702" w:type="pct"/>
            <w:tcBorders>
              <w:top w:val="nil"/>
              <w:left w:val="nil"/>
              <w:bottom w:val="single" w:color="auto" w:sz="4" w:space="0"/>
              <w:right w:val="single" w:color="auto" w:sz="4" w:space="0"/>
            </w:tcBorders>
            <w:shd w:val="clear" w:color="auto" w:fill="auto"/>
            <w:noWrap/>
            <w:vAlign w:val="center"/>
          </w:tcPr>
          <w:p w14:paraId="60053BC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w:t>
            </w:r>
          </w:p>
        </w:tc>
        <w:tc>
          <w:tcPr>
            <w:tcW w:w="702" w:type="pct"/>
            <w:tcBorders>
              <w:top w:val="nil"/>
              <w:left w:val="nil"/>
              <w:bottom w:val="single" w:color="auto" w:sz="4" w:space="0"/>
              <w:right w:val="single" w:color="auto" w:sz="4" w:space="0"/>
            </w:tcBorders>
            <w:shd w:val="clear" w:color="000000" w:fill="FFFFFF"/>
            <w:noWrap/>
            <w:vAlign w:val="center"/>
          </w:tcPr>
          <w:p w14:paraId="5F8F7B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561.4</w:t>
            </w:r>
          </w:p>
        </w:tc>
        <w:tc>
          <w:tcPr>
            <w:tcW w:w="702" w:type="pct"/>
            <w:tcBorders>
              <w:top w:val="nil"/>
              <w:left w:val="nil"/>
              <w:bottom w:val="single" w:color="auto" w:sz="4" w:space="0"/>
              <w:right w:val="single" w:color="auto" w:sz="4" w:space="0"/>
            </w:tcBorders>
            <w:shd w:val="clear" w:color="auto" w:fill="auto"/>
            <w:noWrap/>
            <w:vAlign w:val="center"/>
          </w:tcPr>
          <w:p w14:paraId="554C7C03">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0DC4620">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61AF2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140</w:t>
            </w:r>
          </w:p>
        </w:tc>
        <w:tc>
          <w:tcPr>
            <w:tcW w:w="1651" w:type="pct"/>
            <w:tcBorders>
              <w:top w:val="nil"/>
              <w:left w:val="nil"/>
              <w:bottom w:val="single" w:color="auto" w:sz="4" w:space="0"/>
              <w:right w:val="single" w:color="auto" w:sz="4" w:space="0"/>
            </w:tcBorders>
            <w:shd w:val="clear" w:color="auto" w:fill="auto"/>
            <w:vAlign w:val="center"/>
          </w:tcPr>
          <w:p w14:paraId="66BDFB87">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沙井头坊三巷</w:t>
            </w:r>
          </w:p>
        </w:tc>
        <w:tc>
          <w:tcPr>
            <w:tcW w:w="703" w:type="pct"/>
            <w:tcBorders>
              <w:top w:val="nil"/>
              <w:left w:val="nil"/>
              <w:bottom w:val="single" w:color="auto" w:sz="4" w:space="0"/>
              <w:right w:val="single" w:color="auto" w:sz="4" w:space="0"/>
            </w:tcBorders>
            <w:shd w:val="clear" w:color="auto" w:fill="auto"/>
            <w:noWrap/>
            <w:vAlign w:val="center"/>
          </w:tcPr>
          <w:p w14:paraId="4AE1C41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113.9</w:t>
            </w:r>
          </w:p>
        </w:tc>
        <w:tc>
          <w:tcPr>
            <w:tcW w:w="702" w:type="pct"/>
            <w:tcBorders>
              <w:top w:val="nil"/>
              <w:left w:val="nil"/>
              <w:bottom w:val="single" w:color="auto" w:sz="4" w:space="0"/>
              <w:right w:val="single" w:color="auto" w:sz="4" w:space="0"/>
            </w:tcBorders>
            <w:shd w:val="clear" w:color="auto" w:fill="auto"/>
            <w:noWrap/>
            <w:vAlign w:val="center"/>
          </w:tcPr>
          <w:p w14:paraId="42FAA3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w:t>
            </w:r>
          </w:p>
        </w:tc>
        <w:tc>
          <w:tcPr>
            <w:tcW w:w="702" w:type="pct"/>
            <w:tcBorders>
              <w:top w:val="nil"/>
              <w:left w:val="nil"/>
              <w:bottom w:val="single" w:color="auto" w:sz="4" w:space="0"/>
              <w:right w:val="single" w:color="auto" w:sz="4" w:space="0"/>
            </w:tcBorders>
            <w:shd w:val="clear" w:color="000000" w:fill="FFFFFF"/>
            <w:noWrap/>
            <w:vAlign w:val="center"/>
          </w:tcPr>
          <w:p w14:paraId="73F45C5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507.5</w:t>
            </w:r>
          </w:p>
        </w:tc>
        <w:tc>
          <w:tcPr>
            <w:tcW w:w="702" w:type="pct"/>
            <w:tcBorders>
              <w:top w:val="nil"/>
              <w:left w:val="nil"/>
              <w:bottom w:val="single" w:color="auto" w:sz="4" w:space="0"/>
              <w:right w:val="single" w:color="auto" w:sz="4" w:space="0"/>
            </w:tcBorders>
            <w:shd w:val="clear" w:color="auto" w:fill="auto"/>
            <w:noWrap/>
            <w:vAlign w:val="center"/>
          </w:tcPr>
          <w:p w14:paraId="7E169ADD">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4F620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C9498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141</w:t>
            </w:r>
          </w:p>
        </w:tc>
        <w:tc>
          <w:tcPr>
            <w:tcW w:w="1651" w:type="pct"/>
            <w:tcBorders>
              <w:top w:val="nil"/>
              <w:left w:val="nil"/>
              <w:bottom w:val="single" w:color="auto" w:sz="4" w:space="0"/>
              <w:right w:val="single" w:color="auto" w:sz="4" w:space="0"/>
            </w:tcBorders>
            <w:shd w:val="clear" w:color="auto" w:fill="auto"/>
            <w:vAlign w:val="center"/>
          </w:tcPr>
          <w:p w14:paraId="724D6CFF">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沙井头坊一巷8号西侧巷</w:t>
            </w:r>
          </w:p>
        </w:tc>
        <w:tc>
          <w:tcPr>
            <w:tcW w:w="703" w:type="pct"/>
            <w:tcBorders>
              <w:top w:val="nil"/>
              <w:left w:val="nil"/>
              <w:bottom w:val="single" w:color="auto" w:sz="4" w:space="0"/>
              <w:right w:val="single" w:color="auto" w:sz="4" w:space="0"/>
            </w:tcBorders>
            <w:shd w:val="clear" w:color="auto" w:fill="auto"/>
            <w:noWrap/>
            <w:vAlign w:val="center"/>
          </w:tcPr>
          <w:p w14:paraId="5554AC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32</w:t>
            </w:r>
          </w:p>
        </w:tc>
        <w:tc>
          <w:tcPr>
            <w:tcW w:w="702" w:type="pct"/>
            <w:tcBorders>
              <w:top w:val="nil"/>
              <w:left w:val="nil"/>
              <w:bottom w:val="single" w:color="auto" w:sz="4" w:space="0"/>
              <w:right w:val="single" w:color="auto" w:sz="4" w:space="0"/>
            </w:tcBorders>
            <w:shd w:val="clear" w:color="auto" w:fill="auto"/>
            <w:noWrap/>
            <w:vAlign w:val="center"/>
          </w:tcPr>
          <w:p w14:paraId="22300A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702" w:type="pct"/>
            <w:tcBorders>
              <w:top w:val="nil"/>
              <w:left w:val="nil"/>
              <w:bottom w:val="single" w:color="auto" w:sz="4" w:space="0"/>
              <w:right w:val="single" w:color="auto" w:sz="4" w:space="0"/>
            </w:tcBorders>
            <w:shd w:val="clear" w:color="000000" w:fill="FFFFFF"/>
            <w:noWrap/>
            <w:vAlign w:val="center"/>
          </w:tcPr>
          <w:p w14:paraId="398FAE8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68.8</w:t>
            </w:r>
          </w:p>
        </w:tc>
        <w:tc>
          <w:tcPr>
            <w:tcW w:w="702" w:type="pct"/>
            <w:tcBorders>
              <w:top w:val="nil"/>
              <w:left w:val="nil"/>
              <w:bottom w:val="single" w:color="auto" w:sz="4" w:space="0"/>
              <w:right w:val="single" w:color="auto" w:sz="4" w:space="0"/>
            </w:tcBorders>
            <w:shd w:val="clear" w:color="auto" w:fill="auto"/>
            <w:noWrap/>
            <w:vAlign w:val="center"/>
          </w:tcPr>
          <w:p w14:paraId="79E651E8">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2347E6B">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C4DDE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142</w:t>
            </w:r>
          </w:p>
        </w:tc>
        <w:tc>
          <w:tcPr>
            <w:tcW w:w="1651" w:type="pct"/>
            <w:tcBorders>
              <w:top w:val="nil"/>
              <w:left w:val="nil"/>
              <w:bottom w:val="single" w:color="auto" w:sz="4" w:space="0"/>
              <w:right w:val="single" w:color="auto" w:sz="4" w:space="0"/>
            </w:tcBorders>
            <w:shd w:val="clear" w:color="auto" w:fill="auto"/>
            <w:vAlign w:val="center"/>
          </w:tcPr>
          <w:p w14:paraId="5E5620B2">
            <w:pPr>
              <w:widowControl/>
              <w:rPr>
                <w:rFonts w:ascii="宋体" w:hAnsi="宋体" w:cs="宋体"/>
                <w:color w:val="auto"/>
                <w:kern w:val="0"/>
                <w:szCs w:val="21"/>
                <w:highlight w:val="none"/>
              </w:rPr>
            </w:pPr>
            <w:r>
              <w:rPr>
                <w:rFonts w:hint="eastAsia" w:ascii="宋体" w:hAnsi="宋体" w:cs="宋体"/>
                <w:color w:val="auto"/>
                <w:kern w:val="0"/>
                <w:szCs w:val="21"/>
                <w:highlight w:val="none"/>
              </w:rPr>
              <w:t>沙井头坊道路</w:t>
            </w:r>
          </w:p>
        </w:tc>
        <w:tc>
          <w:tcPr>
            <w:tcW w:w="703" w:type="pct"/>
            <w:tcBorders>
              <w:top w:val="nil"/>
              <w:left w:val="nil"/>
              <w:bottom w:val="single" w:color="auto" w:sz="4" w:space="0"/>
              <w:right w:val="single" w:color="auto" w:sz="4" w:space="0"/>
            </w:tcBorders>
            <w:shd w:val="clear" w:color="auto" w:fill="auto"/>
            <w:noWrap/>
            <w:vAlign w:val="center"/>
          </w:tcPr>
          <w:p w14:paraId="5AD71C3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117.2</w:t>
            </w:r>
          </w:p>
        </w:tc>
        <w:tc>
          <w:tcPr>
            <w:tcW w:w="702" w:type="pct"/>
            <w:tcBorders>
              <w:top w:val="nil"/>
              <w:left w:val="nil"/>
              <w:bottom w:val="single" w:color="auto" w:sz="4" w:space="0"/>
              <w:right w:val="single" w:color="auto" w:sz="4" w:space="0"/>
            </w:tcBorders>
            <w:shd w:val="clear" w:color="auto" w:fill="auto"/>
            <w:noWrap/>
            <w:vAlign w:val="center"/>
          </w:tcPr>
          <w:p w14:paraId="1F5341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7.1</w:t>
            </w:r>
          </w:p>
        </w:tc>
        <w:tc>
          <w:tcPr>
            <w:tcW w:w="702" w:type="pct"/>
            <w:tcBorders>
              <w:top w:val="nil"/>
              <w:left w:val="nil"/>
              <w:bottom w:val="single" w:color="auto" w:sz="4" w:space="0"/>
              <w:right w:val="single" w:color="auto" w:sz="4" w:space="0"/>
            </w:tcBorders>
            <w:shd w:val="clear" w:color="000000" w:fill="FFFFFF"/>
            <w:noWrap/>
            <w:vAlign w:val="center"/>
          </w:tcPr>
          <w:p w14:paraId="4169C6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837.3</w:t>
            </w:r>
          </w:p>
        </w:tc>
        <w:tc>
          <w:tcPr>
            <w:tcW w:w="702" w:type="pct"/>
            <w:tcBorders>
              <w:top w:val="nil"/>
              <w:left w:val="nil"/>
              <w:bottom w:val="single" w:color="auto" w:sz="4" w:space="0"/>
              <w:right w:val="single" w:color="auto" w:sz="4" w:space="0"/>
            </w:tcBorders>
            <w:shd w:val="clear" w:color="auto" w:fill="auto"/>
            <w:noWrap/>
            <w:vAlign w:val="center"/>
          </w:tcPr>
          <w:p w14:paraId="70CD964F">
            <w:pPr>
              <w:widowControl/>
              <w:jc w:val="right"/>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C8395E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33CEE8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143</w:t>
            </w:r>
          </w:p>
        </w:tc>
        <w:tc>
          <w:tcPr>
            <w:tcW w:w="1651" w:type="pct"/>
            <w:tcBorders>
              <w:top w:val="nil"/>
              <w:left w:val="nil"/>
              <w:bottom w:val="single" w:color="auto" w:sz="4" w:space="0"/>
              <w:right w:val="single" w:color="auto" w:sz="4" w:space="0"/>
            </w:tcBorders>
            <w:shd w:val="clear" w:color="auto" w:fill="auto"/>
            <w:vAlign w:val="center"/>
          </w:tcPr>
          <w:p w14:paraId="79B88948">
            <w:pPr>
              <w:widowControl/>
              <w:rPr>
                <w:rFonts w:ascii="宋体" w:hAnsi="宋体" w:cs="宋体"/>
                <w:color w:val="auto"/>
                <w:kern w:val="0"/>
                <w:szCs w:val="21"/>
                <w:highlight w:val="none"/>
              </w:rPr>
            </w:pPr>
            <w:r>
              <w:rPr>
                <w:rFonts w:hint="eastAsia" w:ascii="宋体" w:hAnsi="宋体" w:cs="宋体"/>
                <w:color w:val="auto"/>
                <w:kern w:val="0"/>
                <w:szCs w:val="21"/>
                <w:highlight w:val="none"/>
              </w:rPr>
              <w:t>隐山路</w:t>
            </w:r>
          </w:p>
        </w:tc>
        <w:tc>
          <w:tcPr>
            <w:tcW w:w="703" w:type="pct"/>
            <w:tcBorders>
              <w:top w:val="nil"/>
              <w:left w:val="nil"/>
              <w:bottom w:val="single" w:color="auto" w:sz="4" w:space="0"/>
              <w:right w:val="single" w:color="auto" w:sz="4" w:space="0"/>
            </w:tcBorders>
            <w:shd w:val="clear" w:color="auto" w:fill="auto"/>
            <w:noWrap/>
            <w:vAlign w:val="center"/>
          </w:tcPr>
          <w:p w14:paraId="1E3B0A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742.2</w:t>
            </w:r>
          </w:p>
        </w:tc>
        <w:tc>
          <w:tcPr>
            <w:tcW w:w="702" w:type="pct"/>
            <w:tcBorders>
              <w:top w:val="nil"/>
              <w:left w:val="nil"/>
              <w:bottom w:val="single" w:color="auto" w:sz="4" w:space="0"/>
              <w:right w:val="single" w:color="auto" w:sz="4" w:space="0"/>
            </w:tcBorders>
            <w:shd w:val="clear" w:color="auto" w:fill="auto"/>
            <w:noWrap/>
            <w:vAlign w:val="center"/>
          </w:tcPr>
          <w:p w14:paraId="702CB9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22.7</w:t>
            </w:r>
          </w:p>
        </w:tc>
        <w:tc>
          <w:tcPr>
            <w:tcW w:w="702" w:type="pct"/>
            <w:tcBorders>
              <w:top w:val="nil"/>
              <w:left w:val="nil"/>
              <w:bottom w:val="single" w:color="auto" w:sz="4" w:space="0"/>
              <w:right w:val="single" w:color="auto" w:sz="4" w:space="0"/>
            </w:tcBorders>
            <w:shd w:val="clear" w:color="000000" w:fill="FFFFFF"/>
            <w:noWrap/>
            <w:vAlign w:val="center"/>
          </w:tcPr>
          <w:p w14:paraId="1C1AC8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16882.4</w:t>
            </w:r>
          </w:p>
        </w:tc>
        <w:tc>
          <w:tcPr>
            <w:tcW w:w="702" w:type="pct"/>
            <w:tcBorders>
              <w:top w:val="nil"/>
              <w:left w:val="nil"/>
              <w:bottom w:val="single" w:color="auto" w:sz="4" w:space="0"/>
              <w:right w:val="single" w:color="auto" w:sz="4" w:space="0"/>
            </w:tcBorders>
            <w:shd w:val="clear" w:color="auto" w:fill="auto"/>
            <w:noWrap/>
            <w:vAlign w:val="center"/>
          </w:tcPr>
          <w:p w14:paraId="5A092A3F">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456E5B2">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E17F9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144</w:t>
            </w:r>
          </w:p>
        </w:tc>
        <w:tc>
          <w:tcPr>
            <w:tcW w:w="1651" w:type="pct"/>
            <w:tcBorders>
              <w:top w:val="nil"/>
              <w:left w:val="nil"/>
              <w:bottom w:val="single" w:color="auto" w:sz="4" w:space="0"/>
              <w:right w:val="single" w:color="auto" w:sz="4" w:space="0"/>
            </w:tcBorders>
            <w:shd w:val="clear" w:color="auto" w:fill="auto"/>
            <w:vAlign w:val="center"/>
          </w:tcPr>
          <w:p w14:paraId="31B3986C">
            <w:pPr>
              <w:widowControl/>
              <w:rPr>
                <w:rFonts w:ascii="宋体" w:hAnsi="宋体" w:cs="宋体"/>
                <w:color w:val="auto"/>
                <w:kern w:val="0"/>
                <w:szCs w:val="21"/>
                <w:highlight w:val="none"/>
              </w:rPr>
            </w:pPr>
            <w:r>
              <w:rPr>
                <w:rFonts w:hint="eastAsia" w:ascii="宋体" w:hAnsi="宋体" w:cs="宋体"/>
                <w:color w:val="auto"/>
                <w:kern w:val="0"/>
                <w:szCs w:val="21"/>
                <w:highlight w:val="none"/>
              </w:rPr>
              <w:t>垃圾中转站门前空地</w:t>
            </w:r>
          </w:p>
        </w:tc>
        <w:tc>
          <w:tcPr>
            <w:tcW w:w="703" w:type="pct"/>
            <w:tcBorders>
              <w:top w:val="nil"/>
              <w:left w:val="nil"/>
              <w:bottom w:val="single" w:color="auto" w:sz="4" w:space="0"/>
              <w:right w:val="single" w:color="auto" w:sz="4" w:space="0"/>
            </w:tcBorders>
            <w:shd w:val="clear" w:color="auto" w:fill="auto"/>
            <w:noWrap/>
            <w:vAlign w:val="center"/>
          </w:tcPr>
          <w:p w14:paraId="60D8CB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33.7</w:t>
            </w:r>
          </w:p>
        </w:tc>
        <w:tc>
          <w:tcPr>
            <w:tcW w:w="702" w:type="pct"/>
            <w:tcBorders>
              <w:top w:val="nil"/>
              <w:left w:val="nil"/>
              <w:bottom w:val="single" w:color="auto" w:sz="4" w:space="0"/>
              <w:right w:val="single" w:color="auto" w:sz="4" w:space="0"/>
            </w:tcBorders>
            <w:shd w:val="clear" w:color="auto" w:fill="auto"/>
            <w:noWrap/>
            <w:vAlign w:val="center"/>
          </w:tcPr>
          <w:p w14:paraId="534C5D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7.5</w:t>
            </w:r>
          </w:p>
        </w:tc>
        <w:tc>
          <w:tcPr>
            <w:tcW w:w="702" w:type="pct"/>
            <w:tcBorders>
              <w:top w:val="nil"/>
              <w:left w:val="nil"/>
              <w:bottom w:val="single" w:color="auto" w:sz="4" w:space="0"/>
              <w:right w:val="single" w:color="auto" w:sz="4" w:space="0"/>
            </w:tcBorders>
            <w:shd w:val="clear" w:color="000000" w:fill="FFFFFF"/>
            <w:noWrap/>
            <w:vAlign w:val="center"/>
          </w:tcPr>
          <w:p w14:paraId="479B12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253.2</w:t>
            </w:r>
          </w:p>
        </w:tc>
        <w:tc>
          <w:tcPr>
            <w:tcW w:w="702" w:type="pct"/>
            <w:tcBorders>
              <w:top w:val="nil"/>
              <w:left w:val="nil"/>
              <w:bottom w:val="single" w:color="auto" w:sz="4" w:space="0"/>
              <w:right w:val="single" w:color="auto" w:sz="4" w:space="0"/>
            </w:tcBorders>
            <w:shd w:val="clear" w:color="auto" w:fill="auto"/>
            <w:noWrap/>
            <w:vAlign w:val="center"/>
          </w:tcPr>
          <w:p w14:paraId="4ED0C8CF">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795B72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03D532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145</w:t>
            </w:r>
          </w:p>
        </w:tc>
        <w:tc>
          <w:tcPr>
            <w:tcW w:w="1651" w:type="pct"/>
            <w:tcBorders>
              <w:top w:val="nil"/>
              <w:left w:val="nil"/>
              <w:bottom w:val="single" w:color="auto" w:sz="4" w:space="0"/>
              <w:right w:val="single" w:color="auto" w:sz="4" w:space="0"/>
            </w:tcBorders>
            <w:shd w:val="clear" w:color="auto" w:fill="auto"/>
            <w:vAlign w:val="center"/>
          </w:tcPr>
          <w:p w14:paraId="5F17BF91">
            <w:pPr>
              <w:widowControl/>
              <w:rPr>
                <w:rFonts w:ascii="宋体" w:hAnsi="宋体" w:cs="宋体"/>
                <w:color w:val="auto"/>
                <w:kern w:val="0"/>
                <w:szCs w:val="21"/>
                <w:highlight w:val="none"/>
              </w:rPr>
            </w:pPr>
            <w:r>
              <w:rPr>
                <w:rFonts w:hint="eastAsia" w:ascii="宋体" w:hAnsi="宋体" w:cs="宋体"/>
                <w:color w:val="auto"/>
                <w:kern w:val="0"/>
                <w:szCs w:val="21"/>
                <w:highlight w:val="none"/>
              </w:rPr>
              <w:t>容大大厦东北侧空地</w:t>
            </w:r>
          </w:p>
        </w:tc>
        <w:tc>
          <w:tcPr>
            <w:tcW w:w="703" w:type="pct"/>
            <w:tcBorders>
              <w:top w:val="nil"/>
              <w:left w:val="nil"/>
              <w:bottom w:val="single" w:color="auto" w:sz="4" w:space="0"/>
              <w:right w:val="single" w:color="auto" w:sz="4" w:space="0"/>
            </w:tcBorders>
            <w:shd w:val="clear" w:color="auto" w:fill="auto"/>
            <w:noWrap/>
            <w:vAlign w:val="center"/>
          </w:tcPr>
          <w:p w14:paraId="5C1F5C0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82.8</w:t>
            </w:r>
          </w:p>
        </w:tc>
        <w:tc>
          <w:tcPr>
            <w:tcW w:w="702" w:type="pct"/>
            <w:tcBorders>
              <w:top w:val="nil"/>
              <w:left w:val="nil"/>
              <w:bottom w:val="single" w:color="auto" w:sz="4" w:space="0"/>
              <w:right w:val="single" w:color="auto" w:sz="4" w:space="0"/>
            </w:tcBorders>
            <w:shd w:val="clear" w:color="auto" w:fill="auto"/>
            <w:noWrap/>
            <w:vAlign w:val="center"/>
          </w:tcPr>
          <w:p w14:paraId="6E2B11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702" w:type="pct"/>
            <w:tcBorders>
              <w:top w:val="nil"/>
              <w:left w:val="nil"/>
              <w:bottom w:val="single" w:color="auto" w:sz="4" w:space="0"/>
              <w:right w:val="single" w:color="auto" w:sz="4" w:space="0"/>
            </w:tcBorders>
            <w:shd w:val="clear" w:color="000000" w:fill="FFFFFF"/>
            <w:noWrap/>
            <w:vAlign w:val="center"/>
          </w:tcPr>
          <w:p w14:paraId="6B951A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834.5</w:t>
            </w:r>
          </w:p>
        </w:tc>
        <w:tc>
          <w:tcPr>
            <w:tcW w:w="702" w:type="pct"/>
            <w:tcBorders>
              <w:top w:val="nil"/>
              <w:left w:val="nil"/>
              <w:bottom w:val="single" w:color="auto" w:sz="4" w:space="0"/>
              <w:right w:val="single" w:color="auto" w:sz="4" w:space="0"/>
            </w:tcBorders>
            <w:shd w:val="clear" w:color="auto" w:fill="auto"/>
            <w:noWrap/>
            <w:vAlign w:val="center"/>
          </w:tcPr>
          <w:p w14:paraId="09B3CDB2">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60122FC">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65011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146</w:t>
            </w:r>
          </w:p>
        </w:tc>
        <w:tc>
          <w:tcPr>
            <w:tcW w:w="1651" w:type="pct"/>
            <w:tcBorders>
              <w:top w:val="nil"/>
              <w:left w:val="nil"/>
              <w:bottom w:val="single" w:color="auto" w:sz="4" w:space="0"/>
              <w:right w:val="single" w:color="auto" w:sz="4" w:space="0"/>
            </w:tcBorders>
            <w:shd w:val="clear" w:color="auto" w:fill="auto"/>
            <w:vAlign w:val="center"/>
          </w:tcPr>
          <w:p w14:paraId="75D5DB49">
            <w:pPr>
              <w:widowControl/>
              <w:rPr>
                <w:rFonts w:ascii="宋体" w:hAnsi="宋体" w:cs="宋体"/>
                <w:color w:val="auto"/>
                <w:kern w:val="0"/>
                <w:szCs w:val="21"/>
                <w:highlight w:val="none"/>
              </w:rPr>
            </w:pPr>
            <w:r>
              <w:rPr>
                <w:rFonts w:hint="eastAsia" w:ascii="宋体" w:hAnsi="宋体" w:cs="宋体"/>
                <w:color w:val="auto"/>
                <w:kern w:val="0"/>
                <w:szCs w:val="21"/>
                <w:highlight w:val="none"/>
              </w:rPr>
              <w:t>卓创广告西北侧巷</w:t>
            </w:r>
          </w:p>
        </w:tc>
        <w:tc>
          <w:tcPr>
            <w:tcW w:w="703" w:type="pct"/>
            <w:tcBorders>
              <w:top w:val="nil"/>
              <w:left w:val="nil"/>
              <w:bottom w:val="single" w:color="auto" w:sz="4" w:space="0"/>
              <w:right w:val="single" w:color="auto" w:sz="4" w:space="0"/>
            </w:tcBorders>
            <w:shd w:val="clear" w:color="auto" w:fill="auto"/>
            <w:noWrap/>
            <w:vAlign w:val="center"/>
          </w:tcPr>
          <w:p w14:paraId="31BC89D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38.9</w:t>
            </w:r>
          </w:p>
        </w:tc>
        <w:tc>
          <w:tcPr>
            <w:tcW w:w="702" w:type="pct"/>
            <w:tcBorders>
              <w:top w:val="nil"/>
              <w:left w:val="nil"/>
              <w:bottom w:val="single" w:color="auto" w:sz="4" w:space="0"/>
              <w:right w:val="single" w:color="auto" w:sz="4" w:space="0"/>
            </w:tcBorders>
            <w:shd w:val="clear" w:color="auto" w:fill="auto"/>
            <w:noWrap/>
            <w:vAlign w:val="center"/>
          </w:tcPr>
          <w:p w14:paraId="38834B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6.4</w:t>
            </w:r>
          </w:p>
        </w:tc>
        <w:tc>
          <w:tcPr>
            <w:tcW w:w="702" w:type="pct"/>
            <w:tcBorders>
              <w:top w:val="nil"/>
              <w:left w:val="nil"/>
              <w:bottom w:val="single" w:color="auto" w:sz="4" w:space="0"/>
              <w:right w:val="single" w:color="auto" w:sz="4" w:space="0"/>
            </w:tcBorders>
            <w:shd w:val="clear" w:color="000000" w:fill="FFFFFF"/>
            <w:noWrap/>
            <w:vAlign w:val="center"/>
          </w:tcPr>
          <w:p w14:paraId="4158C9B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248.5</w:t>
            </w:r>
          </w:p>
        </w:tc>
        <w:tc>
          <w:tcPr>
            <w:tcW w:w="702" w:type="pct"/>
            <w:tcBorders>
              <w:top w:val="nil"/>
              <w:left w:val="nil"/>
              <w:bottom w:val="single" w:color="auto" w:sz="4" w:space="0"/>
              <w:right w:val="single" w:color="auto" w:sz="4" w:space="0"/>
            </w:tcBorders>
            <w:shd w:val="clear" w:color="auto" w:fill="auto"/>
            <w:noWrap/>
            <w:vAlign w:val="center"/>
          </w:tcPr>
          <w:p w14:paraId="3D677D90">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C5A486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FF7DF8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147</w:t>
            </w:r>
          </w:p>
        </w:tc>
        <w:tc>
          <w:tcPr>
            <w:tcW w:w="1651" w:type="pct"/>
            <w:tcBorders>
              <w:top w:val="nil"/>
              <w:left w:val="nil"/>
              <w:bottom w:val="single" w:color="auto" w:sz="4" w:space="0"/>
              <w:right w:val="single" w:color="auto" w:sz="4" w:space="0"/>
            </w:tcBorders>
            <w:shd w:val="clear" w:color="auto" w:fill="auto"/>
            <w:vAlign w:val="center"/>
          </w:tcPr>
          <w:p w14:paraId="269B08CE">
            <w:pPr>
              <w:widowControl/>
              <w:rPr>
                <w:rFonts w:ascii="宋体" w:hAnsi="宋体" w:cs="宋体"/>
                <w:color w:val="auto"/>
                <w:kern w:val="0"/>
                <w:szCs w:val="21"/>
                <w:highlight w:val="none"/>
              </w:rPr>
            </w:pPr>
            <w:r>
              <w:rPr>
                <w:rFonts w:hint="eastAsia" w:ascii="宋体" w:hAnsi="宋体" w:cs="宋体"/>
                <w:color w:val="auto"/>
                <w:kern w:val="0"/>
                <w:szCs w:val="21"/>
                <w:highlight w:val="none"/>
              </w:rPr>
              <w:t>泰宇建筑南侧巷</w:t>
            </w:r>
          </w:p>
        </w:tc>
        <w:tc>
          <w:tcPr>
            <w:tcW w:w="703" w:type="pct"/>
            <w:tcBorders>
              <w:top w:val="nil"/>
              <w:left w:val="nil"/>
              <w:bottom w:val="single" w:color="auto" w:sz="4" w:space="0"/>
              <w:right w:val="single" w:color="auto" w:sz="4" w:space="0"/>
            </w:tcBorders>
            <w:shd w:val="clear" w:color="auto" w:fill="auto"/>
            <w:noWrap/>
            <w:vAlign w:val="center"/>
          </w:tcPr>
          <w:p w14:paraId="35CCB47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37.1</w:t>
            </w:r>
          </w:p>
        </w:tc>
        <w:tc>
          <w:tcPr>
            <w:tcW w:w="702" w:type="pct"/>
            <w:tcBorders>
              <w:top w:val="nil"/>
              <w:left w:val="nil"/>
              <w:bottom w:val="single" w:color="auto" w:sz="4" w:space="0"/>
              <w:right w:val="single" w:color="auto" w:sz="4" w:space="0"/>
            </w:tcBorders>
            <w:shd w:val="clear" w:color="auto" w:fill="auto"/>
            <w:noWrap/>
            <w:vAlign w:val="center"/>
          </w:tcPr>
          <w:p w14:paraId="44A046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702" w:type="pct"/>
            <w:tcBorders>
              <w:top w:val="nil"/>
              <w:left w:val="nil"/>
              <w:bottom w:val="single" w:color="auto" w:sz="4" w:space="0"/>
              <w:right w:val="single" w:color="auto" w:sz="4" w:space="0"/>
            </w:tcBorders>
            <w:shd w:val="clear" w:color="000000" w:fill="FFFFFF"/>
            <w:noWrap/>
            <w:vAlign w:val="center"/>
          </w:tcPr>
          <w:p w14:paraId="3C4DB8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86.3</w:t>
            </w:r>
          </w:p>
        </w:tc>
        <w:tc>
          <w:tcPr>
            <w:tcW w:w="702" w:type="pct"/>
            <w:tcBorders>
              <w:top w:val="nil"/>
              <w:left w:val="nil"/>
              <w:bottom w:val="single" w:color="auto" w:sz="4" w:space="0"/>
              <w:right w:val="single" w:color="auto" w:sz="4" w:space="0"/>
            </w:tcBorders>
            <w:shd w:val="clear" w:color="auto" w:fill="auto"/>
            <w:noWrap/>
            <w:vAlign w:val="center"/>
          </w:tcPr>
          <w:p w14:paraId="638E7D15">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57A58E88">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E813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148</w:t>
            </w:r>
          </w:p>
        </w:tc>
        <w:tc>
          <w:tcPr>
            <w:tcW w:w="1651" w:type="pct"/>
            <w:tcBorders>
              <w:top w:val="nil"/>
              <w:left w:val="nil"/>
              <w:bottom w:val="single" w:color="auto" w:sz="4" w:space="0"/>
              <w:right w:val="single" w:color="auto" w:sz="4" w:space="0"/>
            </w:tcBorders>
            <w:shd w:val="clear" w:color="auto" w:fill="auto"/>
            <w:vAlign w:val="center"/>
          </w:tcPr>
          <w:p w14:paraId="6EDB10CF">
            <w:pPr>
              <w:widowControl/>
              <w:rPr>
                <w:rFonts w:ascii="宋体" w:hAnsi="宋体" w:cs="宋体"/>
                <w:color w:val="auto"/>
                <w:kern w:val="0"/>
                <w:szCs w:val="21"/>
                <w:highlight w:val="none"/>
              </w:rPr>
            </w:pPr>
            <w:r>
              <w:rPr>
                <w:rFonts w:hint="eastAsia" w:ascii="宋体" w:hAnsi="宋体" w:cs="宋体"/>
                <w:color w:val="auto"/>
                <w:kern w:val="0"/>
                <w:szCs w:val="21"/>
                <w:highlight w:val="none"/>
              </w:rPr>
              <w:t>想家便利店东北侧巷</w:t>
            </w:r>
          </w:p>
        </w:tc>
        <w:tc>
          <w:tcPr>
            <w:tcW w:w="703" w:type="pct"/>
            <w:tcBorders>
              <w:top w:val="nil"/>
              <w:left w:val="nil"/>
              <w:bottom w:val="single" w:color="auto" w:sz="4" w:space="0"/>
              <w:right w:val="single" w:color="auto" w:sz="4" w:space="0"/>
            </w:tcBorders>
            <w:shd w:val="clear" w:color="auto" w:fill="auto"/>
            <w:noWrap/>
            <w:vAlign w:val="center"/>
          </w:tcPr>
          <w:p w14:paraId="29EBB2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39.7</w:t>
            </w:r>
          </w:p>
        </w:tc>
        <w:tc>
          <w:tcPr>
            <w:tcW w:w="702" w:type="pct"/>
            <w:tcBorders>
              <w:top w:val="nil"/>
              <w:left w:val="nil"/>
              <w:bottom w:val="single" w:color="auto" w:sz="4" w:space="0"/>
              <w:right w:val="single" w:color="auto" w:sz="4" w:space="0"/>
            </w:tcBorders>
            <w:shd w:val="clear" w:color="auto" w:fill="auto"/>
            <w:noWrap/>
            <w:vAlign w:val="center"/>
          </w:tcPr>
          <w:p w14:paraId="4129CB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702" w:type="pct"/>
            <w:tcBorders>
              <w:top w:val="nil"/>
              <w:left w:val="nil"/>
              <w:bottom w:val="single" w:color="auto" w:sz="4" w:space="0"/>
              <w:right w:val="single" w:color="auto" w:sz="4" w:space="0"/>
            </w:tcBorders>
            <w:shd w:val="clear" w:color="000000" w:fill="FFFFFF"/>
            <w:noWrap/>
            <w:vAlign w:val="center"/>
          </w:tcPr>
          <w:p w14:paraId="31EC1B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55.9</w:t>
            </w:r>
          </w:p>
        </w:tc>
        <w:tc>
          <w:tcPr>
            <w:tcW w:w="702" w:type="pct"/>
            <w:tcBorders>
              <w:top w:val="nil"/>
              <w:left w:val="nil"/>
              <w:bottom w:val="single" w:color="auto" w:sz="4" w:space="0"/>
              <w:right w:val="single" w:color="auto" w:sz="4" w:space="0"/>
            </w:tcBorders>
            <w:shd w:val="clear" w:color="auto" w:fill="auto"/>
            <w:noWrap/>
            <w:vAlign w:val="center"/>
          </w:tcPr>
          <w:p w14:paraId="73A37538">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F131AB5">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359F6B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149</w:t>
            </w:r>
          </w:p>
        </w:tc>
        <w:tc>
          <w:tcPr>
            <w:tcW w:w="1651" w:type="pct"/>
            <w:tcBorders>
              <w:top w:val="nil"/>
              <w:left w:val="nil"/>
              <w:bottom w:val="single" w:color="auto" w:sz="4" w:space="0"/>
              <w:right w:val="single" w:color="auto" w:sz="4" w:space="0"/>
            </w:tcBorders>
            <w:shd w:val="clear" w:color="auto" w:fill="auto"/>
            <w:vAlign w:val="center"/>
          </w:tcPr>
          <w:p w14:paraId="4BCEC456">
            <w:pPr>
              <w:widowControl/>
              <w:rPr>
                <w:rFonts w:ascii="宋体" w:hAnsi="宋体" w:cs="宋体"/>
                <w:color w:val="auto"/>
                <w:kern w:val="0"/>
                <w:szCs w:val="21"/>
                <w:highlight w:val="none"/>
              </w:rPr>
            </w:pPr>
            <w:r>
              <w:rPr>
                <w:rFonts w:hint="eastAsia" w:ascii="宋体" w:hAnsi="宋体" w:cs="宋体"/>
                <w:color w:val="auto"/>
                <w:kern w:val="0"/>
                <w:szCs w:val="21"/>
                <w:highlight w:val="none"/>
              </w:rPr>
              <w:t>公园内道路</w:t>
            </w:r>
          </w:p>
        </w:tc>
        <w:tc>
          <w:tcPr>
            <w:tcW w:w="703" w:type="pct"/>
            <w:tcBorders>
              <w:top w:val="nil"/>
              <w:left w:val="nil"/>
              <w:bottom w:val="single" w:color="auto" w:sz="4" w:space="0"/>
              <w:right w:val="single" w:color="auto" w:sz="4" w:space="0"/>
            </w:tcBorders>
            <w:shd w:val="clear" w:color="auto" w:fill="auto"/>
            <w:noWrap/>
            <w:vAlign w:val="center"/>
          </w:tcPr>
          <w:p w14:paraId="46ED0F2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114</w:t>
            </w:r>
          </w:p>
        </w:tc>
        <w:tc>
          <w:tcPr>
            <w:tcW w:w="702" w:type="pct"/>
            <w:tcBorders>
              <w:top w:val="nil"/>
              <w:left w:val="nil"/>
              <w:bottom w:val="single" w:color="auto" w:sz="4" w:space="0"/>
              <w:right w:val="single" w:color="auto" w:sz="4" w:space="0"/>
            </w:tcBorders>
            <w:shd w:val="clear" w:color="auto" w:fill="auto"/>
            <w:noWrap/>
            <w:vAlign w:val="center"/>
          </w:tcPr>
          <w:p w14:paraId="1E419E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02" w:type="pct"/>
            <w:tcBorders>
              <w:top w:val="nil"/>
              <w:left w:val="nil"/>
              <w:bottom w:val="single" w:color="auto" w:sz="4" w:space="0"/>
              <w:right w:val="single" w:color="auto" w:sz="4" w:space="0"/>
            </w:tcBorders>
            <w:shd w:val="clear" w:color="000000" w:fill="FFFFFF"/>
            <w:noWrap/>
            <w:vAlign w:val="center"/>
          </w:tcPr>
          <w:p w14:paraId="2C1548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457.4</w:t>
            </w:r>
          </w:p>
        </w:tc>
        <w:tc>
          <w:tcPr>
            <w:tcW w:w="702" w:type="pct"/>
            <w:tcBorders>
              <w:top w:val="nil"/>
              <w:left w:val="nil"/>
              <w:bottom w:val="single" w:color="auto" w:sz="4" w:space="0"/>
              <w:right w:val="single" w:color="auto" w:sz="4" w:space="0"/>
            </w:tcBorders>
            <w:shd w:val="clear" w:color="auto" w:fill="auto"/>
            <w:noWrap/>
            <w:vAlign w:val="center"/>
          </w:tcPr>
          <w:p w14:paraId="5B268147">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235DD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2B12ED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150</w:t>
            </w:r>
          </w:p>
        </w:tc>
        <w:tc>
          <w:tcPr>
            <w:tcW w:w="1651" w:type="pct"/>
            <w:tcBorders>
              <w:top w:val="nil"/>
              <w:left w:val="nil"/>
              <w:bottom w:val="single" w:color="auto" w:sz="4" w:space="0"/>
              <w:right w:val="single" w:color="auto" w:sz="4" w:space="0"/>
            </w:tcBorders>
            <w:shd w:val="clear" w:color="auto" w:fill="auto"/>
            <w:vAlign w:val="center"/>
          </w:tcPr>
          <w:p w14:paraId="5797A6FA">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袁屋边大道西南侧人行道</w:t>
            </w:r>
          </w:p>
        </w:tc>
        <w:tc>
          <w:tcPr>
            <w:tcW w:w="703" w:type="pct"/>
            <w:tcBorders>
              <w:top w:val="nil"/>
              <w:left w:val="nil"/>
              <w:bottom w:val="single" w:color="auto" w:sz="4" w:space="0"/>
              <w:right w:val="single" w:color="auto" w:sz="4" w:space="0"/>
            </w:tcBorders>
            <w:shd w:val="clear" w:color="auto" w:fill="auto"/>
            <w:noWrap/>
            <w:vAlign w:val="center"/>
          </w:tcPr>
          <w:p w14:paraId="31FE7F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199.8</w:t>
            </w:r>
          </w:p>
        </w:tc>
        <w:tc>
          <w:tcPr>
            <w:tcW w:w="702" w:type="pct"/>
            <w:tcBorders>
              <w:top w:val="nil"/>
              <w:left w:val="nil"/>
              <w:bottom w:val="single" w:color="auto" w:sz="4" w:space="0"/>
              <w:right w:val="single" w:color="auto" w:sz="4" w:space="0"/>
            </w:tcBorders>
            <w:shd w:val="clear" w:color="auto" w:fill="auto"/>
            <w:noWrap/>
            <w:vAlign w:val="center"/>
          </w:tcPr>
          <w:p w14:paraId="0DBD126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11.5</w:t>
            </w:r>
          </w:p>
        </w:tc>
        <w:tc>
          <w:tcPr>
            <w:tcW w:w="702" w:type="pct"/>
            <w:tcBorders>
              <w:top w:val="nil"/>
              <w:left w:val="nil"/>
              <w:bottom w:val="single" w:color="auto" w:sz="4" w:space="0"/>
              <w:right w:val="single" w:color="auto" w:sz="4" w:space="0"/>
            </w:tcBorders>
            <w:shd w:val="clear" w:color="000000" w:fill="FFFFFF"/>
            <w:noWrap/>
            <w:vAlign w:val="center"/>
          </w:tcPr>
          <w:p w14:paraId="7F446F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2302.5</w:t>
            </w:r>
          </w:p>
        </w:tc>
        <w:tc>
          <w:tcPr>
            <w:tcW w:w="702" w:type="pct"/>
            <w:tcBorders>
              <w:top w:val="nil"/>
              <w:left w:val="nil"/>
              <w:bottom w:val="single" w:color="auto" w:sz="4" w:space="0"/>
              <w:right w:val="single" w:color="auto" w:sz="4" w:space="0"/>
            </w:tcBorders>
            <w:shd w:val="clear" w:color="auto" w:fill="auto"/>
            <w:noWrap/>
            <w:vAlign w:val="center"/>
          </w:tcPr>
          <w:p w14:paraId="49190564">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673DD3F">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27D12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151</w:t>
            </w:r>
          </w:p>
        </w:tc>
        <w:tc>
          <w:tcPr>
            <w:tcW w:w="1651" w:type="pct"/>
            <w:tcBorders>
              <w:top w:val="nil"/>
              <w:left w:val="nil"/>
              <w:bottom w:val="single" w:color="auto" w:sz="4" w:space="0"/>
              <w:right w:val="single" w:color="auto" w:sz="4" w:space="0"/>
            </w:tcBorders>
            <w:shd w:val="clear" w:color="auto" w:fill="auto"/>
            <w:vAlign w:val="center"/>
          </w:tcPr>
          <w:p w14:paraId="5917D74F">
            <w:pPr>
              <w:widowControl/>
              <w:rPr>
                <w:rFonts w:ascii="宋体" w:hAnsi="宋体" w:cs="宋体"/>
                <w:color w:val="auto"/>
                <w:kern w:val="0"/>
                <w:szCs w:val="21"/>
                <w:highlight w:val="none"/>
              </w:rPr>
            </w:pPr>
            <w:r>
              <w:rPr>
                <w:rFonts w:hint="eastAsia" w:ascii="宋体" w:hAnsi="宋体" w:cs="宋体"/>
                <w:color w:val="auto"/>
                <w:kern w:val="0"/>
                <w:szCs w:val="21"/>
                <w:highlight w:val="none"/>
              </w:rPr>
              <w:t>袁屋边公寓与丰盛名苑之间人行道</w:t>
            </w:r>
          </w:p>
        </w:tc>
        <w:tc>
          <w:tcPr>
            <w:tcW w:w="703" w:type="pct"/>
            <w:tcBorders>
              <w:top w:val="nil"/>
              <w:left w:val="nil"/>
              <w:bottom w:val="single" w:color="auto" w:sz="4" w:space="0"/>
              <w:right w:val="single" w:color="auto" w:sz="4" w:space="0"/>
            </w:tcBorders>
            <w:shd w:val="clear" w:color="auto" w:fill="auto"/>
            <w:noWrap/>
            <w:vAlign w:val="center"/>
          </w:tcPr>
          <w:p w14:paraId="40BC50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178.1</w:t>
            </w:r>
          </w:p>
        </w:tc>
        <w:tc>
          <w:tcPr>
            <w:tcW w:w="702" w:type="pct"/>
            <w:tcBorders>
              <w:top w:val="nil"/>
              <w:left w:val="nil"/>
              <w:bottom w:val="single" w:color="auto" w:sz="4" w:space="0"/>
              <w:right w:val="single" w:color="auto" w:sz="4" w:space="0"/>
            </w:tcBorders>
            <w:shd w:val="clear" w:color="auto" w:fill="auto"/>
            <w:noWrap/>
            <w:vAlign w:val="center"/>
          </w:tcPr>
          <w:p w14:paraId="6806E2D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7.7</w:t>
            </w:r>
          </w:p>
        </w:tc>
        <w:tc>
          <w:tcPr>
            <w:tcW w:w="702" w:type="pct"/>
            <w:tcBorders>
              <w:top w:val="nil"/>
              <w:left w:val="nil"/>
              <w:bottom w:val="single" w:color="auto" w:sz="4" w:space="0"/>
              <w:right w:val="single" w:color="auto" w:sz="4" w:space="0"/>
            </w:tcBorders>
            <w:shd w:val="clear" w:color="000000" w:fill="FFFFFF"/>
            <w:noWrap/>
            <w:vAlign w:val="center"/>
          </w:tcPr>
          <w:p w14:paraId="76373EA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1376.5</w:t>
            </w:r>
          </w:p>
        </w:tc>
        <w:tc>
          <w:tcPr>
            <w:tcW w:w="702" w:type="pct"/>
            <w:tcBorders>
              <w:top w:val="nil"/>
              <w:left w:val="nil"/>
              <w:bottom w:val="single" w:color="auto" w:sz="4" w:space="0"/>
              <w:right w:val="single" w:color="auto" w:sz="4" w:space="0"/>
            </w:tcBorders>
            <w:shd w:val="clear" w:color="auto" w:fill="auto"/>
            <w:noWrap/>
            <w:vAlign w:val="center"/>
          </w:tcPr>
          <w:p w14:paraId="28FC7257">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2A70CB39">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46023E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152</w:t>
            </w:r>
          </w:p>
        </w:tc>
        <w:tc>
          <w:tcPr>
            <w:tcW w:w="1651" w:type="pct"/>
            <w:tcBorders>
              <w:top w:val="nil"/>
              <w:left w:val="nil"/>
              <w:bottom w:val="single" w:color="auto" w:sz="4" w:space="0"/>
              <w:right w:val="single" w:color="auto" w:sz="4" w:space="0"/>
            </w:tcBorders>
            <w:shd w:val="clear" w:color="auto" w:fill="auto"/>
            <w:vAlign w:val="center"/>
          </w:tcPr>
          <w:p w14:paraId="66E58378">
            <w:pPr>
              <w:widowControl/>
              <w:rPr>
                <w:rFonts w:ascii="宋体" w:hAnsi="宋体" w:cs="宋体"/>
                <w:color w:val="auto"/>
                <w:kern w:val="0"/>
                <w:szCs w:val="21"/>
                <w:highlight w:val="none"/>
              </w:rPr>
            </w:pPr>
            <w:r>
              <w:rPr>
                <w:rFonts w:hint="eastAsia" w:ascii="宋体" w:hAnsi="宋体" w:cs="宋体"/>
                <w:color w:val="auto"/>
                <w:kern w:val="0"/>
                <w:szCs w:val="21"/>
                <w:highlight w:val="none"/>
              </w:rPr>
              <w:t>车站北路东北侧人行道</w:t>
            </w:r>
          </w:p>
        </w:tc>
        <w:tc>
          <w:tcPr>
            <w:tcW w:w="703" w:type="pct"/>
            <w:tcBorders>
              <w:top w:val="nil"/>
              <w:left w:val="nil"/>
              <w:bottom w:val="single" w:color="auto" w:sz="4" w:space="0"/>
              <w:right w:val="single" w:color="auto" w:sz="4" w:space="0"/>
            </w:tcBorders>
            <w:shd w:val="clear" w:color="auto" w:fill="auto"/>
            <w:noWrap/>
            <w:vAlign w:val="center"/>
          </w:tcPr>
          <w:p w14:paraId="05F0EF9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238</w:t>
            </w:r>
          </w:p>
        </w:tc>
        <w:tc>
          <w:tcPr>
            <w:tcW w:w="702" w:type="pct"/>
            <w:tcBorders>
              <w:top w:val="nil"/>
              <w:left w:val="nil"/>
              <w:bottom w:val="single" w:color="auto" w:sz="4" w:space="0"/>
              <w:right w:val="single" w:color="auto" w:sz="4" w:space="0"/>
            </w:tcBorders>
            <w:shd w:val="clear" w:color="auto" w:fill="auto"/>
            <w:noWrap/>
            <w:vAlign w:val="center"/>
          </w:tcPr>
          <w:p w14:paraId="12FA67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10.1</w:t>
            </w:r>
          </w:p>
        </w:tc>
        <w:tc>
          <w:tcPr>
            <w:tcW w:w="702" w:type="pct"/>
            <w:tcBorders>
              <w:top w:val="nil"/>
              <w:left w:val="nil"/>
              <w:bottom w:val="single" w:color="auto" w:sz="4" w:space="0"/>
              <w:right w:val="single" w:color="auto" w:sz="4" w:space="0"/>
            </w:tcBorders>
            <w:shd w:val="clear" w:color="000000" w:fill="FFFFFF"/>
            <w:noWrap/>
            <w:vAlign w:val="center"/>
          </w:tcPr>
          <w:p w14:paraId="4E3167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2408.5</w:t>
            </w:r>
          </w:p>
        </w:tc>
        <w:tc>
          <w:tcPr>
            <w:tcW w:w="702" w:type="pct"/>
            <w:tcBorders>
              <w:top w:val="nil"/>
              <w:left w:val="nil"/>
              <w:bottom w:val="single" w:color="auto" w:sz="4" w:space="0"/>
              <w:right w:val="single" w:color="auto" w:sz="4" w:space="0"/>
            </w:tcBorders>
            <w:shd w:val="clear" w:color="auto" w:fill="auto"/>
            <w:noWrap/>
            <w:vAlign w:val="center"/>
          </w:tcPr>
          <w:p w14:paraId="5B401A91">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70752697">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724CD2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153</w:t>
            </w:r>
          </w:p>
        </w:tc>
        <w:tc>
          <w:tcPr>
            <w:tcW w:w="1651" w:type="pct"/>
            <w:tcBorders>
              <w:top w:val="nil"/>
              <w:left w:val="nil"/>
              <w:bottom w:val="single" w:color="auto" w:sz="4" w:space="0"/>
              <w:right w:val="single" w:color="auto" w:sz="4" w:space="0"/>
            </w:tcBorders>
            <w:shd w:val="clear" w:color="auto" w:fill="auto"/>
            <w:vAlign w:val="center"/>
          </w:tcPr>
          <w:p w14:paraId="31800D4F">
            <w:pPr>
              <w:widowControl/>
              <w:rPr>
                <w:rFonts w:ascii="宋体" w:hAnsi="宋体" w:cs="宋体"/>
                <w:color w:val="auto"/>
                <w:kern w:val="0"/>
                <w:szCs w:val="21"/>
                <w:highlight w:val="none"/>
              </w:rPr>
            </w:pPr>
            <w:r>
              <w:rPr>
                <w:rFonts w:hint="eastAsia" w:ascii="宋体" w:hAnsi="宋体" w:cs="宋体"/>
                <w:color w:val="auto"/>
                <w:kern w:val="0"/>
                <w:szCs w:val="21"/>
                <w:highlight w:val="none"/>
              </w:rPr>
              <w:t>莞太路东南侧内巷</w:t>
            </w:r>
          </w:p>
        </w:tc>
        <w:tc>
          <w:tcPr>
            <w:tcW w:w="703" w:type="pct"/>
            <w:tcBorders>
              <w:top w:val="nil"/>
              <w:left w:val="nil"/>
              <w:bottom w:val="single" w:color="auto" w:sz="4" w:space="0"/>
              <w:right w:val="single" w:color="auto" w:sz="4" w:space="0"/>
            </w:tcBorders>
            <w:shd w:val="clear" w:color="auto" w:fill="auto"/>
            <w:noWrap/>
            <w:vAlign w:val="center"/>
          </w:tcPr>
          <w:p w14:paraId="581F55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5987.4</w:t>
            </w:r>
          </w:p>
        </w:tc>
        <w:tc>
          <w:tcPr>
            <w:tcW w:w="702" w:type="pct"/>
            <w:tcBorders>
              <w:top w:val="nil"/>
              <w:left w:val="nil"/>
              <w:bottom w:val="single" w:color="auto" w:sz="4" w:space="0"/>
              <w:right w:val="single" w:color="auto" w:sz="4" w:space="0"/>
            </w:tcBorders>
            <w:shd w:val="clear" w:color="auto" w:fill="auto"/>
            <w:noWrap/>
            <w:vAlign w:val="center"/>
          </w:tcPr>
          <w:p w14:paraId="4138ED9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411（条）</w:t>
            </w:r>
          </w:p>
        </w:tc>
        <w:tc>
          <w:tcPr>
            <w:tcW w:w="702" w:type="pct"/>
            <w:tcBorders>
              <w:top w:val="nil"/>
              <w:left w:val="nil"/>
              <w:bottom w:val="single" w:color="auto" w:sz="4" w:space="0"/>
              <w:right w:val="single" w:color="auto" w:sz="4" w:space="0"/>
            </w:tcBorders>
            <w:shd w:val="clear" w:color="auto" w:fill="auto"/>
            <w:noWrap/>
            <w:vAlign w:val="center"/>
          </w:tcPr>
          <w:p w14:paraId="415F4EF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9637.5</w:t>
            </w:r>
          </w:p>
        </w:tc>
        <w:tc>
          <w:tcPr>
            <w:tcW w:w="702" w:type="pct"/>
            <w:tcBorders>
              <w:top w:val="nil"/>
              <w:left w:val="nil"/>
              <w:bottom w:val="single" w:color="auto" w:sz="4" w:space="0"/>
              <w:right w:val="single" w:color="auto" w:sz="4" w:space="0"/>
            </w:tcBorders>
            <w:shd w:val="clear" w:color="auto" w:fill="auto"/>
            <w:noWrap/>
            <w:vAlign w:val="center"/>
          </w:tcPr>
          <w:p w14:paraId="73513BCE">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44234B6">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125855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154</w:t>
            </w:r>
          </w:p>
        </w:tc>
        <w:tc>
          <w:tcPr>
            <w:tcW w:w="1651" w:type="pct"/>
            <w:tcBorders>
              <w:top w:val="nil"/>
              <w:left w:val="nil"/>
              <w:bottom w:val="single" w:color="auto" w:sz="4" w:space="0"/>
              <w:right w:val="single" w:color="auto" w:sz="4" w:space="0"/>
            </w:tcBorders>
            <w:shd w:val="clear" w:color="auto" w:fill="auto"/>
            <w:vAlign w:val="center"/>
          </w:tcPr>
          <w:p w14:paraId="00D4A6D6">
            <w:pPr>
              <w:widowControl/>
              <w:rPr>
                <w:rFonts w:ascii="宋体" w:hAnsi="宋体" w:cs="宋体"/>
                <w:color w:val="auto"/>
                <w:kern w:val="0"/>
                <w:szCs w:val="21"/>
                <w:highlight w:val="none"/>
              </w:rPr>
            </w:pPr>
            <w:r>
              <w:rPr>
                <w:rFonts w:hint="eastAsia" w:ascii="宋体" w:hAnsi="宋体" w:cs="宋体"/>
                <w:color w:val="auto"/>
                <w:kern w:val="0"/>
                <w:szCs w:val="21"/>
                <w:highlight w:val="none"/>
              </w:rPr>
              <w:t>恒征大厦前停车场</w:t>
            </w:r>
          </w:p>
        </w:tc>
        <w:tc>
          <w:tcPr>
            <w:tcW w:w="703" w:type="pct"/>
            <w:tcBorders>
              <w:top w:val="nil"/>
              <w:left w:val="nil"/>
              <w:bottom w:val="single" w:color="auto" w:sz="4" w:space="0"/>
              <w:right w:val="single" w:color="auto" w:sz="4" w:space="0"/>
            </w:tcBorders>
            <w:shd w:val="clear" w:color="auto" w:fill="auto"/>
            <w:noWrap/>
            <w:vAlign w:val="center"/>
          </w:tcPr>
          <w:p w14:paraId="02214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702" w:type="pct"/>
            <w:tcBorders>
              <w:top w:val="nil"/>
              <w:left w:val="nil"/>
              <w:bottom w:val="single" w:color="auto" w:sz="4" w:space="0"/>
              <w:right w:val="single" w:color="auto" w:sz="4" w:space="0"/>
            </w:tcBorders>
            <w:shd w:val="clear" w:color="auto" w:fill="auto"/>
            <w:noWrap/>
            <w:vAlign w:val="center"/>
          </w:tcPr>
          <w:p w14:paraId="52074D8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17.8</w:t>
            </w:r>
          </w:p>
        </w:tc>
        <w:tc>
          <w:tcPr>
            <w:tcW w:w="702" w:type="pct"/>
            <w:tcBorders>
              <w:top w:val="nil"/>
              <w:left w:val="nil"/>
              <w:bottom w:val="single" w:color="auto" w:sz="4" w:space="0"/>
              <w:right w:val="single" w:color="auto" w:sz="4" w:space="0"/>
            </w:tcBorders>
            <w:shd w:val="clear" w:color="auto" w:fill="auto"/>
            <w:noWrap/>
            <w:vAlign w:val="center"/>
          </w:tcPr>
          <w:p w14:paraId="11B56D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1847.8</w:t>
            </w:r>
          </w:p>
        </w:tc>
        <w:tc>
          <w:tcPr>
            <w:tcW w:w="702" w:type="pct"/>
            <w:tcBorders>
              <w:top w:val="nil"/>
              <w:left w:val="nil"/>
              <w:bottom w:val="single" w:color="auto" w:sz="4" w:space="0"/>
              <w:right w:val="single" w:color="auto" w:sz="4" w:space="0"/>
            </w:tcBorders>
            <w:shd w:val="clear" w:color="auto" w:fill="auto"/>
            <w:noWrap/>
            <w:vAlign w:val="center"/>
          </w:tcPr>
          <w:p w14:paraId="6BF680AE">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4374C6CD">
        <w:tblPrEx>
          <w:tblCellMar>
            <w:top w:w="0" w:type="dxa"/>
            <w:left w:w="108" w:type="dxa"/>
            <w:bottom w:w="0" w:type="dxa"/>
            <w:right w:w="108" w:type="dxa"/>
          </w:tblCellMar>
        </w:tblPrEx>
        <w:trPr>
          <w:trHeight w:val="270" w:hRule="atLeast"/>
        </w:trPr>
        <w:tc>
          <w:tcPr>
            <w:tcW w:w="540" w:type="pct"/>
            <w:tcBorders>
              <w:top w:val="nil"/>
              <w:left w:val="single" w:color="auto" w:sz="4" w:space="0"/>
              <w:bottom w:val="single" w:color="auto" w:sz="4" w:space="0"/>
              <w:right w:val="single" w:color="auto" w:sz="4" w:space="0"/>
            </w:tcBorders>
            <w:shd w:val="clear" w:color="auto" w:fill="auto"/>
            <w:noWrap/>
            <w:vAlign w:val="center"/>
          </w:tcPr>
          <w:p w14:paraId="0A4706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155</w:t>
            </w:r>
          </w:p>
        </w:tc>
        <w:tc>
          <w:tcPr>
            <w:tcW w:w="1651" w:type="pct"/>
            <w:tcBorders>
              <w:top w:val="nil"/>
              <w:left w:val="nil"/>
              <w:bottom w:val="single" w:color="auto" w:sz="4" w:space="0"/>
              <w:right w:val="single" w:color="auto" w:sz="4" w:space="0"/>
            </w:tcBorders>
            <w:shd w:val="clear" w:color="auto" w:fill="auto"/>
            <w:vAlign w:val="center"/>
          </w:tcPr>
          <w:p w14:paraId="2CA26138">
            <w:pPr>
              <w:widowControl/>
              <w:rPr>
                <w:rFonts w:ascii="宋体" w:hAnsi="宋体" w:cs="宋体"/>
                <w:color w:val="auto"/>
                <w:kern w:val="0"/>
                <w:szCs w:val="21"/>
                <w:highlight w:val="none"/>
              </w:rPr>
            </w:pPr>
            <w:r>
              <w:rPr>
                <w:rFonts w:hint="eastAsia" w:ascii="宋体" w:hAnsi="宋体" w:cs="宋体"/>
                <w:color w:val="auto"/>
                <w:kern w:val="0"/>
                <w:szCs w:val="21"/>
                <w:highlight w:val="none"/>
              </w:rPr>
              <w:t>金钟坊82号东侧巷</w:t>
            </w:r>
          </w:p>
        </w:tc>
        <w:tc>
          <w:tcPr>
            <w:tcW w:w="703" w:type="pct"/>
            <w:tcBorders>
              <w:top w:val="nil"/>
              <w:left w:val="nil"/>
              <w:bottom w:val="single" w:color="auto" w:sz="4" w:space="0"/>
              <w:right w:val="single" w:color="auto" w:sz="4" w:space="0"/>
            </w:tcBorders>
            <w:shd w:val="clear" w:color="auto" w:fill="auto"/>
            <w:noWrap/>
            <w:vAlign w:val="center"/>
          </w:tcPr>
          <w:p w14:paraId="5E67129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58</w:t>
            </w:r>
          </w:p>
        </w:tc>
        <w:tc>
          <w:tcPr>
            <w:tcW w:w="702" w:type="pct"/>
            <w:tcBorders>
              <w:top w:val="nil"/>
              <w:left w:val="nil"/>
              <w:bottom w:val="single" w:color="auto" w:sz="4" w:space="0"/>
              <w:right w:val="single" w:color="auto" w:sz="4" w:space="0"/>
            </w:tcBorders>
            <w:shd w:val="clear" w:color="auto" w:fill="auto"/>
            <w:noWrap/>
            <w:vAlign w:val="center"/>
          </w:tcPr>
          <w:p w14:paraId="7233E0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10.4</w:t>
            </w:r>
          </w:p>
        </w:tc>
        <w:tc>
          <w:tcPr>
            <w:tcW w:w="702" w:type="pct"/>
            <w:tcBorders>
              <w:top w:val="nil"/>
              <w:left w:val="nil"/>
              <w:bottom w:val="single" w:color="auto" w:sz="4" w:space="0"/>
              <w:right w:val="single" w:color="auto" w:sz="4" w:space="0"/>
            </w:tcBorders>
            <w:shd w:val="clear" w:color="auto" w:fill="auto"/>
            <w:noWrap/>
            <w:vAlign w:val="center"/>
          </w:tcPr>
          <w:p w14:paraId="4D2EA62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603.7</w:t>
            </w:r>
          </w:p>
        </w:tc>
        <w:tc>
          <w:tcPr>
            <w:tcW w:w="702" w:type="pct"/>
            <w:tcBorders>
              <w:top w:val="nil"/>
              <w:left w:val="nil"/>
              <w:bottom w:val="single" w:color="auto" w:sz="4" w:space="0"/>
              <w:right w:val="single" w:color="auto" w:sz="4" w:space="0"/>
            </w:tcBorders>
            <w:shd w:val="clear" w:color="auto" w:fill="auto"/>
            <w:noWrap/>
            <w:vAlign w:val="center"/>
          </w:tcPr>
          <w:p w14:paraId="191445CE">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6E03B18F">
        <w:tblPrEx>
          <w:tblCellMar>
            <w:top w:w="0" w:type="dxa"/>
            <w:left w:w="108" w:type="dxa"/>
            <w:bottom w:w="0" w:type="dxa"/>
            <w:right w:w="108" w:type="dxa"/>
          </w:tblCellMar>
        </w:tblPrEx>
        <w:trPr>
          <w:trHeight w:val="270" w:hRule="atLeast"/>
        </w:trPr>
        <w:tc>
          <w:tcPr>
            <w:tcW w:w="5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5932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651" w:type="pct"/>
            <w:tcBorders>
              <w:top w:val="single" w:color="auto" w:sz="4" w:space="0"/>
              <w:left w:val="nil"/>
              <w:bottom w:val="single" w:color="auto" w:sz="4" w:space="0"/>
              <w:right w:val="single" w:color="auto" w:sz="4" w:space="0"/>
            </w:tcBorders>
            <w:shd w:val="clear" w:color="auto" w:fill="auto"/>
            <w:vAlign w:val="center"/>
          </w:tcPr>
          <w:p w14:paraId="7B31EEEB">
            <w:pPr>
              <w:widowControl/>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2EAD3F2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580EC8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488703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129985.4</w:t>
            </w:r>
          </w:p>
        </w:tc>
        <w:tc>
          <w:tcPr>
            <w:tcW w:w="702" w:type="pct"/>
            <w:tcBorders>
              <w:top w:val="single" w:color="auto" w:sz="4" w:space="0"/>
              <w:left w:val="nil"/>
              <w:bottom w:val="single" w:color="auto" w:sz="4" w:space="0"/>
              <w:right w:val="single" w:color="auto" w:sz="4" w:space="0"/>
            </w:tcBorders>
            <w:shd w:val="clear" w:color="auto" w:fill="auto"/>
            <w:noWrap/>
            <w:vAlign w:val="center"/>
          </w:tcPr>
          <w:p w14:paraId="00E94F58">
            <w:pPr>
              <w:widowControl/>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93C7B42">
        <w:tblPrEx>
          <w:tblCellMar>
            <w:top w:w="0" w:type="dxa"/>
            <w:left w:w="108" w:type="dxa"/>
            <w:bottom w:w="0" w:type="dxa"/>
            <w:right w:w="108" w:type="dxa"/>
          </w:tblCellMar>
        </w:tblPrEx>
        <w:trPr>
          <w:trHeight w:val="270" w:hRule="atLeast"/>
        </w:trPr>
        <w:tc>
          <w:tcPr>
            <w:tcW w:w="5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E356F">
            <w:pPr>
              <w:widowControl/>
              <w:jc w:val="center"/>
              <w:rPr>
                <w:rFonts w:ascii="宋体" w:hAnsi="宋体" w:cs="宋体"/>
                <w:color w:val="auto"/>
                <w:kern w:val="0"/>
                <w:szCs w:val="21"/>
                <w:highlight w:val="none"/>
              </w:rPr>
            </w:pPr>
            <w:r>
              <w:rPr>
                <w:rFonts w:hint="eastAsia" w:ascii="宋体" w:hAnsi="宋体" w:cs="宋体"/>
                <w:color w:val="auto"/>
                <w:szCs w:val="21"/>
                <w:highlight w:val="none"/>
              </w:rPr>
              <w:t>备注</w:t>
            </w:r>
          </w:p>
        </w:tc>
        <w:tc>
          <w:tcPr>
            <w:tcW w:w="4460" w:type="pct"/>
            <w:gridSpan w:val="5"/>
            <w:tcBorders>
              <w:top w:val="single" w:color="auto" w:sz="4" w:space="0"/>
              <w:left w:val="nil"/>
              <w:bottom w:val="single" w:color="auto" w:sz="4" w:space="0"/>
              <w:right w:val="single" w:color="auto" w:sz="4" w:space="0"/>
            </w:tcBorders>
            <w:shd w:val="clear" w:color="auto" w:fill="auto"/>
            <w:vAlign w:val="center"/>
          </w:tcPr>
          <w:p w14:paraId="13B501B9">
            <w:pPr>
              <w:widowControl/>
              <w:jc w:val="center"/>
              <w:rPr>
                <w:rFonts w:ascii="宋体" w:hAnsi="宋体" w:cs="宋体"/>
                <w:color w:val="auto"/>
                <w:kern w:val="0"/>
                <w:szCs w:val="21"/>
                <w:highlight w:val="none"/>
              </w:rPr>
            </w:pPr>
            <w:r>
              <w:rPr>
                <w:rFonts w:hint="eastAsia" w:ascii="宋体" w:hAnsi="宋体" w:cs="宋体"/>
                <w:color w:val="auto"/>
                <w:szCs w:val="21"/>
                <w:highlight w:val="none"/>
              </w:rPr>
              <w:t>除以上明确的环卫保洁面积外，处于道路边线向外延伸2米范围（含“三边三地”等）也需中标人进行清理保洁。</w:t>
            </w:r>
          </w:p>
        </w:tc>
      </w:tr>
    </w:tbl>
    <w:p w14:paraId="177EA05B">
      <w:pPr>
        <w:pStyle w:val="2"/>
        <w:spacing w:before="0" w:line="360" w:lineRule="auto"/>
        <w:ind w:firstLine="422" w:firstLineChars="200"/>
        <w:rPr>
          <w:b/>
          <w:color w:val="auto"/>
          <w:sz w:val="21"/>
          <w:szCs w:val="21"/>
          <w:highlight w:val="none"/>
        </w:rPr>
      </w:pPr>
      <w:r>
        <w:rPr>
          <w:rFonts w:hint="eastAsia"/>
          <w:b/>
          <w:color w:val="auto"/>
          <w:sz w:val="21"/>
          <w:szCs w:val="21"/>
          <w:highlight w:val="none"/>
        </w:rPr>
        <w:t>四、服务方式和要求</w:t>
      </w:r>
    </w:p>
    <w:p w14:paraId="32E6713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（一）服务方式</w:t>
      </w:r>
    </w:p>
    <w:p w14:paraId="24907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全包干形式，即业务包干、经费包干。甲方将上述清扫保洁服务业务发包给乙方，乙方按甲方的要求和标准组织日常清扫工作、冲洗工作、保洁工作及管理工作，并接受甲方的指导、监督、检查、考核和验收，乙方不得将业务转包或将项目的主体、关键性工作分包。乙方需在签订合同后一个月内申请业务行政主管部门颁发的《城市生活垃圾经营性清扫、收集、运输服务许可证》。</w:t>
      </w:r>
    </w:p>
    <w:p w14:paraId="7BA74CAB">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（二）绿化养护要求</w:t>
      </w:r>
    </w:p>
    <w:p w14:paraId="3693CD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针对服务范围内相应道路、区域养护等级，分类落实不同等级作业要求。本项目执行一级绿化养护作业要求。</w:t>
      </w:r>
    </w:p>
    <w:p w14:paraId="00A5D3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1、一级养护</w:t>
      </w:r>
    </w:p>
    <w:p w14:paraId="309C41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严格按照 DB44/T 268—2005 的规定对绿地进行养护。制订完善的养护技术方案,建有工种齐全和固定的养护队伍,养护到位、得当,达到黄土不露天,绿地总体景观好。</w:t>
      </w:r>
    </w:p>
    <w:p w14:paraId="41FC5A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（1）园林植物</w:t>
      </w:r>
    </w:p>
    <w:p w14:paraId="25499A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①草坪植物叶片健壮、色泽纯正,无枯黄叶;其它植物的新梢粗壮、叶片健壮、叶色纯正,无枯枝败叶。新建植草坪的绿色期和覆盖率在一年内、其它新种植物的生长状况在两年内达到一级养护标准。</w:t>
      </w:r>
    </w:p>
    <w:p w14:paraId="16C4D1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②乔木树冠完整、美观,生长旺盛,开花结果正常;主侧枝分布均匀,分枝点高度与树种特性相适应,分枝不影响游览和观景。无死株、缺株。行道树的体量、高度基本保持一致,下缘线和分枝点高度的控制符合 DB44/T 268—2005 的规定,倾斜率小于 3%。乔木树杆无铁钉、木板等附着物。同时，确保树木无遮挡交通设施情况。</w:t>
      </w:r>
    </w:p>
    <w:p w14:paraId="26445B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花灌木生长旺盛,株型完整、丰满,开花适时,花繁叶茂,花后修剪合理、及时。木本地被植物生长旺盛,覆盖率达到 99%以上,无杂草,无死株、缺株。</w:t>
      </w:r>
    </w:p>
    <w:p w14:paraId="272FF5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花坛、花带及绿篱轮廓清晰、层次分明,整齐美观,无残缺,无杂草,修剪及时、得当。</w:t>
      </w:r>
    </w:p>
    <w:p w14:paraId="63D79F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⑤造型植物修剪及时、得当,线条齐整、圆滑、流畅。规则式种植的造型植物,形状或体量保持一致;自然式种植的,形状和体量大小符合设计和景观的要求。</w:t>
      </w:r>
    </w:p>
    <w:p w14:paraId="442A43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⑥藤本植物生长旺盛,开花适时,牵引得当、及时,覆盖率不低于 90% 0 藤本植物尚未到达棚顶或篱顶时,应设立支撑物并作牵引,以利其攀缠。当以建筑物墙(柱)体为攀缠对象时,应经常进行绑扎、整理。藤本植物的修剪应以促进分枝为主,加快覆盖和攀缠的速度;同时,剪除徒长枝和下垂枝。多年生的藤本植物应定期翻蔓,清除枯枝,疏删老弱藤蔓。生长在沿街棚(篱)架或立交桥上的藤本權木,其下垂藤蔓必须及时修剪,以免影响行车安全。其滴灌设施必须经常检修,以免浇灌时沾污行人及车辆。</w:t>
      </w:r>
    </w:p>
    <w:p w14:paraId="00ED63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⑦草本花卉生长旺盛,株型匀称、完整美观,开花适时,花繁、色正,开花时覆盖率达到 95 %以上,无杂草;花后需修剪的,修剪合理、及时。</w:t>
      </w:r>
    </w:p>
    <w:p w14:paraId="520264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⑧草坪的绿色期不少于 280 天,覆盖率不小于 99%,杂草的覆盖率不超过 1%,无积水,修剪及时、合理。</w:t>
      </w:r>
    </w:p>
    <w:p w14:paraId="4CACE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⑨ 水生植物生长旺盛,开花适时,生长范围符合景观要求。 绿篱生长旺盛,修剪整齐、合理、无死株、断垄,无高草杂草,无明显病虫害症状。 补植、改植于 3 天内完成。草坪补植或改植后一个月内覆盖率达到 98%以上,其它植物补植或改植的成活率达到 100%,补植乔木必须做好支撑。同时树木支撑根据树木生长情况适时进行“松绑”处理。</w:t>
      </w:r>
    </w:p>
    <w:p w14:paraId="6B5E5B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⑩ 病虫害控制及时、有效,被害植株不超过 3%,被害叶片不超过植株叶片总量的 1%。有害植物的危害得到及时治理,基本无鼠害。同时注意防治红火蚁,选择使用高效、低毒、低残留、高质量的饵剂和粉剂为主,依据相关使用说明规范用药。根据当地气候条件,每年开展 2 次全面防控和两次补防。在春季婚飞前或婚飞高峰期进行第一次防控,2~3 周后调查评估防效并补防一次;在夏季、秋季气候条件适宜时进行第二次防控,2~3 周后再次调查评估防效,必要时补防。</w:t>
      </w:r>
    </w:p>
    <w:p w14:paraId="106CB0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⑵ 绿化保洁</w:t>
      </w:r>
    </w:p>
    <w:p w14:paraId="6EE86F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①每天上午 7:00 时前完成绿地的清洁工作,做好保洁,保洁时间为 7:00-次日凌晨 1:00,共18 小时。绿地整洁,无杂物、无白色污染(树挂),对绿化生产垃圾(如树枝、树叶、草屑等)、绿地内水面杂物,重点地区随产随清,其它地区日产日清,做到巡回保洁。</w:t>
      </w:r>
    </w:p>
    <w:p w14:paraId="5C4201E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绿地完整,地表无自然沉降、隆起等现象,无堆物、堆料、搭棚、乱张贴、涂鸦、乱挂乱拉、焚烧杂物,树干上无钉拴刻画等现象,绿地边线以外 2 米内的荒地的保洁工作到位,不能出现垃圾连片的地方(特别是花生壳、瓜子壳)或出现鼠洞、蚁穴、蚊蝇孳生地。行道树下距树干 2 米范围内无堆物、堆料、圈栏或搭棚设摊等影响树木生长和养护管理的现象。</w:t>
      </w:r>
    </w:p>
    <w:p w14:paraId="5A2CC0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⑶ 园建设施</w:t>
      </w:r>
    </w:p>
    <w:p w14:paraId="32D124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①花架、亭、廊等园林建筑应保持外观整洁和室内外墙面清洁,应及时清除其屋顶积落的枝叶、垃圾和自生的植物,保持整洁。 对钢结构设施,应及时保养,按照 GB50212-2014 的要求涂刷油漆,防止表面生锈;有木质构件的,应防止白蚁等蛀虫的危害。</w:t>
      </w:r>
    </w:p>
    <w:p w14:paraId="5D2753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厕所要求做到“三无”(无积水、无虫蛆、基本无臭)“六洁”(厕所地面、洁具、天花、墙壁、尿槽、厕所四周清洁);地面应保持清洁、干爽,无积水。(适用于包括公共厕所的绿化养护项目)。</w:t>
      </w:r>
    </w:p>
    <w:p w14:paraId="28AEE3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园林小品应保持外形美观。如饰面层剥离、实体破损应在 10 天内修复。存在安全隐患时,应先对现场进行围闭,并设置警示标志。</w:t>
      </w:r>
    </w:p>
    <w:p w14:paraId="27A3CA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照明设施、灯饰、果皮箱、导游牌、饮水与通讯设施等应保持整洁,定期翻新.铁质围栏、护树架、门窗、灯杆等应定期进行翻新、油漆,施工应符合 GB50212-2014 的规定,保持整洁。</w:t>
      </w:r>
    </w:p>
    <w:p w14:paraId="14414E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⑤园林水体应保持清洁,水质良好,水量适度。人工水池的池壁应保持干净美观。园林水体周边应设置警示标志等安全措施,预防溺水事件。</w:t>
      </w:r>
    </w:p>
    <w:p w14:paraId="20246E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 珍稀水生动物栖息场所水体的水质应不低于 GB 3838—2002 地表水II类水质标准;城市绿地内的游泳池、戏水池内的水质应不低于 GHZB 1-1999 标准;喷泉、跌水、溪流及水池内的水质应不低于 GHZB 1-1999 标准;人工或自然水体内的水质应不低于 GHZB 1-1999 标准。</w:t>
      </w:r>
    </w:p>
    <w:p w14:paraId="6E471D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⑦ 游乐设施的安全标准应符合 GB8408-2018《大型游乐设施安全规范》的规定。</w:t>
      </w:r>
    </w:p>
    <w:p w14:paraId="2E2115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⑷施肥</w:t>
      </w:r>
    </w:p>
    <w:p w14:paraId="392767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提倡应用平衡施肥技术,肥料的种类及数量应根据植物种类(品种)、生长发育阶段及观赏特性不同而确定。生长期应施氮肥为主的完全肥,发育期应增施磷、钾肥。每次施肥量应考虑施肥方法。施肥应以有机肥料为主,无机肥料为辅;不应长期在同一地块施用同一种化学肥料,以免破坏土壤的理化性状。</w:t>
      </w:r>
    </w:p>
    <w:p w14:paraId="014F84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②施肥要求:乔灌木每年不少于 2 次,2—3 月和 9—10 月重点进行施肥,复合肥和基肥结合,每次 2—3 千克/株,对角埋施,新种、补种、生长势弱树木可适时适量多施;观花灌木每年不少于 4次,每次 0.5 千克/株;草本花卉每年不少于 6 次,成片花卉每月撒施复合肥 1 次,每次 0.15 千克/平方米,每年根据其长势和覆盖率情况适当施基肥 1—2 次,每次 0.5 千克/平方米;绿篱每年撒施复合肥不少于 2 次,每次 0.15 千克/平方米,每年根据其长势和覆盖率情况适当施基肥 1—2 次,每次0.5 千克/平方米;草地、地被每年不少于 4 次,每次施尿素 0.1 千克/平方米。</w:t>
      </w:r>
    </w:p>
    <w:p w14:paraId="1F4D17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施肥应避免在雨天进行。其中,根外追肥宜在清晨或傍晚进行,浓度一般不宜大于 1.5‰。除根外追肥外,肥料不得触及目的植物的叶片。</w:t>
      </w:r>
    </w:p>
    <w:p w14:paraId="10EED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⑸淋水要求</w:t>
      </w:r>
    </w:p>
    <w:p w14:paraId="5560D12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①旱季一般乔木 2—3 天淋水 1 次,新补植乔木,淋好定根水后,1 周内每天淋水 1 次;单丛灌木、成片花卉、绿篱一般 1—2 天淋水 1 次,补植后一周内每天淋水 1 次,施肥和补植需加强淋水;草地、地被一般每天淋水 1 次。雨季根据天气情况适当调节。</w:t>
      </w:r>
    </w:p>
    <w:p w14:paraId="57CA22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②浇灌的实施应科学、合理、宜采用喷灌或滴灌等节水方式。对于花坛及道路分车带内植物,在干旱季节,可进行叶面喷水。在花芽分化时应适当控制浇灌量,以免园林植物徒长。</w:t>
      </w:r>
    </w:p>
    <w:p w14:paraId="620967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③日浇灌的时间应根据季节与气温决定,并注意控制水温与表土温差不宜太大,以免造成根系伤害。夏秋高温季节,浇灌应避开中午烈日,宜在 10 时之前或 16 时之后进行;冬季及早春,宜在10 时至 16 时之间进行。用机械进行浇水时,不宜在交通繁忙时段进行。喷灌时应确保喷水的有效范围与园林植物的种植范围一致。</w:t>
      </w:r>
    </w:p>
    <w:p w14:paraId="272BE8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⑹苗木修剪</w:t>
      </w:r>
    </w:p>
    <w:p w14:paraId="105DD4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①自然形乔木每年不少于 2 次,造型乔木每年不少于 6 次。主要修剪内膛枝、徒长枝、病虫枝、交叉枝、下垂枝、扭伤枝及枯枝烂头等。庭荫树的分枝点应随着树木生长逐步提高,树冠与树干高度的比例应在 7:3 至 6:4 之间。行道树在同一路段的分枝点高低、树高、冠幅大小应基本一致。</w:t>
      </w:r>
    </w:p>
    <w:p w14:paraId="5CD773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②自然形灌木每年不少于 2 次,造型灌木每年不少于 12 次。灌木修剪应促进枝繁叶茂、分布均匀。花灌木修剪要有利于短枝和花芽的形成,遵循“自下而上、先内后外、去弱留强、去老留新”的原则进行修剪。</w:t>
      </w:r>
    </w:p>
    <w:p w14:paraId="049526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绿篱、模纹花坛修剪:绿篱、模纹花坛修剪每年不少于 12 次。</w:t>
      </w:r>
    </w:p>
    <w:p w14:paraId="52C731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 草坪修剪:结缕草属和狗牙根属草坪草每年不少于 8 次,假俭草属、地毯草属、钝叶草属草坪草不少于 4 次。结缕草属草修剪留茬高度 1. 3—5. 0cm,地毯草属草修剪留茬高度 2. 5—5. 0cm,假俭草属草修剪留茬高度 2. 5—5. 0cm,钝叶草属草修剪留茬高度 3.8—7. 6cm,普通狗牙根修剪留茬高度 1. 3—3.8cm,杂种狗牙根修剪留茬高度 0. 6—2. 5cm。</w:t>
      </w:r>
    </w:p>
    <w:p w14:paraId="5A3175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⑤休眠期修剪以整形为主,可稍重剪,生长期修剪以调整树势为主,宜轻剪。修剪要避开树</w:t>
      </w:r>
    </w:p>
    <w:p w14:paraId="574081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木伤流盛期。绿化修剪后的枯枝干叶等,在修剪当天及时清理运走,并及时清除灌木丛上的修剪枝,6苗木落叶当天及时清扫保洁。</w:t>
      </w:r>
    </w:p>
    <w:p w14:paraId="35FCB1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⑺节假日·全民植树活动或突击性的植树绿化任务,能按时、按标准、按要求完成所分配的工作。每逢节假日,如春节、元旦、五一、国庆节等或某些特别日子,能按上级要求完成特别安排的工作。</w:t>
      </w:r>
    </w:p>
    <w:p w14:paraId="0B86E5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⑻三防· 防止意外及修复工作包括防台风、防汛、防寒等以及防止其它因素对绿地造成的损坏等,并定期巡视挡土墙及边坡,防止滑坡。由于不可抗力(如台风、暴雨等自然灾害)造成的绿化景观损害,养护单位应在 12 小时内或有关部门根据实际情况设定的时间内及时完成现场清理工作,并应以合同附件的形式向有关部门提交可行的解决方案;未能按要求及时完成清理工作的,当月考核评分档次为不合格;在有关部门根据实际情况设定的时间内,受损害部分的绿化景观(不包括环境卫生)将不列入考核评分范围内。</w:t>
      </w:r>
    </w:p>
    <w:p w14:paraId="5A37D8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⑼ 安全作业</w:t>
      </w:r>
    </w:p>
    <w:p w14:paraId="3EECBF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 园林机械的操作人员,应在上岗前接受必要的岗前培训。凡需持证上岗的,必须取得相应的上岗证,并应严格按照操作规程作业。园林机械作业前,应对施工现场进行围合及标示。</w:t>
      </w:r>
    </w:p>
    <w:p w14:paraId="6ED6FF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 城市主、次干道(设计车速 60 公里/小时)距离作业点正、反方向分别不少于 80m 的地方设置反光警示牌及其他警示标志。快速路(设计车速 80 公里/小时)距离作业点正、反方向分别不少于 150m 的地方设置反光警示牌及其他警示标志。高速公路(设计车速 100 公里/小时以上)距离作业点正、反方向分别不少于 300m 的地方设置反光警示牌及其他警示标志。</w:t>
      </w:r>
    </w:p>
    <w:p w14:paraId="46C40D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 截除较大的树枝、藤蔓或砍伐清除枯死的树体时,应预先制定施工方案和应急预案,采取必要的安全措施。砍伐或清除枯死树体,应严格依次按照先锯除侧枝和主枝,再分段锯除主干、后挖除树兜和回填种植土的操作程序作业。(砍伐城市树木必须经城市人民政府城市绿化行政主管部门批准。)</w:t>
      </w:r>
    </w:p>
    <w:p w14:paraId="773C1C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规范开展高空作业工作,高空作业要使用升降车,不得站在车辆车厢、驾驶舱顶部或攀爬树木进行修剪,各单位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14:paraId="34A8860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（三）环卫管养要求</w:t>
      </w:r>
    </w:p>
    <w:p w14:paraId="66DAC82E">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1、城市道路、广场、步行街清扫保洁的质量要求：</w:t>
      </w:r>
    </w:p>
    <w:p w14:paraId="42745447">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（1）日间，一至四级清扫保洁区域的路面废弃物总数应符合下表规定。</w:t>
      </w:r>
    </w:p>
    <w:p w14:paraId="5B49192E">
      <w:pPr>
        <w:pStyle w:val="2"/>
        <w:spacing w:before="0" w:line="360" w:lineRule="auto"/>
        <w:ind w:left="0" w:firstLine="420" w:firstLineChars="200"/>
        <w:jc w:val="center"/>
        <w:rPr>
          <w:color w:val="auto"/>
          <w:sz w:val="21"/>
          <w:szCs w:val="21"/>
          <w:highlight w:val="none"/>
        </w:rPr>
      </w:pPr>
      <w:r>
        <w:rPr>
          <w:rFonts w:hint="eastAsia"/>
          <w:color w:val="auto"/>
          <w:sz w:val="21"/>
          <w:szCs w:val="21"/>
          <w:highlight w:val="none"/>
        </w:rPr>
        <w:t>表1城市道路路面废弃物控制指标</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283"/>
        <w:gridCol w:w="1625"/>
        <w:gridCol w:w="1800"/>
        <w:gridCol w:w="1669"/>
      </w:tblGrid>
      <w:tr w14:paraId="3117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vAlign w:val="center"/>
          </w:tcPr>
          <w:p w14:paraId="67E91FBB">
            <w:pPr>
              <w:pStyle w:val="2"/>
              <w:spacing w:before="0" w:line="360" w:lineRule="auto"/>
              <w:ind w:left="0"/>
              <w:jc w:val="center"/>
              <w:rPr>
                <w:color w:val="auto"/>
                <w:sz w:val="21"/>
                <w:szCs w:val="21"/>
                <w:highlight w:val="none"/>
              </w:rPr>
            </w:pPr>
            <w:r>
              <w:rPr>
                <w:rFonts w:hint="eastAsia"/>
                <w:color w:val="auto"/>
                <w:sz w:val="21"/>
                <w:szCs w:val="21"/>
                <w:highlight w:val="none"/>
              </w:rPr>
              <w:t>保洁等级</w:t>
            </w:r>
          </w:p>
        </w:tc>
        <w:tc>
          <w:tcPr>
            <w:tcW w:w="2283" w:type="dxa"/>
            <w:tcBorders>
              <w:top w:val="single" w:color="auto" w:sz="4" w:space="0"/>
              <w:left w:val="single" w:color="auto" w:sz="4" w:space="0"/>
              <w:bottom w:val="single" w:color="auto" w:sz="4" w:space="0"/>
              <w:right w:val="single" w:color="auto" w:sz="4" w:space="0"/>
            </w:tcBorders>
            <w:vAlign w:val="center"/>
          </w:tcPr>
          <w:p w14:paraId="34B9341E">
            <w:pPr>
              <w:pStyle w:val="2"/>
              <w:spacing w:before="0" w:line="360" w:lineRule="auto"/>
              <w:ind w:left="0"/>
              <w:jc w:val="center"/>
              <w:rPr>
                <w:color w:val="auto"/>
                <w:sz w:val="21"/>
                <w:szCs w:val="21"/>
                <w:highlight w:val="none"/>
              </w:rPr>
            </w:pPr>
            <w:r>
              <w:rPr>
                <w:rFonts w:hint="eastAsia"/>
                <w:color w:val="auto"/>
                <w:sz w:val="21"/>
                <w:szCs w:val="21"/>
                <w:highlight w:val="none"/>
              </w:rPr>
              <w:t>果皮、纸屑、塑膜及其他杂物</w:t>
            </w:r>
          </w:p>
          <w:p w14:paraId="5B0A0548">
            <w:pPr>
              <w:pStyle w:val="2"/>
              <w:spacing w:before="0" w:line="360" w:lineRule="auto"/>
              <w:ind w:left="0"/>
              <w:jc w:val="center"/>
              <w:rPr>
                <w:color w:val="auto"/>
                <w:sz w:val="21"/>
                <w:szCs w:val="21"/>
                <w:highlight w:val="none"/>
              </w:rPr>
            </w:pPr>
            <w:r>
              <w:rPr>
                <w:rFonts w:hint="eastAsia"/>
                <w:color w:val="auto"/>
                <w:sz w:val="21"/>
                <w:szCs w:val="21"/>
                <w:highlight w:val="none"/>
              </w:rPr>
              <w:t>（件/500平方米）</w:t>
            </w:r>
          </w:p>
        </w:tc>
        <w:tc>
          <w:tcPr>
            <w:tcW w:w="1625" w:type="dxa"/>
            <w:tcBorders>
              <w:top w:val="single" w:color="auto" w:sz="4" w:space="0"/>
              <w:left w:val="single" w:color="auto" w:sz="4" w:space="0"/>
              <w:bottom w:val="single" w:color="auto" w:sz="4" w:space="0"/>
              <w:right w:val="single" w:color="auto" w:sz="4" w:space="0"/>
            </w:tcBorders>
            <w:vAlign w:val="center"/>
          </w:tcPr>
          <w:p w14:paraId="3DD3EDD2">
            <w:pPr>
              <w:pStyle w:val="2"/>
              <w:spacing w:before="0" w:line="360" w:lineRule="auto"/>
              <w:ind w:left="0"/>
              <w:jc w:val="center"/>
              <w:rPr>
                <w:color w:val="auto"/>
                <w:sz w:val="21"/>
                <w:szCs w:val="21"/>
                <w:highlight w:val="none"/>
              </w:rPr>
            </w:pPr>
            <w:r>
              <w:rPr>
                <w:rFonts w:hint="eastAsia"/>
                <w:color w:val="auto"/>
                <w:sz w:val="21"/>
                <w:szCs w:val="21"/>
                <w:highlight w:val="none"/>
              </w:rPr>
              <w:t>烟蒂</w:t>
            </w:r>
          </w:p>
          <w:p w14:paraId="4061B98D">
            <w:pPr>
              <w:pStyle w:val="2"/>
              <w:spacing w:before="0" w:line="360" w:lineRule="auto"/>
              <w:ind w:left="0"/>
              <w:jc w:val="center"/>
              <w:rPr>
                <w:color w:val="auto"/>
                <w:sz w:val="21"/>
                <w:szCs w:val="21"/>
                <w:highlight w:val="none"/>
              </w:rPr>
            </w:pPr>
            <w:r>
              <w:rPr>
                <w:rFonts w:hint="eastAsia"/>
                <w:color w:val="auto"/>
                <w:sz w:val="21"/>
                <w:szCs w:val="21"/>
                <w:highlight w:val="none"/>
              </w:rPr>
              <w:t>（个/500平方米）</w:t>
            </w:r>
          </w:p>
        </w:tc>
        <w:tc>
          <w:tcPr>
            <w:tcW w:w="1800" w:type="dxa"/>
            <w:tcBorders>
              <w:top w:val="single" w:color="auto" w:sz="4" w:space="0"/>
              <w:left w:val="single" w:color="auto" w:sz="4" w:space="0"/>
              <w:bottom w:val="single" w:color="auto" w:sz="4" w:space="0"/>
              <w:right w:val="single" w:color="auto" w:sz="4" w:space="0"/>
            </w:tcBorders>
            <w:vAlign w:val="center"/>
          </w:tcPr>
          <w:p w14:paraId="0832878C">
            <w:pPr>
              <w:pStyle w:val="2"/>
              <w:spacing w:before="0" w:line="360" w:lineRule="auto"/>
              <w:ind w:left="0"/>
              <w:jc w:val="center"/>
              <w:rPr>
                <w:color w:val="auto"/>
                <w:sz w:val="21"/>
                <w:szCs w:val="21"/>
                <w:highlight w:val="none"/>
              </w:rPr>
            </w:pPr>
            <w:r>
              <w:rPr>
                <w:rFonts w:hint="eastAsia"/>
                <w:color w:val="auto"/>
                <w:sz w:val="21"/>
                <w:szCs w:val="21"/>
                <w:highlight w:val="none"/>
              </w:rPr>
              <w:t>污水、污渍</w:t>
            </w:r>
          </w:p>
          <w:p w14:paraId="42BE921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（平方米/500平方米）</w:t>
            </w:r>
          </w:p>
        </w:tc>
        <w:tc>
          <w:tcPr>
            <w:tcW w:w="1669" w:type="dxa"/>
            <w:tcBorders>
              <w:top w:val="single" w:color="auto" w:sz="4" w:space="0"/>
              <w:left w:val="single" w:color="auto" w:sz="4" w:space="0"/>
              <w:bottom w:val="single" w:color="auto" w:sz="4" w:space="0"/>
              <w:right w:val="single" w:color="auto" w:sz="4" w:space="0"/>
            </w:tcBorders>
            <w:vAlign w:val="center"/>
          </w:tcPr>
          <w:p w14:paraId="26991829">
            <w:pPr>
              <w:pStyle w:val="2"/>
              <w:spacing w:before="0" w:line="360" w:lineRule="auto"/>
              <w:ind w:left="0"/>
              <w:jc w:val="center"/>
              <w:rPr>
                <w:color w:val="auto"/>
                <w:sz w:val="21"/>
                <w:szCs w:val="21"/>
                <w:highlight w:val="none"/>
              </w:rPr>
            </w:pPr>
            <w:r>
              <w:rPr>
                <w:rFonts w:hint="eastAsia"/>
                <w:color w:val="auto"/>
                <w:sz w:val="21"/>
                <w:szCs w:val="21"/>
                <w:highlight w:val="none"/>
              </w:rPr>
              <w:t>尘土量</w:t>
            </w:r>
          </w:p>
          <w:p w14:paraId="2C8ECD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（千克/500平方米）</w:t>
            </w:r>
          </w:p>
        </w:tc>
      </w:tr>
      <w:tr w14:paraId="2F7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3B746E0A">
            <w:pPr>
              <w:pStyle w:val="2"/>
              <w:spacing w:before="0" w:line="360" w:lineRule="auto"/>
              <w:ind w:left="0"/>
              <w:jc w:val="center"/>
              <w:rPr>
                <w:color w:val="auto"/>
                <w:sz w:val="21"/>
                <w:szCs w:val="21"/>
                <w:highlight w:val="none"/>
              </w:rPr>
            </w:pPr>
            <w:r>
              <w:rPr>
                <w:rFonts w:hint="eastAsia"/>
                <w:color w:val="auto"/>
                <w:sz w:val="21"/>
                <w:szCs w:val="21"/>
                <w:highlight w:val="none"/>
              </w:rPr>
              <w:t>一级</w:t>
            </w:r>
          </w:p>
        </w:tc>
        <w:tc>
          <w:tcPr>
            <w:tcW w:w="2283" w:type="dxa"/>
            <w:tcBorders>
              <w:top w:val="single" w:color="auto" w:sz="4" w:space="0"/>
              <w:left w:val="single" w:color="auto" w:sz="4" w:space="0"/>
              <w:bottom w:val="single" w:color="auto" w:sz="4" w:space="0"/>
              <w:right w:val="single" w:color="auto" w:sz="4" w:space="0"/>
            </w:tcBorders>
            <w:vAlign w:val="center"/>
          </w:tcPr>
          <w:p w14:paraId="7DCE0225">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1625" w:type="dxa"/>
            <w:tcBorders>
              <w:top w:val="single" w:color="auto" w:sz="4" w:space="0"/>
              <w:left w:val="single" w:color="auto" w:sz="4" w:space="0"/>
              <w:bottom w:val="single" w:color="auto" w:sz="4" w:space="0"/>
              <w:right w:val="single" w:color="auto" w:sz="4" w:space="0"/>
            </w:tcBorders>
            <w:vAlign w:val="center"/>
          </w:tcPr>
          <w:p w14:paraId="052079D3">
            <w:pPr>
              <w:pStyle w:val="2"/>
              <w:spacing w:before="0" w:line="360" w:lineRule="auto"/>
              <w:ind w:left="0"/>
              <w:jc w:val="center"/>
              <w:rPr>
                <w:color w:val="auto"/>
                <w:sz w:val="21"/>
                <w:szCs w:val="21"/>
                <w:highlight w:val="none"/>
              </w:rPr>
            </w:pPr>
            <w:r>
              <w:rPr>
                <w:rFonts w:hint="eastAsia"/>
                <w:color w:val="auto"/>
                <w:sz w:val="21"/>
                <w:szCs w:val="21"/>
                <w:highlight w:val="none"/>
              </w:rPr>
              <w:t>≤1</w:t>
            </w:r>
          </w:p>
        </w:tc>
        <w:tc>
          <w:tcPr>
            <w:tcW w:w="1800" w:type="dxa"/>
            <w:tcBorders>
              <w:top w:val="single" w:color="auto" w:sz="4" w:space="0"/>
              <w:left w:val="single" w:color="auto" w:sz="4" w:space="0"/>
              <w:bottom w:val="single" w:color="auto" w:sz="4" w:space="0"/>
              <w:right w:val="single" w:color="auto" w:sz="4" w:space="0"/>
            </w:tcBorders>
            <w:vAlign w:val="center"/>
          </w:tcPr>
          <w:p w14:paraId="222D8AB7">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290AA0DD">
            <w:pPr>
              <w:pStyle w:val="2"/>
              <w:spacing w:before="0" w:line="360" w:lineRule="auto"/>
              <w:ind w:left="0"/>
              <w:jc w:val="center"/>
              <w:rPr>
                <w:color w:val="auto"/>
                <w:sz w:val="21"/>
                <w:szCs w:val="21"/>
                <w:highlight w:val="none"/>
              </w:rPr>
            </w:pPr>
            <w:r>
              <w:rPr>
                <w:rFonts w:hint="eastAsia"/>
                <w:color w:val="auto"/>
                <w:sz w:val="21"/>
                <w:szCs w:val="21"/>
                <w:highlight w:val="none"/>
              </w:rPr>
              <w:t>≤5</w:t>
            </w:r>
          </w:p>
        </w:tc>
      </w:tr>
      <w:tr w14:paraId="2EE4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1D94B856">
            <w:pPr>
              <w:pStyle w:val="2"/>
              <w:spacing w:before="0" w:line="360" w:lineRule="auto"/>
              <w:ind w:left="0"/>
              <w:jc w:val="center"/>
              <w:rPr>
                <w:color w:val="auto"/>
                <w:sz w:val="21"/>
                <w:szCs w:val="21"/>
                <w:highlight w:val="none"/>
              </w:rPr>
            </w:pPr>
            <w:r>
              <w:rPr>
                <w:rFonts w:hint="eastAsia"/>
                <w:color w:val="auto"/>
                <w:sz w:val="21"/>
                <w:szCs w:val="21"/>
                <w:highlight w:val="none"/>
              </w:rPr>
              <w:t>二级</w:t>
            </w:r>
          </w:p>
        </w:tc>
        <w:tc>
          <w:tcPr>
            <w:tcW w:w="2283" w:type="dxa"/>
            <w:tcBorders>
              <w:top w:val="single" w:color="auto" w:sz="4" w:space="0"/>
              <w:left w:val="single" w:color="auto" w:sz="4" w:space="0"/>
              <w:bottom w:val="single" w:color="auto" w:sz="4" w:space="0"/>
              <w:right w:val="single" w:color="auto" w:sz="4" w:space="0"/>
            </w:tcBorders>
            <w:vAlign w:val="center"/>
          </w:tcPr>
          <w:p w14:paraId="0BE9D970">
            <w:pPr>
              <w:pStyle w:val="2"/>
              <w:spacing w:before="0" w:line="360" w:lineRule="auto"/>
              <w:ind w:left="0"/>
              <w:jc w:val="center"/>
              <w:rPr>
                <w:color w:val="auto"/>
                <w:sz w:val="21"/>
                <w:szCs w:val="21"/>
                <w:highlight w:val="none"/>
              </w:rPr>
            </w:pPr>
            <w:r>
              <w:rPr>
                <w:rFonts w:hint="eastAsia"/>
                <w:color w:val="auto"/>
                <w:sz w:val="21"/>
                <w:szCs w:val="21"/>
                <w:highlight w:val="none"/>
              </w:rPr>
              <w:t>≤3</w:t>
            </w:r>
          </w:p>
        </w:tc>
        <w:tc>
          <w:tcPr>
            <w:tcW w:w="1625" w:type="dxa"/>
            <w:tcBorders>
              <w:top w:val="single" w:color="auto" w:sz="4" w:space="0"/>
              <w:left w:val="single" w:color="auto" w:sz="4" w:space="0"/>
              <w:bottom w:val="single" w:color="auto" w:sz="4" w:space="0"/>
              <w:right w:val="single" w:color="auto" w:sz="4" w:space="0"/>
            </w:tcBorders>
            <w:vAlign w:val="center"/>
          </w:tcPr>
          <w:p w14:paraId="597BF44E">
            <w:pPr>
              <w:pStyle w:val="2"/>
              <w:spacing w:before="0" w:line="360" w:lineRule="auto"/>
              <w:ind w:left="0"/>
              <w:jc w:val="center"/>
              <w:rPr>
                <w:color w:val="auto"/>
                <w:sz w:val="21"/>
                <w:szCs w:val="21"/>
                <w:highlight w:val="none"/>
              </w:rPr>
            </w:pPr>
            <w:r>
              <w:rPr>
                <w:rFonts w:hint="eastAsia"/>
                <w:color w:val="auto"/>
                <w:sz w:val="21"/>
                <w:szCs w:val="21"/>
                <w:highlight w:val="none"/>
              </w:rPr>
              <w:t>≤2</w:t>
            </w:r>
          </w:p>
        </w:tc>
        <w:tc>
          <w:tcPr>
            <w:tcW w:w="1800" w:type="dxa"/>
            <w:tcBorders>
              <w:top w:val="single" w:color="auto" w:sz="4" w:space="0"/>
              <w:left w:val="single" w:color="auto" w:sz="4" w:space="0"/>
              <w:bottom w:val="single" w:color="auto" w:sz="4" w:space="0"/>
              <w:right w:val="single" w:color="auto" w:sz="4" w:space="0"/>
            </w:tcBorders>
            <w:vAlign w:val="center"/>
          </w:tcPr>
          <w:p w14:paraId="7E18F77E">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71094B18">
            <w:pPr>
              <w:pStyle w:val="2"/>
              <w:spacing w:before="0" w:line="360" w:lineRule="auto"/>
              <w:ind w:left="0"/>
              <w:jc w:val="center"/>
              <w:rPr>
                <w:color w:val="auto"/>
                <w:sz w:val="21"/>
                <w:szCs w:val="21"/>
                <w:highlight w:val="none"/>
              </w:rPr>
            </w:pPr>
            <w:r>
              <w:rPr>
                <w:rFonts w:hint="eastAsia"/>
                <w:color w:val="auto"/>
                <w:sz w:val="21"/>
                <w:szCs w:val="21"/>
                <w:highlight w:val="none"/>
              </w:rPr>
              <w:t>≤10</w:t>
            </w:r>
          </w:p>
        </w:tc>
      </w:tr>
      <w:tr w14:paraId="2D2A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1DD94DB8">
            <w:pPr>
              <w:pStyle w:val="2"/>
              <w:spacing w:before="0" w:line="360" w:lineRule="auto"/>
              <w:ind w:left="0"/>
              <w:jc w:val="center"/>
              <w:rPr>
                <w:color w:val="auto"/>
                <w:sz w:val="21"/>
                <w:szCs w:val="21"/>
                <w:highlight w:val="none"/>
              </w:rPr>
            </w:pPr>
            <w:r>
              <w:rPr>
                <w:rFonts w:hint="eastAsia"/>
                <w:color w:val="auto"/>
                <w:sz w:val="21"/>
                <w:szCs w:val="21"/>
                <w:highlight w:val="none"/>
              </w:rPr>
              <w:t>三级</w:t>
            </w:r>
          </w:p>
        </w:tc>
        <w:tc>
          <w:tcPr>
            <w:tcW w:w="2283" w:type="dxa"/>
            <w:tcBorders>
              <w:top w:val="single" w:color="auto" w:sz="4" w:space="0"/>
              <w:left w:val="single" w:color="auto" w:sz="4" w:space="0"/>
              <w:bottom w:val="single" w:color="auto" w:sz="4" w:space="0"/>
              <w:right w:val="single" w:color="auto" w:sz="4" w:space="0"/>
            </w:tcBorders>
            <w:vAlign w:val="center"/>
          </w:tcPr>
          <w:p w14:paraId="4C8FE22B">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1625" w:type="dxa"/>
            <w:tcBorders>
              <w:top w:val="single" w:color="auto" w:sz="4" w:space="0"/>
              <w:left w:val="single" w:color="auto" w:sz="4" w:space="0"/>
              <w:bottom w:val="single" w:color="auto" w:sz="4" w:space="0"/>
              <w:right w:val="single" w:color="auto" w:sz="4" w:space="0"/>
            </w:tcBorders>
            <w:vAlign w:val="center"/>
          </w:tcPr>
          <w:p w14:paraId="3C2D67A9">
            <w:pPr>
              <w:pStyle w:val="2"/>
              <w:spacing w:before="0" w:line="360" w:lineRule="auto"/>
              <w:ind w:left="0"/>
              <w:jc w:val="center"/>
              <w:rPr>
                <w:color w:val="auto"/>
                <w:sz w:val="21"/>
                <w:szCs w:val="21"/>
                <w:highlight w:val="none"/>
              </w:rPr>
            </w:pPr>
            <w:r>
              <w:rPr>
                <w:rFonts w:hint="eastAsia"/>
                <w:color w:val="auto"/>
                <w:sz w:val="21"/>
                <w:szCs w:val="21"/>
                <w:highlight w:val="none"/>
              </w:rPr>
              <w:t>≤4</w:t>
            </w:r>
          </w:p>
        </w:tc>
        <w:tc>
          <w:tcPr>
            <w:tcW w:w="1800" w:type="dxa"/>
            <w:tcBorders>
              <w:top w:val="single" w:color="auto" w:sz="4" w:space="0"/>
              <w:left w:val="single" w:color="auto" w:sz="4" w:space="0"/>
              <w:bottom w:val="single" w:color="auto" w:sz="4" w:space="0"/>
              <w:right w:val="single" w:color="auto" w:sz="4" w:space="0"/>
            </w:tcBorders>
            <w:vAlign w:val="center"/>
          </w:tcPr>
          <w:p w14:paraId="18A4D487">
            <w:pPr>
              <w:pStyle w:val="2"/>
              <w:spacing w:before="0" w:line="360" w:lineRule="auto"/>
              <w:ind w:left="0"/>
              <w:jc w:val="center"/>
              <w:rPr>
                <w:color w:val="auto"/>
                <w:sz w:val="21"/>
                <w:szCs w:val="21"/>
                <w:highlight w:val="none"/>
              </w:rPr>
            </w:pPr>
            <w:r>
              <w:rPr>
                <w:rFonts w:hint="eastAsia"/>
                <w:color w:val="auto"/>
                <w:sz w:val="21"/>
                <w:szCs w:val="21"/>
                <w:highlight w:val="none"/>
              </w:rPr>
              <w:t>无</w:t>
            </w:r>
          </w:p>
        </w:tc>
        <w:tc>
          <w:tcPr>
            <w:tcW w:w="1669" w:type="dxa"/>
            <w:tcBorders>
              <w:top w:val="single" w:color="auto" w:sz="4" w:space="0"/>
              <w:left w:val="single" w:color="auto" w:sz="4" w:space="0"/>
              <w:bottom w:val="single" w:color="auto" w:sz="4" w:space="0"/>
              <w:right w:val="single" w:color="auto" w:sz="4" w:space="0"/>
            </w:tcBorders>
            <w:vAlign w:val="center"/>
          </w:tcPr>
          <w:p w14:paraId="13726A93">
            <w:pPr>
              <w:pStyle w:val="2"/>
              <w:spacing w:before="0" w:line="360" w:lineRule="auto"/>
              <w:ind w:left="0"/>
              <w:jc w:val="center"/>
              <w:rPr>
                <w:color w:val="auto"/>
                <w:sz w:val="21"/>
                <w:szCs w:val="21"/>
                <w:highlight w:val="none"/>
              </w:rPr>
            </w:pPr>
            <w:r>
              <w:rPr>
                <w:rFonts w:hint="eastAsia"/>
                <w:color w:val="auto"/>
                <w:sz w:val="21"/>
                <w:szCs w:val="21"/>
                <w:highlight w:val="none"/>
              </w:rPr>
              <w:t>≤15</w:t>
            </w:r>
          </w:p>
        </w:tc>
      </w:tr>
      <w:tr w14:paraId="30EA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2" w:type="dxa"/>
            <w:tcBorders>
              <w:top w:val="single" w:color="auto" w:sz="4" w:space="0"/>
              <w:left w:val="single" w:color="auto" w:sz="4" w:space="0"/>
              <w:bottom w:val="single" w:color="auto" w:sz="4" w:space="0"/>
              <w:right w:val="single" w:color="auto" w:sz="4" w:space="0"/>
            </w:tcBorders>
          </w:tcPr>
          <w:p w14:paraId="02DEEA44">
            <w:pPr>
              <w:pStyle w:val="2"/>
              <w:spacing w:before="0" w:line="360" w:lineRule="auto"/>
              <w:ind w:left="0"/>
              <w:jc w:val="center"/>
              <w:rPr>
                <w:color w:val="auto"/>
                <w:sz w:val="21"/>
                <w:szCs w:val="21"/>
                <w:highlight w:val="none"/>
              </w:rPr>
            </w:pPr>
            <w:r>
              <w:rPr>
                <w:rFonts w:hint="eastAsia"/>
                <w:color w:val="auto"/>
                <w:sz w:val="21"/>
                <w:szCs w:val="21"/>
                <w:highlight w:val="none"/>
              </w:rPr>
              <w:t>四级</w:t>
            </w:r>
          </w:p>
        </w:tc>
        <w:tc>
          <w:tcPr>
            <w:tcW w:w="2283" w:type="dxa"/>
            <w:tcBorders>
              <w:top w:val="single" w:color="auto" w:sz="4" w:space="0"/>
              <w:left w:val="single" w:color="auto" w:sz="4" w:space="0"/>
              <w:bottom w:val="single" w:color="auto" w:sz="4" w:space="0"/>
              <w:right w:val="single" w:color="auto" w:sz="4" w:space="0"/>
            </w:tcBorders>
            <w:vAlign w:val="center"/>
          </w:tcPr>
          <w:p w14:paraId="278130EC">
            <w:pPr>
              <w:pStyle w:val="2"/>
              <w:spacing w:before="0" w:line="360" w:lineRule="auto"/>
              <w:ind w:left="0"/>
              <w:jc w:val="center"/>
              <w:rPr>
                <w:color w:val="auto"/>
                <w:sz w:val="21"/>
                <w:szCs w:val="21"/>
                <w:highlight w:val="none"/>
              </w:rPr>
            </w:pPr>
            <w:r>
              <w:rPr>
                <w:rFonts w:hint="eastAsia"/>
                <w:color w:val="auto"/>
                <w:sz w:val="21"/>
                <w:szCs w:val="21"/>
                <w:highlight w:val="none"/>
              </w:rPr>
              <w:t>≤6</w:t>
            </w:r>
          </w:p>
        </w:tc>
        <w:tc>
          <w:tcPr>
            <w:tcW w:w="1625" w:type="dxa"/>
            <w:tcBorders>
              <w:top w:val="single" w:color="auto" w:sz="4" w:space="0"/>
              <w:left w:val="single" w:color="auto" w:sz="4" w:space="0"/>
              <w:bottom w:val="single" w:color="auto" w:sz="4" w:space="0"/>
              <w:right w:val="single" w:color="auto" w:sz="4" w:space="0"/>
            </w:tcBorders>
            <w:vAlign w:val="center"/>
          </w:tcPr>
          <w:p w14:paraId="39820D00">
            <w:pPr>
              <w:pStyle w:val="2"/>
              <w:spacing w:before="0" w:line="360" w:lineRule="auto"/>
              <w:ind w:left="0"/>
              <w:jc w:val="center"/>
              <w:rPr>
                <w:color w:val="auto"/>
                <w:sz w:val="21"/>
                <w:szCs w:val="21"/>
                <w:highlight w:val="none"/>
              </w:rPr>
            </w:pPr>
            <w:r>
              <w:rPr>
                <w:rFonts w:hint="eastAsia"/>
                <w:color w:val="auto"/>
                <w:sz w:val="21"/>
                <w:szCs w:val="21"/>
                <w:highlight w:val="none"/>
              </w:rPr>
              <w:t>≤5</w:t>
            </w:r>
          </w:p>
        </w:tc>
        <w:tc>
          <w:tcPr>
            <w:tcW w:w="1800" w:type="dxa"/>
            <w:tcBorders>
              <w:top w:val="single" w:color="auto" w:sz="4" w:space="0"/>
              <w:left w:val="single" w:color="auto" w:sz="4" w:space="0"/>
              <w:bottom w:val="single" w:color="auto" w:sz="4" w:space="0"/>
              <w:right w:val="single" w:color="auto" w:sz="4" w:space="0"/>
            </w:tcBorders>
            <w:vAlign w:val="center"/>
          </w:tcPr>
          <w:p w14:paraId="054F82D4">
            <w:pPr>
              <w:pStyle w:val="2"/>
              <w:spacing w:before="0" w:line="360" w:lineRule="auto"/>
              <w:ind w:left="0"/>
              <w:jc w:val="center"/>
              <w:rPr>
                <w:color w:val="auto"/>
                <w:sz w:val="21"/>
                <w:szCs w:val="21"/>
                <w:highlight w:val="none"/>
              </w:rPr>
            </w:pPr>
            <w:r>
              <w:rPr>
                <w:rFonts w:hint="eastAsia"/>
                <w:color w:val="auto"/>
                <w:sz w:val="21"/>
                <w:szCs w:val="21"/>
                <w:highlight w:val="none"/>
              </w:rPr>
              <w:t>0.5</w:t>
            </w:r>
          </w:p>
        </w:tc>
        <w:tc>
          <w:tcPr>
            <w:tcW w:w="1669" w:type="dxa"/>
            <w:tcBorders>
              <w:top w:val="single" w:color="auto" w:sz="4" w:space="0"/>
              <w:left w:val="single" w:color="auto" w:sz="4" w:space="0"/>
              <w:bottom w:val="single" w:color="auto" w:sz="4" w:space="0"/>
              <w:right w:val="single" w:color="auto" w:sz="4" w:space="0"/>
            </w:tcBorders>
            <w:vAlign w:val="center"/>
          </w:tcPr>
          <w:p w14:paraId="63574B3A">
            <w:pPr>
              <w:pStyle w:val="2"/>
              <w:spacing w:before="0" w:line="360" w:lineRule="auto"/>
              <w:ind w:left="0"/>
              <w:jc w:val="center"/>
              <w:rPr>
                <w:color w:val="auto"/>
                <w:sz w:val="21"/>
                <w:szCs w:val="21"/>
                <w:highlight w:val="none"/>
              </w:rPr>
            </w:pPr>
            <w:r>
              <w:rPr>
                <w:rFonts w:hint="eastAsia"/>
                <w:color w:val="auto"/>
                <w:sz w:val="21"/>
                <w:szCs w:val="21"/>
                <w:highlight w:val="none"/>
              </w:rPr>
              <w:t>≤25</w:t>
            </w:r>
          </w:p>
        </w:tc>
      </w:tr>
    </w:tbl>
    <w:p w14:paraId="6F55597A">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（2）夜间保洁时，一级清扫保洁道路的路面垃圾杂物（仅计塑料袋、纸屑、饭盒等超过火柴盒大小的较大垃圾）每500平方米不超过4件，二至四级清扫保洁道路的路面垃圾杂物每500平方米不超过8件。</w:t>
      </w:r>
    </w:p>
    <w:p w14:paraId="42A8FE16">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2、交通护栏、灯杆保洁质量要求：</w:t>
      </w:r>
    </w:p>
    <w:p w14:paraId="74FCBF44">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（1）交通护栏无明显积尘、无明显污迹；</w:t>
      </w:r>
    </w:p>
    <w:p w14:paraId="7672091A">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（2）灯杆无明显积尘、无明显污迹。</w:t>
      </w:r>
    </w:p>
    <w:p w14:paraId="153B2F30">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3、道路两侧休闲椅、广告牌、路牌等设施的清理应符合以下要求：</w:t>
      </w:r>
    </w:p>
    <w:p w14:paraId="1B168AFA">
      <w:pPr>
        <w:pStyle w:val="2"/>
        <w:spacing w:before="0" w:line="360" w:lineRule="auto"/>
        <w:ind w:left="0" w:firstLine="420" w:firstLineChars="200"/>
        <w:rPr>
          <w:color w:val="auto"/>
          <w:sz w:val="21"/>
          <w:szCs w:val="21"/>
          <w:highlight w:val="none"/>
        </w:rPr>
      </w:pPr>
      <w:r>
        <w:rPr>
          <w:rFonts w:hint="eastAsia"/>
          <w:color w:val="auto"/>
          <w:sz w:val="21"/>
          <w:szCs w:val="21"/>
          <w:highlight w:val="none"/>
        </w:rPr>
        <w:t>（1）道路两侧休闲椅、康体娱乐设施、雕塑等无明显积尘、无明显污迹；</w:t>
      </w:r>
    </w:p>
    <w:p w14:paraId="4E50C229">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（2）道路两侧广告牌、路牌、邮筒、读报栏、站亭等设施无污迹、积尘。</w:t>
      </w:r>
    </w:p>
    <w:p w14:paraId="0B819F69">
      <w:pPr>
        <w:pStyle w:val="2"/>
        <w:spacing w:before="0" w:line="360" w:lineRule="auto"/>
        <w:ind w:left="0" w:firstLine="420" w:firstLineChars="200"/>
        <w:rPr>
          <w:color w:val="auto"/>
          <w:sz w:val="21"/>
          <w:szCs w:val="21"/>
          <w:highlight w:val="none"/>
        </w:rPr>
      </w:pPr>
      <w:r>
        <w:rPr>
          <w:rFonts w:hint="eastAsia"/>
          <w:color w:val="auto"/>
          <w:sz w:val="21"/>
          <w:szCs w:val="21"/>
          <w:highlight w:val="none"/>
        </w:rPr>
        <w:t>4、人行天桥的保洁应符合以下要求：</w:t>
      </w:r>
    </w:p>
    <w:p w14:paraId="44A91858">
      <w:pPr>
        <w:pStyle w:val="2"/>
        <w:spacing w:before="0" w:line="360" w:lineRule="auto"/>
        <w:ind w:left="0" w:firstLine="420" w:firstLineChars="200"/>
        <w:rPr>
          <w:color w:val="auto"/>
          <w:sz w:val="21"/>
          <w:szCs w:val="21"/>
          <w:highlight w:val="none"/>
        </w:rPr>
      </w:pPr>
      <w:r>
        <w:rPr>
          <w:rFonts w:hint="eastAsia"/>
          <w:color w:val="auto"/>
          <w:sz w:val="21"/>
          <w:szCs w:val="21"/>
          <w:highlight w:val="none"/>
        </w:rPr>
        <w:t>（1）人行天桥应与所连接的道路保洁质量标准相同，人行天桥桥面应无明显垃圾，注意清理口香糖渣等污垢，做到桥面见本色，阶梯、扶手、栏杆应干净整洁，无乱张贴、乱涂写；</w:t>
      </w:r>
    </w:p>
    <w:p w14:paraId="5FC2FD6D">
      <w:pPr>
        <w:pStyle w:val="2"/>
        <w:spacing w:before="0" w:line="360" w:lineRule="auto"/>
        <w:ind w:left="0" w:firstLine="420" w:firstLineChars="200"/>
        <w:rPr>
          <w:color w:val="auto"/>
          <w:sz w:val="21"/>
          <w:szCs w:val="21"/>
          <w:highlight w:val="none"/>
        </w:rPr>
      </w:pPr>
      <w:r>
        <w:rPr>
          <w:rFonts w:hint="eastAsia"/>
          <w:color w:val="auto"/>
          <w:sz w:val="21"/>
          <w:szCs w:val="21"/>
          <w:highlight w:val="none"/>
        </w:rPr>
        <w:t>（2）人行天桥雨篷应定期进行清理，确保无暴露垃圾。</w:t>
      </w:r>
    </w:p>
    <w:p w14:paraId="2F92993D">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5、地下人行通道的保洁应符合以下要求： </w:t>
      </w:r>
    </w:p>
    <w:p w14:paraId="2F3B5708">
      <w:pPr>
        <w:pStyle w:val="2"/>
        <w:spacing w:before="0" w:line="360" w:lineRule="auto"/>
        <w:ind w:left="0" w:firstLine="420" w:firstLineChars="200"/>
        <w:rPr>
          <w:color w:val="auto"/>
          <w:sz w:val="21"/>
          <w:szCs w:val="21"/>
          <w:highlight w:val="none"/>
        </w:rPr>
      </w:pPr>
      <w:r>
        <w:rPr>
          <w:rFonts w:hint="eastAsia"/>
          <w:color w:val="auto"/>
          <w:sz w:val="21"/>
          <w:szCs w:val="21"/>
          <w:highlight w:val="none"/>
        </w:rPr>
        <w:t>地下人行通道应与所连接的道路保洁质量标准相同，地下人行通道地面、阶梯、扶手应干净，注意清理口香糖渣等污垢，做到地面见本色，两侧墙面无乱张贴、乱涂写。</w:t>
      </w:r>
    </w:p>
    <w:p w14:paraId="7CA518F6">
      <w:pPr>
        <w:pStyle w:val="2"/>
        <w:spacing w:before="0" w:line="360" w:lineRule="auto"/>
        <w:ind w:left="0" w:firstLine="420" w:firstLineChars="200"/>
        <w:rPr>
          <w:color w:val="auto"/>
          <w:sz w:val="21"/>
          <w:szCs w:val="21"/>
          <w:highlight w:val="none"/>
        </w:rPr>
      </w:pPr>
      <w:r>
        <w:rPr>
          <w:rFonts w:hint="eastAsia"/>
          <w:color w:val="auto"/>
          <w:sz w:val="21"/>
          <w:szCs w:val="21"/>
          <w:highlight w:val="none"/>
        </w:rPr>
        <w:t>6、车行隧道的保洁应符合以下要求：</w:t>
      </w:r>
    </w:p>
    <w:p w14:paraId="642FAF72">
      <w:pPr>
        <w:pStyle w:val="2"/>
        <w:spacing w:before="0" w:line="360" w:lineRule="auto"/>
        <w:ind w:left="0" w:firstLine="420" w:firstLineChars="200"/>
        <w:rPr>
          <w:color w:val="auto"/>
          <w:sz w:val="21"/>
          <w:szCs w:val="21"/>
          <w:highlight w:val="none"/>
        </w:rPr>
      </w:pPr>
      <w:r>
        <w:rPr>
          <w:rFonts w:hint="eastAsia"/>
          <w:color w:val="auto"/>
          <w:sz w:val="21"/>
          <w:szCs w:val="21"/>
          <w:highlight w:val="none"/>
        </w:rPr>
        <w:t>（1）车行隧道的路面应干净，无积存污水和垃圾；</w:t>
      </w:r>
    </w:p>
    <w:p w14:paraId="544F57E1">
      <w:pPr>
        <w:pStyle w:val="2"/>
        <w:spacing w:before="0" w:line="360" w:lineRule="auto"/>
        <w:ind w:left="0" w:firstLine="420" w:firstLineChars="200"/>
        <w:rPr>
          <w:color w:val="auto"/>
          <w:sz w:val="21"/>
          <w:szCs w:val="21"/>
          <w:highlight w:val="none"/>
        </w:rPr>
      </w:pPr>
      <w:r>
        <w:rPr>
          <w:rFonts w:hint="eastAsia"/>
          <w:color w:val="auto"/>
          <w:sz w:val="21"/>
          <w:szCs w:val="21"/>
          <w:highlight w:val="none"/>
        </w:rPr>
        <w:t>（2）隧道两壁应无明显污物；</w:t>
      </w:r>
    </w:p>
    <w:p w14:paraId="66DEDF13">
      <w:pPr>
        <w:pStyle w:val="2"/>
        <w:spacing w:before="0" w:line="360" w:lineRule="auto"/>
        <w:ind w:left="0" w:firstLine="420" w:firstLineChars="200"/>
        <w:rPr>
          <w:color w:val="auto"/>
          <w:sz w:val="21"/>
          <w:szCs w:val="21"/>
          <w:highlight w:val="none"/>
        </w:rPr>
      </w:pPr>
      <w:r>
        <w:rPr>
          <w:rFonts w:hint="eastAsia"/>
          <w:color w:val="auto"/>
          <w:sz w:val="21"/>
          <w:szCs w:val="21"/>
          <w:highlight w:val="none"/>
        </w:rPr>
        <w:t>（3）隧道进出口保洁质量应与所连接路段保洁质量标准相同。</w:t>
      </w:r>
    </w:p>
    <w:p w14:paraId="3AF8E55C">
      <w:pPr>
        <w:pStyle w:val="2"/>
        <w:spacing w:before="0" w:line="360" w:lineRule="auto"/>
        <w:ind w:left="0" w:firstLine="420" w:firstLineChars="200"/>
        <w:rPr>
          <w:color w:val="auto"/>
          <w:sz w:val="21"/>
          <w:szCs w:val="21"/>
          <w:highlight w:val="none"/>
        </w:rPr>
      </w:pPr>
      <w:r>
        <w:rPr>
          <w:rFonts w:hint="eastAsia"/>
          <w:color w:val="auto"/>
          <w:sz w:val="21"/>
          <w:szCs w:val="21"/>
          <w:highlight w:val="none"/>
        </w:rPr>
        <w:t>7、环卫保洁作业要求</w:t>
      </w:r>
    </w:p>
    <w:p w14:paraId="3EFC3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针对服务范围内相应道路、区域养护等级，分类落实不同等级作业要求。本项目执行一级道路作业要求。</w:t>
      </w:r>
    </w:p>
    <w:p w14:paraId="7EB4E8E9">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（1）景观道路、重要道路</w:t>
      </w:r>
    </w:p>
    <w:p w14:paraId="34D11DA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①清扫作业：机动车道机械化清扫率达到100%，每日清扫次数不少于2次；非机动车道及人行道实行小型机械和人工配合清扫或实行人工清扫，每日清扫次数不少于2次。</w:t>
      </w:r>
    </w:p>
    <w:p w14:paraId="0FF9DC4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②保洁作业：机动车道使用机械化车辆辅以人工保洁方式进行保洁，非机动车道、人行道实行人工保洁作业，保洁时间18小时。</w:t>
      </w:r>
    </w:p>
    <w:p w14:paraId="26E2374B">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机动车道使用高压冲洗车进行冲洗作业，冲洗次数不少于1次/日；路沿石冲洗使用小型冲洗车作业，冲洗次数不少于1次/日；人行道冲刷除尘采用手推式扫（洗）地机进行洗刷或高压水枪进行洗刷，不少于1次/日，果皮箱、垃圾桶、灯杆、护栏清洗频次不少于1次/周。</w:t>
      </w:r>
    </w:p>
    <w:p w14:paraId="689E7543">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④洒水喷雾降尘作业：主干道洒水次数不少于4次/日，辅道洒水次数不少于2次/日，喷雾降尘不少于2次/日，阴雨天气可减少或不进行洒水喷雾降尘。</w:t>
      </w:r>
    </w:p>
    <w:p w14:paraId="401F924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⑤绿化带、树池、背景林清理作业：宜采用鼓风机或低压冲水枪进行清理，配合人工保洁，保洁时间不少于12小时。</w:t>
      </w:r>
    </w:p>
    <w:p w14:paraId="5172E1CC">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14:paraId="62013D53">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360FD3E6">
      <w:pPr>
        <w:pStyle w:val="2"/>
        <w:spacing w:before="0" w:line="360" w:lineRule="auto"/>
        <w:ind w:left="0" w:firstLine="420" w:firstLineChars="200"/>
        <w:rPr>
          <w:color w:val="auto"/>
          <w:sz w:val="21"/>
          <w:szCs w:val="21"/>
          <w:highlight w:val="none"/>
        </w:rPr>
      </w:pPr>
      <w:r>
        <w:rPr>
          <w:rFonts w:hint="eastAsia"/>
          <w:color w:val="auto"/>
          <w:sz w:val="21"/>
          <w:szCs w:val="21"/>
          <w:highlight w:val="none"/>
        </w:rPr>
        <w:t>（2）繁华商业步行街</w:t>
      </w:r>
    </w:p>
    <w:p w14:paraId="31F5A488">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14:paraId="0C63800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②保洁作业：使用小型机械化车辆辅以人工保洁方式或采取人工保洁方式作业，保洁时间18小时。</w:t>
      </w:r>
    </w:p>
    <w:p w14:paraId="75386AF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③清洗作业：使用小型冲洗车或人工使用高压水枪作业，每日冲洗次数不少于1次；果皮箱、垃圾桶、灯杆、护栏清洗频次不少于1次/周。</w:t>
      </w:r>
    </w:p>
    <w:p w14:paraId="2A8D38E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14:paraId="1F894AA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⑤绿化带、树池清理作业：宜采用人工作业方式进行清理，清理次数不少于3次/日。</w:t>
      </w:r>
    </w:p>
    <w:p w14:paraId="7BFC99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⑥果皮箱、垃圾桶清掏擦拭作业：清掏果皮箱、垃圾桶频次不少于3次/日，并在清掏后进行擦拭，确保无明显污渍；按照垃圾分类的要求，实行上门收集垃圾，每天早、午、晚三次由专职人员在规定的时间内按时上门摇铃收集垃圾，以保障环境卫生的整洁。</w:t>
      </w:r>
    </w:p>
    <w:p w14:paraId="35826C70">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6983F597">
      <w:pPr>
        <w:pStyle w:val="2"/>
        <w:spacing w:before="0" w:line="360" w:lineRule="auto"/>
        <w:ind w:left="0" w:firstLine="420" w:firstLineChars="200"/>
        <w:rPr>
          <w:color w:val="auto"/>
          <w:sz w:val="21"/>
          <w:szCs w:val="21"/>
          <w:highlight w:val="none"/>
        </w:rPr>
      </w:pPr>
      <w:r>
        <w:rPr>
          <w:rFonts w:hint="eastAsia"/>
          <w:color w:val="auto"/>
          <w:sz w:val="21"/>
          <w:szCs w:val="21"/>
          <w:highlight w:val="none"/>
        </w:rPr>
        <w:t>（3）社区中心广场</w:t>
      </w:r>
    </w:p>
    <w:p w14:paraId="5C07B3E2">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①清扫作业：实行小型机械和人工配合清扫或实行人工清扫，每日清扫次数不少于2次。</w:t>
      </w:r>
    </w:p>
    <w:p w14:paraId="3D60D63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②保洁作业：采取人工保洁方式作业，保洁时间18小时。</w:t>
      </w:r>
    </w:p>
    <w:p w14:paraId="190E940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③清洗作业：使用小型冲洗车或人工使用高压水枪作业, 每日冲洗次数不少于1次；果皮箱、垃圾桶、灯杆、护栏清洗频次不少于1次/周。</w:t>
      </w:r>
    </w:p>
    <w:p w14:paraId="36F7D26E">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④洒水喷雾降尘作业：喷雾降尘不少于4次/日，鼓励采用固定式喷雾机进行喷雾降尘，阴雨天气可减少或不进行洒水喷雾降尘。</w:t>
      </w:r>
    </w:p>
    <w:p w14:paraId="1EC2900B">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⑤绿化带、树池清理作业：宜采用人工作业方式进行清理,清理次数不少于2次/日。</w:t>
      </w:r>
    </w:p>
    <w:p w14:paraId="756B83B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⑥果皮箱、垃圾桶清掏擦拭作业：清掏果皮箱、垃圾桶频次不少于3次/日，并在清掏后进行擦拭，确保无明显污渍。</w:t>
      </w:r>
    </w:p>
    <w:p w14:paraId="512E1C9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⑦沉沙井清理作业：采用人工作业方式清理,正常季节（1-4月、9-12月）清理频次为1次/周；雨季（5-8月）清理频次为2次/周；遇暴雨等恶劣天气需及时清理。</w:t>
      </w:r>
    </w:p>
    <w:p w14:paraId="7BA8CDCA">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8、垃圾收集点保洁要求</w:t>
      </w:r>
    </w:p>
    <w:p w14:paraId="494B00DA">
      <w:pPr>
        <w:pStyle w:val="2"/>
        <w:spacing w:before="0" w:line="360" w:lineRule="auto"/>
        <w:ind w:left="0" w:firstLine="420" w:firstLineChars="200"/>
        <w:rPr>
          <w:color w:val="auto"/>
          <w:sz w:val="21"/>
          <w:szCs w:val="21"/>
          <w:highlight w:val="none"/>
        </w:rPr>
      </w:pPr>
      <w:r>
        <w:rPr>
          <w:rFonts w:hint="eastAsia"/>
          <w:color w:val="auto"/>
          <w:sz w:val="21"/>
          <w:szCs w:val="21"/>
          <w:highlight w:val="none"/>
        </w:rPr>
        <w:t>（1）垃圾收集容器应定位设置，摆放整齐。设置点及周围2~3m内应整洁，无散落、存留垃圾和污水。</w:t>
      </w:r>
    </w:p>
    <w:p w14:paraId="3C1681B5">
      <w:pPr>
        <w:pStyle w:val="2"/>
        <w:spacing w:before="0" w:line="360" w:lineRule="auto"/>
        <w:ind w:left="0" w:firstLine="420" w:firstLineChars="200"/>
        <w:rPr>
          <w:color w:val="auto"/>
          <w:sz w:val="21"/>
          <w:szCs w:val="21"/>
          <w:highlight w:val="none"/>
        </w:rPr>
      </w:pPr>
      <w:r>
        <w:rPr>
          <w:rFonts w:hint="eastAsia"/>
          <w:color w:val="auto"/>
          <w:sz w:val="21"/>
          <w:szCs w:val="21"/>
          <w:highlight w:val="none"/>
        </w:rPr>
        <w:t>（2）垃圾收集容器应无残缺、破损，封闭性好，外体干净。垃圾房内外墙面、垃圾亭等建筑设施不得有明显积灰、污物。</w:t>
      </w:r>
    </w:p>
    <w:p w14:paraId="6B761837">
      <w:pPr>
        <w:pStyle w:val="2"/>
        <w:spacing w:before="0" w:line="360" w:lineRule="auto"/>
        <w:ind w:left="0" w:firstLine="420" w:firstLineChars="200"/>
        <w:rPr>
          <w:color w:val="auto"/>
          <w:sz w:val="21"/>
          <w:szCs w:val="21"/>
          <w:highlight w:val="none"/>
        </w:rPr>
      </w:pPr>
      <w:r>
        <w:rPr>
          <w:rFonts w:hint="eastAsia"/>
          <w:color w:val="auto"/>
          <w:sz w:val="21"/>
          <w:szCs w:val="21"/>
          <w:highlight w:val="none"/>
        </w:rPr>
        <w:t>（3）厨余垃圾的收集，必须用设有明显标志、能防止污染打散的密封容器。</w:t>
      </w:r>
    </w:p>
    <w:p w14:paraId="51E6A4DB">
      <w:pPr>
        <w:pStyle w:val="2"/>
        <w:spacing w:before="0" w:line="360" w:lineRule="auto"/>
        <w:ind w:left="0" w:firstLine="420" w:firstLineChars="200"/>
        <w:rPr>
          <w:color w:val="auto"/>
          <w:sz w:val="21"/>
          <w:szCs w:val="21"/>
          <w:highlight w:val="none"/>
        </w:rPr>
      </w:pPr>
      <w:r>
        <w:rPr>
          <w:rFonts w:hint="eastAsia"/>
          <w:color w:val="auto"/>
          <w:sz w:val="21"/>
          <w:szCs w:val="21"/>
          <w:highlight w:val="none"/>
        </w:rPr>
        <w:t>（4）蝇、蚊孽生季节，垃圾收集站（点），应定时喷洒消毒、灭蚊蝇药物。</w:t>
      </w:r>
    </w:p>
    <w:p w14:paraId="2C25F039">
      <w:pPr>
        <w:pStyle w:val="2"/>
        <w:spacing w:before="0" w:line="360" w:lineRule="auto"/>
        <w:ind w:left="0" w:firstLine="420" w:firstLineChars="200"/>
        <w:rPr>
          <w:color w:val="auto"/>
          <w:sz w:val="21"/>
          <w:szCs w:val="21"/>
          <w:highlight w:val="none"/>
        </w:rPr>
      </w:pPr>
      <w:r>
        <w:rPr>
          <w:rFonts w:hint="eastAsia"/>
          <w:color w:val="auto"/>
          <w:sz w:val="21"/>
          <w:szCs w:val="21"/>
          <w:highlight w:val="none"/>
        </w:rPr>
        <w:t>（5）生活垃圾应全部实行容器收集，且执行垃圾分类收集。</w:t>
      </w:r>
    </w:p>
    <w:p w14:paraId="2379AD7F">
      <w:pPr>
        <w:pStyle w:val="2"/>
        <w:spacing w:before="0" w:line="360" w:lineRule="auto"/>
        <w:ind w:left="0" w:firstLine="420" w:firstLineChars="200"/>
        <w:rPr>
          <w:color w:val="auto"/>
          <w:sz w:val="21"/>
          <w:szCs w:val="21"/>
          <w:highlight w:val="none"/>
        </w:rPr>
      </w:pPr>
      <w:r>
        <w:rPr>
          <w:rFonts w:hint="eastAsia"/>
          <w:color w:val="auto"/>
          <w:sz w:val="21"/>
          <w:szCs w:val="21"/>
          <w:highlight w:val="none"/>
        </w:rPr>
        <w:t>（6）乙方应按规定将分类收集的垃圾实行分类运输，要实行桶车同色分类收集、运输各类生活垃圾，将不同种类的垃圾分类运输至甲方指定的各个地点。</w:t>
      </w:r>
    </w:p>
    <w:p w14:paraId="23AB0D05">
      <w:pPr>
        <w:pStyle w:val="2"/>
        <w:spacing w:before="0" w:line="360" w:lineRule="auto"/>
        <w:ind w:left="0" w:firstLine="420" w:firstLineChars="200"/>
        <w:rPr>
          <w:color w:val="auto"/>
          <w:sz w:val="21"/>
          <w:szCs w:val="21"/>
          <w:highlight w:val="none"/>
        </w:rPr>
      </w:pPr>
      <w:r>
        <w:rPr>
          <w:rFonts w:hint="eastAsia"/>
          <w:color w:val="auto"/>
          <w:sz w:val="21"/>
          <w:szCs w:val="21"/>
          <w:highlight w:val="none"/>
        </w:rPr>
        <w:t>（7）工业垃圾、建筑垃圾、危险废物不得混入生活垃圾。</w:t>
      </w:r>
    </w:p>
    <w:p w14:paraId="2D0F2619">
      <w:pPr>
        <w:pStyle w:val="2"/>
        <w:spacing w:before="0" w:line="360" w:lineRule="auto"/>
        <w:ind w:left="0" w:firstLine="420" w:firstLineChars="200"/>
        <w:rPr>
          <w:color w:val="auto"/>
          <w:sz w:val="21"/>
          <w:szCs w:val="21"/>
          <w:highlight w:val="none"/>
        </w:rPr>
      </w:pPr>
      <w:r>
        <w:rPr>
          <w:rFonts w:hint="eastAsia"/>
          <w:color w:val="auto"/>
          <w:sz w:val="21"/>
          <w:szCs w:val="21"/>
          <w:highlight w:val="none"/>
        </w:rPr>
        <w:t>（8）垃圾收集容器内的垃圾无满溢和散落，并定时清洗箱体。</w:t>
      </w:r>
    </w:p>
    <w:p w14:paraId="2E7F4079">
      <w:pPr>
        <w:pStyle w:val="2"/>
        <w:spacing w:before="0" w:line="360" w:lineRule="auto"/>
        <w:ind w:left="0" w:firstLine="420" w:firstLineChars="200"/>
        <w:rPr>
          <w:color w:val="auto"/>
          <w:sz w:val="21"/>
          <w:szCs w:val="21"/>
          <w:highlight w:val="none"/>
        </w:rPr>
      </w:pPr>
      <w:r>
        <w:rPr>
          <w:rFonts w:hint="eastAsia"/>
          <w:color w:val="auto"/>
          <w:sz w:val="21"/>
          <w:szCs w:val="21"/>
          <w:highlight w:val="none"/>
        </w:rPr>
        <w:t>（9）地面（含天桥、地道）清扫的垃圾应及时收集到甲方指定地点，不遗漏，不得堆放在路边。</w:t>
      </w:r>
    </w:p>
    <w:p w14:paraId="710B3460">
      <w:pPr>
        <w:pStyle w:val="2"/>
        <w:spacing w:before="0" w:line="360" w:lineRule="auto"/>
        <w:ind w:left="0" w:firstLine="420" w:firstLineChars="200"/>
        <w:rPr>
          <w:color w:val="auto"/>
          <w:sz w:val="21"/>
          <w:szCs w:val="21"/>
          <w:highlight w:val="none"/>
        </w:rPr>
      </w:pPr>
      <w:r>
        <w:rPr>
          <w:rFonts w:hint="eastAsia"/>
          <w:color w:val="auto"/>
          <w:sz w:val="21"/>
          <w:szCs w:val="21"/>
          <w:highlight w:val="none"/>
        </w:rPr>
        <w:t>（10）服务期内，甲方会逐步实施街道撤桶，乙方应根据甲方关于垃圾收运的要求配合做好上门收集垃圾工作，范围从主干道开始，逐渐覆盖全域范围。</w:t>
      </w:r>
    </w:p>
    <w:p w14:paraId="43A4FE0E">
      <w:pPr>
        <w:pStyle w:val="2"/>
        <w:spacing w:before="0" w:line="360" w:lineRule="auto"/>
        <w:ind w:left="0" w:firstLine="420" w:firstLineChars="200"/>
        <w:rPr>
          <w:color w:val="auto"/>
          <w:sz w:val="21"/>
          <w:szCs w:val="21"/>
          <w:highlight w:val="none"/>
        </w:rPr>
      </w:pPr>
      <w:r>
        <w:rPr>
          <w:rFonts w:hint="eastAsia"/>
          <w:color w:val="auto"/>
          <w:sz w:val="21"/>
          <w:szCs w:val="21"/>
          <w:highlight w:val="none"/>
        </w:rPr>
        <w:t>9、“牛皮癣”清理质量标准要求</w:t>
      </w:r>
    </w:p>
    <w:p w14:paraId="69AA4491">
      <w:pPr>
        <w:pStyle w:val="2"/>
        <w:spacing w:before="0" w:line="360" w:lineRule="auto"/>
        <w:ind w:left="0" w:firstLine="420" w:firstLineChars="200"/>
        <w:rPr>
          <w:color w:val="auto"/>
          <w:sz w:val="21"/>
          <w:szCs w:val="21"/>
          <w:highlight w:val="none"/>
        </w:rPr>
      </w:pPr>
      <w:r>
        <w:rPr>
          <w:rFonts w:hint="eastAsia"/>
          <w:color w:val="auto"/>
          <w:sz w:val="21"/>
          <w:szCs w:val="21"/>
          <w:highlight w:val="none"/>
        </w:rPr>
        <w:t>（1）清除乱张贴类“牛皮癣”标准：</w:t>
      </w:r>
    </w:p>
    <w:p w14:paraId="3CCFDCB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①必须清除彻底、无残留。有色张贴物的颜料不能残留在或渗入附着物表面，有胶张贴物不能有残留胶，原有胶体残留痕迹要清理干净；</w:t>
      </w:r>
    </w:p>
    <w:p w14:paraId="15E369DE">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②基底无损伤，包括明伤、掉漆、明显划痕等； </w:t>
      </w:r>
    </w:p>
    <w:p w14:paraId="4958FF3C">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③无遗漏，在人行道上和机动车道上均看不到张贴物。</w:t>
      </w:r>
    </w:p>
    <w:p w14:paraId="6C42AFE6">
      <w:pPr>
        <w:pStyle w:val="2"/>
        <w:spacing w:before="0" w:line="360" w:lineRule="auto"/>
        <w:ind w:left="0" w:firstLine="420" w:firstLineChars="200"/>
        <w:rPr>
          <w:color w:val="auto"/>
          <w:sz w:val="21"/>
          <w:szCs w:val="21"/>
          <w:highlight w:val="none"/>
        </w:rPr>
      </w:pPr>
      <w:r>
        <w:rPr>
          <w:rFonts w:hint="eastAsia"/>
          <w:color w:val="auto"/>
          <w:sz w:val="21"/>
          <w:szCs w:val="21"/>
          <w:highlight w:val="none"/>
        </w:rPr>
        <w:t>（2）清理乱涂写（刻画）类“牛皮癣”标准：</w:t>
      </w:r>
    </w:p>
    <w:p w14:paraId="34E9C334">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①基底恢复原貌，无残留物或者残留痕迹；</w:t>
      </w:r>
    </w:p>
    <w:p w14:paraId="50A78EA1">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②沟缝干净，无残留物或残留痕迹； </w:t>
      </w:r>
    </w:p>
    <w:p w14:paraId="63352428">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③基底无损伤，漆面、有机玻璃面、喷绘布面等基底无划痕、无掉漆、无变色、不失原有光泽；</w:t>
      </w:r>
    </w:p>
    <w:p w14:paraId="16040BB6">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④块状瓷面、大理石面与原材质一致；</w:t>
      </w:r>
    </w:p>
    <w:p w14:paraId="437F9BEF">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⑤无遗漏，在人行道上和机动车道上均看不到乱涂写（刻画）物。</w:t>
      </w:r>
    </w:p>
    <w:p w14:paraId="3F5F3CF1">
      <w:pPr>
        <w:pStyle w:val="2"/>
        <w:spacing w:before="0" w:line="360" w:lineRule="auto"/>
        <w:ind w:left="0" w:firstLine="420" w:firstLineChars="200"/>
        <w:rPr>
          <w:color w:val="auto"/>
          <w:sz w:val="21"/>
          <w:szCs w:val="21"/>
          <w:highlight w:val="none"/>
        </w:rPr>
      </w:pPr>
      <w:r>
        <w:rPr>
          <w:rFonts w:hint="eastAsia"/>
          <w:color w:val="auto"/>
          <w:sz w:val="21"/>
          <w:szCs w:val="21"/>
          <w:highlight w:val="none"/>
        </w:rPr>
        <w:t>（3）清理乱张挂类“牛皮癣”标准：</w:t>
      </w:r>
    </w:p>
    <w:p w14:paraId="3AB5040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①无残留物或者残留痕迹；</w:t>
      </w:r>
    </w:p>
    <w:p w14:paraId="406C2FFA">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②基底或原附着物无损伤；</w:t>
      </w:r>
    </w:p>
    <w:p w14:paraId="51D288D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③无遗漏，在人行道上和机动车道上均看不见残旧破烂的张挂物；高空电线、墙面上的牛皮癣也要清理干净。</w:t>
      </w:r>
    </w:p>
    <w:p w14:paraId="32514A46">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（4）涂刷覆盖效果标准：</w:t>
      </w:r>
    </w:p>
    <w:p w14:paraId="511CC681">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①涂刷用料与被涂刷物基底材质相同或接近；</w:t>
      </w:r>
    </w:p>
    <w:p w14:paraId="5954A080">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②色泽相同或接近，色彩与原底色吻合；</w:t>
      </w:r>
    </w:p>
    <w:p w14:paraId="009B53DD">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③刷痕自然，无漏刷、无流淌，地面干净、界线齐平。</w:t>
      </w:r>
    </w:p>
    <w:p w14:paraId="18C7FF82">
      <w:pPr>
        <w:pStyle w:val="2"/>
        <w:spacing w:before="0" w:line="360" w:lineRule="auto"/>
        <w:ind w:left="0" w:firstLine="420" w:firstLineChars="200"/>
        <w:rPr>
          <w:color w:val="auto"/>
          <w:sz w:val="21"/>
          <w:szCs w:val="21"/>
          <w:highlight w:val="none"/>
        </w:rPr>
      </w:pPr>
      <w:r>
        <w:rPr>
          <w:rFonts w:hint="eastAsia"/>
          <w:color w:val="auto"/>
          <w:sz w:val="21"/>
          <w:szCs w:val="21"/>
          <w:highlight w:val="none"/>
        </w:rPr>
        <w:t>（4）清洗剂使用标准：</w:t>
      </w:r>
    </w:p>
    <w:p w14:paraId="00989343">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①符合国家环保部颁布的《环境标志产品技术要求水性涂料（HJ2537-2014）》外墙涂料执行标准；</w:t>
      </w:r>
    </w:p>
    <w:p w14:paraId="2FA0A5B1">
      <w:pPr>
        <w:pStyle w:val="2"/>
        <w:spacing w:before="0" w:line="360" w:lineRule="auto"/>
        <w:ind w:left="0" w:firstLine="420" w:firstLineChars="200"/>
        <w:rPr>
          <w:color w:val="auto"/>
          <w:sz w:val="21"/>
          <w:szCs w:val="21"/>
          <w:highlight w:val="none"/>
        </w:rPr>
      </w:pPr>
      <w:r>
        <w:rPr>
          <w:rFonts w:hint="eastAsia"/>
          <w:color w:val="auto"/>
          <w:sz w:val="21"/>
          <w:szCs w:val="21"/>
          <w:highlight w:val="none"/>
        </w:rPr>
        <w:t>②对人畜不造成损害，对“牛皮癣”附着物不构成物理或化学破坏。</w:t>
      </w:r>
    </w:p>
    <w:p w14:paraId="28B0E5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10、环卫服务项目要求乙方使用东莞市环卫作业智能化管理系统平台，通过计算机应用软件、无线网络、GIS 地理信息、GPS定位等多种信息化手段，将环卫管理的指挥、作业、监管等要素统一融合在智能化管理系统这个平台上，实现管理过程精细化，监控治理实时化，事件处理规范化，以及完善的考核制度。</w:t>
      </w:r>
    </w:p>
    <w:p w14:paraId="3985306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中，甲方提供平台及使用权限，并协调平台建设运营单位将人员、车辆定位设备信息接入平台。乙方需采购项目所属人员、车辆所需的智能化管理硬件设施，并将设备信息接入智能化管理平台，实现人员、车辆可视化管理。甲方、乙方均可通过智能化管理系统实时查看人员情况、车辆运行情况等，及时发现和处理突发情况。</w:t>
      </w:r>
    </w:p>
    <w:p w14:paraId="7D3A8E43">
      <w:pPr>
        <w:pStyle w:val="2"/>
        <w:spacing w:before="0" w:line="360" w:lineRule="auto"/>
        <w:ind w:left="0" w:firstLine="422" w:firstLineChars="200"/>
        <w:rPr>
          <w:b/>
          <w:bCs/>
          <w:color w:val="auto"/>
          <w:sz w:val="21"/>
          <w:szCs w:val="21"/>
          <w:highlight w:val="none"/>
        </w:rPr>
      </w:pPr>
      <w:r>
        <w:rPr>
          <w:rFonts w:hint="eastAsia"/>
          <w:b/>
          <w:bCs/>
          <w:color w:val="auto"/>
          <w:sz w:val="21"/>
          <w:szCs w:val="21"/>
          <w:highlight w:val="none"/>
        </w:rPr>
        <w:t>（四）考核</w:t>
      </w:r>
    </w:p>
    <w:p w14:paraId="4C241B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1、由甲方及街道城管委办公室人员负责对乙方所承包的各项工作进行每月不定期检查（现场扣分见附件3）、监督，凡达不到标准要求的，要扣减当月管理费，每1分为承包款的1%，直至扣完当月承包款为止。</w:t>
      </w:r>
    </w:p>
    <w:p w14:paraId="7814DD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每月进行综合性考评，考核总分为100分。环卫保洁综合性考评按百分制进行评分分档，具体评分方法详见附件1《南城街道精细化管理环卫保洁月度考核评分暂行标准》；绿化养护综合性考评按百分制进行评分分档，具体评分方法详见附件2《南城街道精细化管理绿化养护月度考核评分暂行标准》；90分-100分的为“优秀”，80-89分的为“良好”，70-79分的为“合格”，70分以下（不含70分）的为“不合格”。街道城管委办公室将考评结果报送给街道财政，由街道财政按档次等级拨付相应比例的补贴款给各社区：“优秀”档按全额补贴拨款；“良好”档拨付80%补贴款；“合格”档拨付60%补贴款；“不合格”档不拨付补贴款。南城街道对社区的扣款处罚将由乙方全部负责；若乙方连续三个月的月度考评为“不合格”的 ，甲方有权取消与乙方的合同，对于造成的损失将由乙方全部负责。</w:t>
      </w:r>
    </w:p>
    <w:p w14:paraId="1C3995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3、另外乙方需每月按照甲方要求做好台账、报表等资料，资料上交给甲方时间为次月5日前，逾期未交相关资料，需扣罚5000元/月。</w:t>
      </w:r>
    </w:p>
    <w:p w14:paraId="42320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4、履约检查</w:t>
      </w:r>
    </w:p>
    <w:p w14:paraId="6AE7E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对项目服务单位提供的人员、车辆工作情况进行检查，当检查发现乙方所属从业人员或作业工时比合同要求不足时，按不足人数（工时数）扣除相应的月度承包款项。每少一个工人的就扣除当月承包款的1%，直至扣完当月承包款为止。</w:t>
      </w:r>
    </w:p>
    <w:p w14:paraId="1B6743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（2）当检查发现乙方提供的道路机械化清扫、洒水、冲洗、降尘等作业里程较合同要求不足时，按不足公里数扣除相应的月度承包款项。每台车不足公里数的就扣除当月承包款的1%，直至扣完当月承包款为止。</w:t>
      </w:r>
    </w:p>
    <w:p w14:paraId="75B650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5、扣分签证有关规定:</w:t>
      </w:r>
    </w:p>
    <w:p w14:paraId="5BD125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（1）扣分签证时，甲方必须有两名以上工作人员在场。</w:t>
      </w:r>
    </w:p>
    <w:p w14:paraId="2F7639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（2）乙方在接到甲方关于扣分签证（见附件3）的通知后，须在30分钟内派有关管理人员赶到现场。</w:t>
      </w:r>
    </w:p>
    <w:p w14:paraId="1795A1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（3）如情况属实的，乙方管理人员须配合甲方工作人员签证；如乙方管理人员否认事实，消极拒签的，甲方工作人员可现场拍照或拍摄取证后联名签证，并可视情节严重程度给予加倍扣分。</w:t>
      </w:r>
    </w:p>
    <w:p w14:paraId="7D986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（4）如乙方管理人员认为情况不实，有异议的，应即时要求甲方上一级管理人员赶赴现场协调处理。</w:t>
      </w:r>
    </w:p>
    <w:p w14:paraId="2388A3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（5）凡扣分签证的照片或拍摄的短片均由甲方通过电子邮件方式传送给乙方。乙方 3 日内未向甲方作出书面回复的，则视为对扣分签证没有任何异议。</w:t>
      </w:r>
    </w:p>
    <w:p w14:paraId="63CA7B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如被国家通报关于环卫绿化黑点问题的扣20分（即扣除当月合同款的20%），被省通报关于环卫绿化黑点问题的扣10分（即扣除当月合同款的10%），被市通报关于环卫绿化黑点问题的扣5分（即扣除当月合同款的5%）。</w:t>
      </w:r>
    </w:p>
    <w:p w14:paraId="3A4876AC">
      <w:pPr>
        <w:pStyle w:val="2"/>
        <w:spacing w:before="0" w:line="360" w:lineRule="auto"/>
        <w:ind w:left="0" w:firstLine="420" w:firstLineChars="200"/>
        <w:rPr>
          <w:color w:val="auto"/>
          <w:sz w:val="21"/>
          <w:szCs w:val="21"/>
          <w:highlight w:val="none"/>
          <w:lang w:val="en-US" w:bidi="ar-SA"/>
        </w:rPr>
      </w:pPr>
      <w:r>
        <w:rPr>
          <w:rFonts w:hint="eastAsia"/>
          <w:color w:val="auto"/>
          <w:sz w:val="21"/>
          <w:szCs w:val="21"/>
          <w:highlight w:val="none"/>
        </w:rPr>
        <w:t>7、遇各类检查时，若乙方不能及时调动相关人员及设备做好迎检工作的，南城公用事业服务中心可即时介入调度，所产生的费用，社区或乙方须无条件接受并支付相关费用或由南城公用事业服务中心在社区环卫绿化管养的补助款里直接扣除。</w:t>
      </w:r>
    </w:p>
    <w:p w14:paraId="598EB803">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（五）项目清单（人员队伍配置、机械配备</w:t>
      </w:r>
      <w:r>
        <w:rPr>
          <w:rFonts w:hint="eastAsia" w:ascii="宋体" w:hAnsi="宋体" w:cs="宋体"/>
          <w:b/>
          <w:color w:val="auto"/>
          <w:szCs w:val="21"/>
          <w:highlight w:val="none"/>
        </w:rPr>
        <w:t>和项目部设备配置</w:t>
      </w:r>
      <w:r>
        <w:rPr>
          <w:rFonts w:hint="eastAsia" w:ascii="宋体" w:hAnsi="宋体" w:cs="宋体"/>
          <w:b/>
          <w:bCs/>
          <w:color w:val="auto"/>
          <w:szCs w:val="21"/>
          <w:highlight w:val="none"/>
        </w:rPr>
        <w:t>）</w:t>
      </w:r>
    </w:p>
    <w:tbl>
      <w:tblPr>
        <w:tblStyle w:val="15"/>
        <w:tblW w:w="5096" w:type="pct"/>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098"/>
        <w:gridCol w:w="1977"/>
        <w:gridCol w:w="1980"/>
        <w:gridCol w:w="1980"/>
      </w:tblGrid>
      <w:tr w14:paraId="2EAF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08D70430">
            <w:pPr>
              <w:pStyle w:val="2"/>
              <w:spacing w:before="0"/>
              <w:ind w:left="0"/>
              <w:jc w:val="center"/>
              <w:rPr>
                <w:color w:val="auto"/>
                <w:sz w:val="21"/>
                <w:szCs w:val="21"/>
                <w:highlight w:val="none"/>
              </w:rPr>
            </w:pPr>
            <w:r>
              <w:rPr>
                <w:rFonts w:hint="eastAsia"/>
                <w:color w:val="auto"/>
                <w:sz w:val="21"/>
                <w:szCs w:val="21"/>
                <w:highlight w:val="none"/>
              </w:rPr>
              <w:t>序号</w:t>
            </w:r>
          </w:p>
        </w:tc>
        <w:tc>
          <w:tcPr>
            <w:tcW w:w="2098" w:type="dxa"/>
            <w:tcBorders>
              <w:top w:val="single" w:color="auto" w:sz="4" w:space="0"/>
              <w:left w:val="single" w:color="auto" w:sz="4" w:space="0"/>
              <w:bottom w:val="single" w:color="auto" w:sz="4" w:space="0"/>
              <w:right w:val="single" w:color="auto" w:sz="4" w:space="0"/>
            </w:tcBorders>
            <w:noWrap/>
            <w:vAlign w:val="center"/>
          </w:tcPr>
          <w:p w14:paraId="2620EAA2">
            <w:pPr>
              <w:pStyle w:val="2"/>
              <w:spacing w:before="0"/>
              <w:ind w:left="0"/>
              <w:jc w:val="center"/>
              <w:rPr>
                <w:color w:val="auto"/>
                <w:sz w:val="21"/>
                <w:szCs w:val="21"/>
                <w:highlight w:val="none"/>
              </w:rPr>
            </w:pPr>
            <w:r>
              <w:rPr>
                <w:rFonts w:hint="eastAsia"/>
                <w:color w:val="auto"/>
                <w:sz w:val="21"/>
                <w:szCs w:val="21"/>
                <w:highlight w:val="none"/>
              </w:rPr>
              <w:t>人员种类</w:t>
            </w:r>
          </w:p>
        </w:tc>
        <w:tc>
          <w:tcPr>
            <w:tcW w:w="1977" w:type="dxa"/>
            <w:tcBorders>
              <w:top w:val="single" w:color="auto" w:sz="4" w:space="0"/>
              <w:left w:val="single" w:color="auto" w:sz="4" w:space="0"/>
              <w:bottom w:val="single" w:color="auto" w:sz="4" w:space="0"/>
              <w:right w:val="single" w:color="auto" w:sz="4" w:space="0"/>
            </w:tcBorders>
            <w:noWrap/>
            <w:vAlign w:val="center"/>
          </w:tcPr>
          <w:p w14:paraId="394600CC">
            <w:pPr>
              <w:pStyle w:val="2"/>
              <w:spacing w:before="0"/>
              <w:ind w:left="0"/>
              <w:jc w:val="center"/>
              <w:rPr>
                <w:color w:val="auto"/>
                <w:sz w:val="21"/>
                <w:szCs w:val="21"/>
                <w:highlight w:val="none"/>
              </w:rPr>
            </w:pPr>
            <w:r>
              <w:rPr>
                <w:rFonts w:hint="eastAsia"/>
                <w:color w:val="auto"/>
                <w:sz w:val="21"/>
                <w:szCs w:val="21"/>
                <w:highlight w:val="none"/>
              </w:rPr>
              <w:t>数量（人）</w:t>
            </w:r>
          </w:p>
        </w:tc>
        <w:tc>
          <w:tcPr>
            <w:tcW w:w="1980" w:type="dxa"/>
            <w:tcBorders>
              <w:top w:val="single" w:color="auto" w:sz="4" w:space="0"/>
              <w:left w:val="single" w:color="auto" w:sz="4" w:space="0"/>
              <w:bottom w:val="single" w:color="auto" w:sz="4" w:space="0"/>
              <w:right w:val="single" w:color="auto" w:sz="4" w:space="0"/>
            </w:tcBorders>
            <w:noWrap/>
            <w:vAlign w:val="center"/>
          </w:tcPr>
          <w:p w14:paraId="07BCD478">
            <w:pPr>
              <w:pStyle w:val="2"/>
              <w:spacing w:before="0"/>
              <w:ind w:left="0"/>
              <w:jc w:val="center"/>
              <w:rPr>
                <w:color w:val="auto"/>
                <w:sz w:val="21"/>
                <w:szCs w:val="21"/>
                <w:highlight w:val="none"/>
              </w:rPr>
            </w:pPr>
            <w:r>
              <w:rPr>
                <w:rFonts w:hint="eastAsia"/>
                <w:color w:val="auto"/>
                <w:sz w:val="21"/>
                <w:szCs w:val="21"/>
                <w:highlight w:val="none"/>
              </w:rPr>
              <w:t>工时要求</w:t>
            </w:r>
          </w:p>
        </w:tc>
        <w:tc>
          <w:tcPr>
            <w:tcW w:w="1980" w:type="dxa"/>
            <w:tcBorders>
              <w:top w:val="single" w:color="auto" w:sz="4" w:space="0"/>
              <w:left w:val="single" w:color="auto" w:sz="4" w:space="0"/>
              <w:bottom w:val="single" w:color="auto" w:sz="4" w:space="0"/>
              <w:right w:val="single" w:color="auto" w:sz="4" w:space="0"/>
            </w:tcBorders>
            <w:noWrap/>
            <w:vAlign w:val="center"/>
          </w:tcPr>
          <w:p w14:paraId="54DFC403">
            <w:pPr>
              <w:pStyle w:val="2"/>
              <w:spacing w:before="0"/>
              <w:ind w:left="0"/>
              <w:jc w:val="center"/>
              <w:rPr>
                <w:color w:val="auto"/>
                <w:sz w:val="21"/>
                <w:szCs w:val="21"/>
                <w:highlight w:val="none"/>
              </w:rPr>
            </w:pPr>
            <w:r>
              <w:rPr>
                <w:rFonts w:hint="eastAsia"/>
                <w:color w:val="auto"/>
                <w:sz w:val="21"/>
                <w:szCs w:val="21"/>
                <w:highlight w:val="none"/>
              </w:rPr>
              <w:t>备注</w:t>
            </w:r>
          </w:p>
        </w:tc>
      </w:tr>
      <w:tr w14:paraId="5FD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47D77341">
            <w:pPr>
              <w:pStyle w:val="2"/>
              <w:spacing w:before="0"/>
              <w:ind w:left="0"/>
              <w:jc w:val="center"/>
              <w:rPr>
                <w:color w:val="auto"/>
                <w:sz w:val="21"/>
                <w:szCs w:val="21"/>
                <w:highlight w:val="none"/>
              </w:rPr>
            </w:pPr>
            <w:r>
              <w:rPr>
                <w:rFonts w:hint="eastAsia"/>
                <w:color w:val="auto"/>
                <w:sz w:val="21"/>
                <w:szCs w:val="21"/>
                <w:highlight w:val="none"/>
              </w:rPr>
              <w:t>1</w:t>
            </w:r>
          </w:p>
        </w:tc>
        <w:tc>
          <w:tcPr>
            <w:tcW w:w="2098" w:type="dxa"/>
            <w:tcBorders>
              <w:top w:val="single" w:color="auto" w:sz="4" w:space="0"/>
              <w:left w:val="single" w:color="auto" w:sz="4" w:space="0"/>
              <w:bottom w:val="single" w:color="auto" w:sz="4" w:space="0"/>
              <w:right w:val="single" w:color="auto" w:sz="4" w:space="0"/>
            </w:tcBorders>
            <w:noWrap/>
            <w:vAlign w:val="center"/>
          </w:tcPr>
          <w:p w14:paraId="5A5AA7B0">
            <w:pPr>
              <w:pStyle w:val="2"/>
              <w:spacing w:before="0"/>
              <w:ind w:left="0"/>
              <w:jc w:val="center"/>
              <w:rPr>
                <w:color w:val="auto"/>
                <w:sz w:val="21"/>
                <w:szCs w:val="21"/>
                <w:highlight w:val="none"/>
              </w:rPr>
            </w:pPr>
            <w:r>
              <w:rPr>
                <w:rFonts w:hint="eastAsia"/>
                <w:color w:val="auto"/>
                <w:sz w:val="21"/>
                <w:szCs w:val="21"/>
                <w:highlight w:val="none"/>
              </w:rPr>
              <w:t>项目经理</w:t>
            </w:r>
          </w:p>
        </w:tc>
        <w:tc>
          <w:tcPr>
            <w:tcW w:w="1977" w:type="dxa"/>
            <w:tcBorders>
              <w:top w:val="single" w:color="auto" w:sz="4" w:space="0"/>
              <w:left w:val="single" w:color="auto" w:sz="4" w:space="0"/>
              <w:bottom w:val="single" w:color="auto" w:sz="4" w:space="0"/>
              <w:right w:val="single" w:color="auto" w:sz="4" w:space="0"/>
            </w:tcBorders>
            <w:noWrap/>
            <w:vAlign w:val="center"/>
          </w:tcPr>
          <w:p w14:paraId="2A904926">
            <w:pPr>
              <w:pStyle w:val="2"/>
              <w:spacing w:before="0"/>
              <w:ind w:left="0"/>
              <w:jc w:val="center"/>
              <w:rPr>
                <w:color w:val="auto"/>
                <w:sz w:val="21"/>
                <w:szCs w:val="21"/>
                <w:highlight w:val="none"/>
              </w:rPr>
            </w:pPr>
            <w:r>
              <w:rPr>
                <w:rFonts w:hint="eastAsia"/>
                <w:color w:val="auto"/>
                <w:sz w:val="21"/>
                <w:szCs w:val="21"/>
                <w:highlight w:val="none"/>
              </w:rPr>
              <w:t>1</w:t>
            </w:r>
          </w:p>
        </w:tc>
        <w:tc>
          <w:tcPr>
            <w:tcW w:w="1980" w:type="dxa"/>
            <w:tcBorders>
              <w:top w:val="single" w:color="auto" w:sz="4" w:space="0"/>
              <w:left w:val="single" w:color="auto" w:sz="4" w:space="0"/>
              <w:bottom w:val="single" w:color="auto" w:sz="4" w:space="0"/>
              <w:right w:val="single" w:color="auto" w:sz="4" w:space="0"/>
            </w:tcBorders>
            <w:noWrap/>
            <w:vAlign w:val="center"/>
          </w:tcPr>
          <w:p w14:paraId="264BFDE0">
            <w:pPr>
              <w:pStyle w:val="2"/>
              <w:spacing w:before="0"/>
              <w:ind w:left="0"/>
              <w:jc w:val="center"/>
              <w:rPr>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2A9964AF">
            <w:pPr>
              <w:pStyle w:val="2"/>
              <w:spacing w:before="0"/>
              <w:ind w:left="0"/>
              <w:jc w:val="center"/>
              <w:rPr>
                <w:color w:val="auto"/>
                <w:sz w:val="21"/>
                <w:szCs w:val="21"/>
                <w:highlight w:val="none"/>
              </w:rPr>
            </w:pPr>
            <w:r>
              <w:rPr>
                <w:rFonts w:hint="eastAsia"/>
                <w:color w:val="auto"/>
                <w:sz w:val="21"/>
                <w:szCs w:val="21"/>
                <w:highlight w:val="none"/>
              </w:rPr>
              <w:t>具备2年或以上的相关工作经验</w:t>
            </w:r>
          </w:p>
        </w:tc>
      </w:tr>
      <w:tr w14:paraId="6C28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106A7F9F">
            <w:pPr>
              <w:pStyle w:val="2"/>
              <w:spacing w:before="0"/>
              <w:ind w:left="0"/>
              <w:jc w:val="center"/>
              <w:rPr>
                <w:color w:val="auto"/>
                <w:sz w:val="21"/>
                <w:szCs w:val="21"/>
                <w:highlight w:val="none"/>
              </w:rPr>
            </w:pPr>
            <w:r>
              <w:rPr>
                <w:rFonts w:hint="eastAsia"/>
                <w:color w:val="auto"/>
                <w:sz w:val="21"/>
                <w:szCs w:val="21"/>
                <w:highlight w:val="none"/>
              </w:rPr>
              <w:t>2</w:t>
            </w:r>
          </w:p>
        </w:tc>
        <w:tc>
          <w:tcPr>
            <w:tcW w:w="2098" w:type="dxa"/>
            <w:tcBorders>
              <w:top w:val="single" w:color="auto" w:sz="4" w:space="0"/>
              <w:left w:val="single" w:color="auto" w:sz="4" w:space="0"/>
              <w:bottom w:val="single" w:color="auto" w:sz="4" w:space="0"/>
              <w:right w:val="single" w:color="auto" w:sz="4" w:space="0"/>
            </w:tcBorders>
            <w:noWrap/>
            <w:vAlign w:val="center"/>
          </w:tcPr>
          <w:p w14:paraId="213616B5">
            <w:pPr>
              <w:pStyle w:val="2"/>
              <w:spacing w:before="0"/>
              <w:ind w:left="0"/>
              <w:jc w:val="center"/>
              <w:rPr>
                <w:color w:val="auto"/>
                <w:sz w:val="21"/>
                <w:szCs w:val="21"/>
                <w:highlight w:val="none"/>
              </w:rPr>
            </w:pPr>
            <w:r>
              <w:rPr>
                <w:rFonts w:hint="eastAsia"/>
                <w:color w:val="auto"/>
                <w:sz w:val="21"/>
                <w:szCs w:val="21"/>
                <w:highlight w:val="none"/>
              </w:rPr>
              <w:t>项目主管</w:t>
            </w:r>
          </w:p>
        </w:tc>
        <w:tc>
          <w:tcPr>
            <w:tcW w:w="1977" w:type="dxa"/>
            <w:tcBorders>
              <w:top w:val="single" w:color="auto" w:sz="4" w:space="0"/>
              <w:left w:val="single" w:color="auto" w:sz="4" w:space="0"/>
              <w:bottom w:val="single" w:color="auto" w:sz="4" w:space="0"/>
              <w:right w:val="single" w:color="auto" w:sz="4" w:space="0"/>
            </w:tcBorders>
            <w:noWrap/>
            <w:vAlign w:val="center"/>
          </w:tcPr>
          <w:p w14:paraId="142933F4">
            <w:pPr>
              <w:pStyle w:val="2"/>
              <w:spacing w:before="0"/>
              <w:ind w:left="0"/>
              <w:jc w:val="center"/>
              <w:rPr>
                <w:color w:val="auto"/>
                <w:sz w:val="21"/>
                <w:szCs w:val="21"/>
                <w:highlight w:val="none"/>
              </w:rPr>
            </w:pPr>
            <w:r>
              <w:rPr>
                <w:rFonts w:hint="eastAsia"/>
                <w:color w:val="auto"/>
                <w:sz w:val="21"/>
                <w:szCs w:val="21"/>
                <w:highlight w:val="none"/>
              </w:rPr>
              <w:t>1</w:t>
            </w:r>
          </w:p>
        </w:tc>
        <w:tc>
          <w:tcPr>
            <w:tcW w:w="1980" w:type="dxa"/>
            <w:tcBorders>
              <w:top w:val="single" w:color="auto" w:sz="4" w:space="0"/>
              <w:left w:val="single" w:color="auto" w:sz="4" w:space="0"/>
              <w:bottom w:val="single" w:color="auto" w:sz="4" w:space="0"/>
              <w:right w:val="single" w:color="auto" w:sz="4" w:space="0"/>
            </w:tcBorders>
            <w:noWrap/>
            <w:vAlign w:val="center"/>
          </w:tcPr>
          <w:p w14:paraId="67E80A0E">
            <w:pPr>
              <w:pStyle w:val="2"/>
              <w:spacing w:before="0"/>
              <w:ind w:left="0"/>
              <w:jc w:val="center"/>
              <w:rPr>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8D01336">
            <w:pPr>
              <w:pStyle w:val="2"/>
              <w:spacing w:before="0"/>
              <w:ind w:left="0"/>
              <w:jc w:val="center"/>
              <w:rPr>
                <w:color w:val="auto"/>
                <w:sz w:val="21"/>
                <w:szCs w:val="21"/>
                <w:highlight w:val="none"/>
              </w:rPr>
            </w:pPr>
            <w:r>
              <w:rPr>
                <w:rFonts w:hint="eastAsia"/>
                <w:color w:val="auto"/>
                <w:sz w:val="21"/>
                <w:szCs w:val="21"/>
                <w:highlight w:val="none"/>
              </w:rPr>
              <w:t>具备2年或以上的相关工作经验</w:t>
            </w:r>
          </w:p>
        </w:tc>
      </w:tr>
      <w:tr w14:paraId="614D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4BBA029D">
            <w:pPr>
              <w:pStyle w:val="2"/>
              <w:spacing w:before="0"/>
              <w:ind w:left="0"/>
              <w:jc w:val="center"/>
              <w:rPr>
                <w:color w:val="auto"/>
                <w:sz w:val="21"/>
                <w:szCs w:val="21"/>
                <w:highlight w:val="none"/>
                <w:lang w:val="en-US"/>
              </w:rPr>
            </w:pPr>
            <w:r>
              <w:rPr>
                <w:rFonts w:hint="eastAsia"/>
                <w:color w:val="auto"/>
                <w:sz w:val="21"/>
                <w:szCs w:val="21"/>
                <w:highlight w:val="none"/>
                <w:lang w:val="en-US"/>
              </w:rPr>
              <w:t>3</w:t>
            </w:r>
          </w:p>
        </w:tc>
        <w:tc>
          <w:tcPr>
            <w:tcW w:w="2098" w:type="dxa"/>
            <w:tcBorders>
              <w:top w:val="single" w:color="auto" w:sz="4" w:space="0"/>
              <w:left w:val="single" w:color="auto" w:sz="4" w:space="0"/>
              <w:bottom w:val="single" w:color="auto" w:sz="4" w:space="0"/>
              <w:right w:val="single" w:color="auto" w:sz="4" w:space="0"/>
            </w:tcBorders>
            <w:noWrap/>
            <w:vAlign w:val="center"/>
          </w:tcPr>
          <w:p w14:paraId="224CDC20">
            <w:pPr>
              <w:pStyle w:val="2"/>
              <w:spacing w:before="0"/>
              <w:ind w:left="0"/>
              <w:jc w:val="center"/>
              <w:rPr>
                <w:color w:val="auto"/>
                <w:sz w:val="21"/>
                <w:szCs w:val="21"/>
                <w:highlight w:val="none"/>
              </w:rPr>
            </w:pPr>
            <w:r>
              <w:rPr>
                <w:rFonts w:hint="eastAsia"/>
                <w:color w:val="auto"/>
                <w:sz w:val="21"/>
                <w:szCs w:val="21"/>
                <w:highlight w:val="none"/>
              </w:rPr>
              <w:t>机动工人</w:t>
            </w:r>
          </w:p>
        </w:tc>
        <w:tc>
          <w:tcPr>
            <w:tcW w:w="1977" w:type="dxa"/>
            <w:tcBorders>
              <w:top w:val="single" w:color="auto" w:sz="4" w:space="0"/>
              <w:left w:val="single" w:color="auto" w:sz="4" w:space="0"/>
              <w:bottom w:val="single" w:color="auto" w:sz="4" w:space="0"/>
              <w:right w:val="single" w:color="auto" w:sz="4" w:space="0"/>
            </w:tcBorders>
            <w:noWrap/>
            <w:vAlign w:val="center"/>
          </w:tcPr>
          <w:p w14:paraId="6D87BCED">
            <w:pPr>
              <w:pStyle w:val="2"/>
              <w:spacing w:before="0"/>
              <w:ind w:left="0"/>
              <w:jc w:val="center"/>
              <w:rPr>
                <w:color w:val="auto"/>
                <w:sz w:val="21"/>
                <w:szCs w:val="21"/>
                <w:highlight w:val="none"/>
                <w:lang w:val="en-US"/>
              </w:rPr>
            </w:pPr>
            <w:r>
              <w:rPr>
                <w:rFonts w:hint="eastAsia"/>
                <w:color w:val="auto"/>
                <w:sz w:val="21"/>
                <w:szCs w:val="21"/>
                <w:highlight w:val="none"/>
                <w:lang w:val="en-US"/>
              </w:rPr>
              <w:t>2</w:t>
            </w:r>
          </w:p>
        </w:tc>
        <w:tc>
          <w:tcPr>
            <w:tcW w:w="1980" w:type="dxa"/>
            <w:tcBorders>
              <w:top w:val="single" w:color="auto" w:sz="4" w:space="0"/>
              <w:left w:val="single" w:color="auto" w:sz="4" w:space="0"/>
              <w:bottom w:val="single" w:color="auto" w:sz="4" w:space="0"/>
              <w:right w:val="single" w:color="auto" w:sz="4" w:space="0"/>
            </w:tcBorders>
            <w:noWrap/>
            <w:vAlign w:val="center"/>
          </w:tcPr>
          <w:p w14:paraId="7A60AB07">
            <w:pPr>
              <w:pStyle w:val="2"/>
              <w:spacing w:before="0"/>
              <w:ind w:left="0"/>
              <w:jc w:val="center"/>
              <w:rPr>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6D74906B">
            <w:pPr>
              <w:pStyle w:val="2"/>
              <w:spacing w:before="0"/>
              <w:ind w:left="0"/>
              <w:jc w:val="center"/>
              <w:rPr>
                <w:color w:val="auto"/>
                <w:sz w:val="21"/>
                <w:szCs w:val="21"/>
                <w:highlight w:val="none"/>
              </w:rPr>
            </w:pPr>
          </w:p>
        </w:tc>
      </w:tr>
      <w:tr w14:paraId="0CC3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34160882">
            <w:pPr>
              <w:pStyle w:val="2"/>
              <w:spacing w:before="0"/>
              <w:ind w:left="0"/>
              <w:jc w:val="center"/>
              <w:rPr>
                <w:color w:val="auto"/>
                <w:sz w:val="21"/>
                <w:szCs w:val="21"/>
                <w:highlight w:val="none"/>
                <w:lang w:val="en-US"/>
              </w:rPr>
            </w:pPr>
            <w:r>
              <w:rPr>
                <w:rFonts w:hint="eastAsia"/>
                <w:color w:val="auto"/>
                <w:sz w:val="21"/>
                <w:szCs w:val="21"/>
                <w:highlight w:val="none"/>
                <w:lang w:val="en-US"/>
              </w:rPr>
              <w:t>4</w:t>
            </w:r>
          </w:p>
        </w:tc>
        <w:tc>
          <w:tcPr>
            <w:tcW w:w="2098" w:type="dxa"/>
            <w:tcBorders>
              <w:top w:val="single" w:color="auto" w:sz="4" w:space="0"/>
              <w:left w:val="single" w:color="auto" w:sz="4" w:space="0"/>
              <w:bottom w:val="single" w:color="auto" w:sz="4" w:space="0"/>
              <w:right w:val="single" w:color="auto" w:sz="4" w:space="0"/>
            </w:tcBorders>
            <w:noWrap/>
            <w:vAlign w:val="center"/>
          </w:tcPr>
          <w:p w14:paraId="3EBFE3CF">
            <w:pPr>
              <w:pStyle w:val="2"/>
              <w:spacing w:before="0"/>
              <w:ind w:left="0"/>
              <w:jc w:val="center"/>
              <w:rPr>
                <w:color w:val="auto"/>
                <w:sz w:val="21"/>
                <w:szCs w:val="21"/>
                <w:highlight w:val="none"/>
              </w:rPr>
            </w:pPr>
            <w:r>
              <w:rPr>
                <w:rFonts w:hint="eastAsia"/>
                <w:color w:val="auto"/>
                <w:sz w:val="21"/>
                <w:szCs w:val="21"/>
                <w:highlight w:val="none"/>
              </w:rPr>
              <w:t>上门收集垃圾工人</w:t>
            </w:r>
          </w:p>
        </w:tc>
        <w:tc>
          <w:tcPr>
            <w:tcW w:w="1977" w:type="dxa"/>
            <w:tcBorders>
              <w:top w:val="single" w:color="auto" w:sz="4" w:space="0"/>
              <w:left w:val="single" w:color="auto" w:sz="4" w:space="0"/>
              <w:bottom w:val="single" w:color="auto" w:sz="4" w:space="0"/>
              <w:right w:val="single" w:color="auto" w:sz="4" w:space="0"/>
            </w:tcBorders>
            <w:noWrap/>
            <w:vAlign w:val="center"/>
          </w:tcPr>
          <w:p w14:paraId="65EB0B19">
            <w:pPr>
              <w:pStyle w:val="2"/>
              <w:spacing w:before="0"/>
              <w:ind w:left="0"/>
              <w:jc w:val="center"/>
              <w:rPr>
                <w:color w:val="auto"/>
                <w:sz w:val="21"/>
                <w:szCs w:val="21"/>
                <w:highlight w:val="none"/>
                <w:lang w:val="en-US"/>
              </w:rPr>
            </w:pPr>
            <w:r>
              <w:rPr>
                <w:rFonts w:hint="eastAsia"/>
                <w:color w:val="auto"/>
                <w:sz w:val="21"/>
                <w:szCs w:val="21"/>
                <w:highlight w:val="none"/>
                <w:lang w:val="en-US"/>
              </w:rPr>
              <w:t>4</w:t>
            </w:r>
          </w:p>
        </w:tc>
        <w:tc>
          <w:tcPr>
            <w:tcW w:w="1980" w:type="dxa"/>
            <w:tcBorders>
              <w:top w:val="single" w:color="auto" w:sz="4" w:space="0"/>
              <w:left w:val="single" w:color="auto" w:sz="4" w:space="0"/>
              <w:bottom w:val="single" w:color="auto" w:sz="4" w:space="0"/>
              <w:right w:val="single" w:color="auto" w:sz="4" w:space="0"/>
            </w:tcBorders>
            <w:noWrap/>
            <w:vAlign w:val="center"/>
          </w:tcPr>
          <w:p w14:paraId="14E4D71D">
            <w:pPr>
              <w:pStyle w:val="2"/>
              <w:spacing w:before="0"/>
              <w:ind w:left="0"/>
              <w:jc w:val="center"/>
              <w:rPr>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49EDFAC4">
            <w:pPr>
              <w:pStyle w:val="2"/>
              <w:spacing w:before="0"/>
              <w:ind w:left="0"/>
              <w:jc w:val="center"/>
              <w:rPr>
                <w:color w:val="auto"/>
                <w:sz w:val="21"/>
                <w:szCs w:val="21"/>
                <w:highlight w:val="none"/>
              </w:rPr>
            </w:pPr>
          </w:p>
        </w:tc>
      </w:tr>
      <w:tr w14:paraId="0DCD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53933412">
            <w:pPr>
              <w:pStyle w:val="2"/>
              <w:spacing w:before="0"/>
              <w:ind w:left="0"/>
              <w:jc w:val="center"/>
              <w:rPr>
                <w:color w:val="auto"/>
                <w:sz w:val="21"/>
                <w:szCs w:val="21"/>
                <w:highlight w:val="none"/>
                <w:lang w:val="en-US"/>
              </w:rPr>
            </w:pPr>
            <w:r>
              <w:rPr>
                <w:rFonts w:hint="eastAsia"/>
                <w:color w:val="auto"/>
                <w:sz w:val="21"/>
                <w:szCs w:val="21"/>
                <w:highlight w:val="none"/>
                <w:lang w:val="en-US"/>
              </w:rPr>
              <w:t>5</w:t>
            </w:r>
          </w:p>
        </w:tc>
        <w:tc>
          <w:tcPr>
            <w:tcW w:w="2098" w:type="dxa"/>
            <w:tcBorders>
              <w:top w:val="single" w:color="auto" w:sz="4" w:space="0"/>
              <w:left w:val="single" w:color="auto" w:sz="4" w:space="0"/>
              <w:bottom w:val="single" w:color="auto" w:sz="4" w:space="0"/>
              <w:right w:val="single" w:color="auto" w:sz="4" w:space="0"/>
            </w:tcBorders>
            <w:noWrap/>
            <w:vAlign w:val="center"/>
          </w:tcPr>
          <w:p w14:paraId="2CC88A2A">
            <w:pPr>
              <w:pStyle w:val="2"/>
              <w:spacing w:before="0"/>
              <w:ind w:left="0"/>
              <w:jc w:val="center"/>
              <w:rPr>
                <w:color w:val="auto"/>
                <w:sz w:val="21"/>
                <w:szCs w:val="21"/>
                <w:highlight w:val="none"/>
              </w:rPr>
            </w:pPr>
            <w:r>
              <w:rPr>
                <w:rFonts w:hint="eastAsia"/>
                <w:color w:val="auto"/>
                <w:sz w:val="21"/>
                <w:szCs w:val="21"/>
                <w:highlight w:val="none"/>
              </w:rPr>
              <w:t>环卫工人</w:t>
            </w:r>
          </w:p>
        </w:tc>
        <w:tc>
          <w:tcPr>
            <w:tcW w:w="1977" w:type="dxa"/>
            <w:tcBorders>
              <w:top w:val="single" w:color="auto" w:sz="4" w:space="0"/>
              <w:left w:val="single" w:color="auto" w:sz="4" w:space="0"/>
              <w:bottom w:val="single" w:color="auto" w:sz="4" w:space="0"/>
              <w:right w:val="single" w:color="auto" w:sz="4" w:space="0"/>
            </w:tcBorders>
            <w:noWrap/>
            <w:vAlign w:val="center"/>
          </w:tcPr>
          <w:p w14:paraId="695F76EE">
            <w:pPr>
              <w:pStyle w:val="2"/>
              <w:spacing w:before="0"/>
              <w:ind w:left="0"/>
              <w:jc w:val="center"/>
              <w:rPr>
                <w:color w:val="auto"/>
                <w:sz w:val="21"/>
                <w:szCs w:val="21"/>
                <w:highlight w:val="none"/>
                <w:lang w:val="en-US"/>
              </w:rPr>
            </w:pPr>
            <w:r>
              <w:rPr>
                <w:rFonts w:hint="eastAsia"/>
                <w:color w:val="auto"/>
                <w:sz w:val="21"/>
                <w:szCs w:val="21"/>
                <w:highlight w:val="none"/>
                <w:lang w:val="en-US"/>
              </w:rPr>
              <w:t>31</w:t>
            </w:r>
          </w:p>
        </w:tc>
        <w:tc>
          <w:tcPr>
            <w:tcW w:w="1980" w:type="dxa"/>
            <w:tcBorders>
              <w:top w:val="single" w:color="auto" w:sz="4" w:space="0"/>
              <w:left w:val="single" w:color="auto" w:sz="4" w:space="0"/>
              <w:bottom w:val="single" w:color="auto" w:sz="4" w:space="0"/>
              <w:right w:val="single" w:color="auto" w:sz="4" w:space="0"/>
            </w:tcBorders>
            <w:noWrap/>
            <w:vAlign w:val="center"/>
          </w:tcPr>
          <w:p w14:paraId="42E61B44">
            <w:pPr>
              <w:pStyle w:val="2"/>
              <w:spacing w:before="0"/>
              <w:ind w:left="0"/>
              <w:jc w:val="center"/>
              <w:rPr>
                <w:color w:val="auto"/>
                <w:sz w:val="21"/>
                <w:szCs w:val="21"/>
                <w:highlight w:val="none"/>
              </w:rPr>
            </w:pPr>
            <w:r>
              <w:rPr>
                <w:rFonts w:hint="eastAsia"/>
                <w:color w:val="auto"/>
                <w:sz w:val="21"/>
                <w:szCs w:val="21"/>
                <w:highlight w:val="none"/>
              </w:rPr>
              <w:t>按8工时*人/日计算</w:t>
            </w:r>
          </w:p>
        </w:tc>
        <w:tc>
          <w:tcPr>
            <w:tcW w:w="1980" w:type="dxa"/>
            <w:tcBorders>
              <w:top w:val="single" w:color="auto" w:sz="4" w:space="0"/>
              <w:left w:val="single" w:color="auto" w:sz="4" w:space="0"/>
              <w:bottom w:val="single" w:color="auto" w:sz="4" w:space="0"/>
              <w:right w:val="single" w:color="auto" w:sz="4" w:space="0"/>
            </w:tcBorders>
            <w:noWrap/>
            <w:vAlign w:val="center"/>
          </w:tcPr>
          <w:p w14:paraId="38250248">
            <w:pPr>
              <w:pStyle w:val="2"/>
              <w:spacing w:before="0"/>
              <w:ind w:left="0"/>
              <w:jc w:val="center"/>
              <w:rPr>
                <w:color w:val="auto"/>
                <w:sz w:val="21"/>
                <w:szCs w:val="21"/>
                <w:highlight w:val="none"/>
              </w:rPr>
            </w:pPr>
          </w:p>
        </w:tc>
      </w:tr>
      <w:tr w14:paraId="45F4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52" w:type="dxa"/>
            <w:tcBorders>
              <w:top w:val="single" w:color="auto" w:sz="4" w:space="0"/>
              <w:left w:val="single" w:color="auto" w:sz="4" w:space="0"/>
              <w:bottom w:val="single" w:color="auto" w:sz="4" w:space="0"/>
              <w:right w:val="single" w:color="auto" w:sz="4" w:space="0"/>
            </w:tcBorders>
            <w:noWrap/>
            <w:vAlign w:val="center"/>
          </w:tcPr>
          <w:p w14:paraId="1FB4BD87">
            <w:pPr>
              <w:pStyle w:val="2"/>
              <w:spacing w:before="0"/>
              <w:ind w:left="0"/>
              <w:jc w:val="center"/>
              <w:rPr>
                <w:color w:val="auto"/>
                <w:sz w:val="21"/>
                <w:szCs w:val="21"/>
                <w:highlight w:val="none"/>
                <w:lang w:val="en-US"/>
              </w:rPr>
            </w:pPr>
            <w:r>
              <w:rPr>
                <w:rFonts w:hint="eastAsia"/>
                <w:color w:val="auto"/>
                <w:sz w:val="21"/>
                <w:szCs w:val="21"/>
                <w:highlight w:val="none"/>
                <w:lang w:val="en-US"/>
              </w:rPr>
              <w:t>6</w:t>
            </w:r>
          </w:p>
        </w:tc>
        <w:tc>
          <w:tcPr>
            <w:tcW w:w="2098" w:type="dxa"/>
            <w:tcBorders>
              <w:top w:val="single" w:color="auto" w:sz="4" w:space="0"/>
              <w:left w:val="single" w:color="auto" w:sz="4" w:space="0"/>
              <w:bottom w:val="single" w:color="auto" w:sz="4" w:space="0"/>
              <w:right w:val="single" w:color="auto" w:sz="4" w:space="0"/>
            </w:tcBorders>
            <w:noWrap/>
            <w:vAlign w:val="center"/>
          </w:tcPr>
          <w:p w14:paraId="1B480B74">
            <w:pPr>
              <w:pStyle w:val="2"/>
              <w:spacing w:before="0"/>
              <w:ind w:left="0"/>
              <w:jc w:val="center"/>
              <w:rPr>
                <w:color w:val="auto"/>
                <w:sz w:val="21"/>
                <w:szCs w:val="21"/>
                <w:highlight w:val="none"/>
              </w:rPr>
            </w:pPr>
            <w:r>
              <w:rPr>
                <w:rFonts w:hint="eastAsia"/>
                <w:color w:val="auto"/>
                <w:sz w:val="21"/>
                <w:szCs w:val="21"/>
                <w:highlight w:val="none"/>
              </w:rPr>
              <w:t>绿化工人</w:t>
            </w:r>
          </w:p>
        </w:tc>
        <w:tc>
          <w:tcPr>
            <w:tcW w:w="1977" w:type="dxa"/>
            <w:tcBorders>
              <w:top w:val="single" w:color="auto" w:sz="4" w:space="0"/>
              <w:left w:val="single" w:color="auto" w:sz="4" w:space="0"/>
              <w:bottom w:val="single" w:color="auto" w:sz="4" w:space="0"/>
              <w:right w:val="single" w:color="auto" w:sz="4" w:space="0"/>
            </w:tcBorders>
            <w:noWrap/>
            <w:vAlign w:val="center"/>
          </w:tcPr>
          <w:p w14:paraId="1DD4D222">
            <w:pPr>
              <w:pStyle w:val="2"/>
              <w:spacing w:before="0"/>
              <w:ind w:left="0"/>
              <w:jc w:val="center"/>
              <w:rPr>
                <w:color w:val="auto"/>
                <w:sz w:val="21"/>
                <w:szCs w:val="21"/>
                <w:highlight w:val="none"/>
                <w:lang w:val="en-US"/>
              </w:rPr>
            </w:pPr>
            <w:r>
              <w:rPr>
                <w:rFonts w:hint="eastAsia"/>
                <w:color w:val="auto"/>
                <w:sz w:val="21"/>
                <w:szCs w:val="21"/>
                <w:highlight w:val="none"/>
                <w:lang w:val="en-US"/>
              </w:rPr>
              <w:t>2</w:t>
            </w:r>
          </w:p>
        </w:tc>
        <w:tc>
          <w:tcPr>
            <w:tcW w:w="1980" w:type="dxa"/>
            <w:tcBorders>
              <w:top w:val="single" w:color="auto" w:sz="4" w:space="0"/>
              <w:left w:val="single" w:color="auto" w:sz="4" w:space="0"/>
              <w:bottom w:val="single" w:color="auto" w:sz="4" w:space="0"/>
              <w:right w:val="single" w:color="auto" w:sz="4" w:space="0"/>
            </w:tcBorders>
            <w:noWrap/>
            <w:vAlign w:val="center"/>
          </w:tcPr>
          <w:p w14:paraId="6A75CBB3">
            <w:pPr>
              <w:pStyle w:val="2"/>
              <w:spacing w:before="0"/>
              <w:ind w:left="0"/>
              <w:jc w:val="center"/>
              <w:rPr>
                <w:color w:val="auto"/>
                <w:sz w:val="21"/>
                <w:szCs w:val="21"/>
                <w:highlight w:val="none"/>
              </w:rPr>
            </w:pPr>
            <w:r>
              <w:rPr>
                <w:rFonts w:hint="eastAsia"/>
                <w:color w:val="auto"/>
                <w:sz w:val="21"/>
                <w:szCs w:val="21"/>
                <w:highlight w:val="none"/>
              </w:rPr>
              <w:t>按8工时*人/日计算</w:t>
            </w:r>
          </w:p>
        </w:tc>
        <w:tc>
          <w:tcPr>
            <w:tcW w:w="1980" w:type="dxa"/>
            <w:tcBorders>
              <w:top w:val="single" w:color="auto" w:sz="4" w:space="0"/>
              <w:left w:val="single" w:color="auto" w:sz="4" w:space="0"/>
              <w:bottom w:val="single" w:color="auto" w:sz="4" w:space="0"/>
              <w:right w:val="single" w:color="auto" w:sz="4" w:space="0"/>
            </w:tcBorders>
            <w:noWrap/>
            <w:vAlign w:val="center"/>
          </w:tcPr>
          <w:p w14:paraId="6373EB21">
            <w:pPr>
              <w:pStyle w:val="2"/>
              <w:spacing w:before="0"/>
              <w:ind w:left="0"/>
              <w:jc w:val="center"/>
              <w:rPr>
                <w:color w:val="auto"/>
                <w:sz w:val="21"/>
                <w:szCs w:val="21"/>
                <w:highlight w:val="none"/>
              </w:rPr>
            </w:pPr>
          </w:p>
        </w:tc>
      </w:tr>
      <w:tr w14:paraId="708AC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0" w:type="dxa"/>
            <w:gridSpan w:val="2"/>
            <w:tcBorders>
              <w:top w:val="single" w:color="auto" w:sz="4" w:space="0"/>
              <w:left w:val="single" w:color="auto" w:sz="4" w:space="0"/>
              <w:bottom w:val="single" w:color="auto" w:sz="4" w:space="0"/>
              <w:right w:val="single" w:color="auto" w:sz="4" w:space="0"/>
            </w:tcBorders>
            <w:noWrap/>
            <w:vAlign w:val="center"/>
          </w:tcPr>
          <w:p w14:paraId="09A25E8D">
            <w:pPr>
              <w:pStyle w:val="2"/>
              <w:spacing w:before="0"/>
              <w:ind w:left="0"/>
              <w:jc w:val="center"/>
              <w:rPr>
                <w:color w:val="auto"/>
                <w:sz w:val="21"/>
                <w:szCs w:val="21"/>
                <w:highlight w:val="none"/>
              </w:rPr>
            </w:pPr>
            <w:r>
              <w:rPr>
                <w:rFonts w:hint="eastAsia"/>
                <w:color w:val="auto"/>
                <w:sz w:val="21"/>
                <w:szCs w:val="21"/>
                <w:highlight w:val="none"/>
              </w:rPr>
              <w:t>合计</w:t>
            </w:r>
          </w:p>
        </w:tc>
        <w:tc>
          <w:tcPr>
            <w:tcW w:w="1977" w:type="dxa"/>
            <w:tcBorders>
              <w:top w:val="single" w:color="auto" w:sz="4" w:space="0"/>
              <w:left w:val="single" w:color="auto" w:sz="4" w:space="0"/>
              <w:bottom w:val="single" w:color="auto" w:sz="4" w:space="0"/>
              <w:right w:val="single" w:color="auto" w:sz="4" w:space="0"/>
            </w:tcBorders>
            <w:noWrap/>
            <w:vAlign w:val="center"/>
          </w:tcPr>
          <w:p w14:paraId="55225179">
            <w:pPr>
              <w:pStyle w:val="2"/>
              <w:spacing w:before="0"/>
              <w:ind w:left="0"/>
              <w:jc w:val="center"/>
              <w:rPr>
                <w:color w:val="auto"/>
                <w:sz w:val="21"/>
                <w:szCs w:val="21"/>
                <w:highlight w:val="none"/>
                <w:lang w:val="en-US"/>
              </w:rPr>
            </w:pPr>
            <w:r>
              <w:rPr>
                <w:rFonts w:hint="eastAsia"/>
                <w:color w:val="auto"/>
                <w:sz w:val="21"/>
                <w:szCs w:val="21"/>
                <w:highlight w:val="none"/>
                <w:lang w:val="en-US"/>
              </w:rPr>
              <w:t>41</w:t>
            </w:r>
          </w:p>
        </w:tc>
        <w:tc>
          <w:tcPr>
            <w:tcW w:w="1980" w:type="dxa"/>
            <w:tcBorders>
              <w:top w:val="single" w:color="auto" w:sz="4" w:space="0"/>
              <w:left w:val="single" w:color="auto" w:sz="4" w:space="0"/>
              <w:bottom w:val="single" w:color="auto" w:sz="4" w:space="0"/>
              <w:right w:val="single" w:color="auto" w:sz="4" w:space="0"/>
            </w:tcBorders>
            <w:noWrap/>
            <w:vAlign w:val="center"/>
          </w:tcPr>
          <w:p w14:paraId="2FB02CD8">
            <w:pPr>
              <w:pStyle w:val="2"/>
              <w:spacing w:before="0"/>
              <w:ind w:left="0"/>
              <w:jc w:val="center"/>
              <w:rPr>
                <w:color w:val="auto"/>
                <w:sz w:val="21"/>
                <w:szCs w:val="21"/>
                <w:highlight w:val="none"/>
              </w:rPr>
            </w:pPr>
          </w:p>
        </w:tc>
        <w:tc>
          <w:tcPr>
            <w:tcW w:w="1980" w:type="dxa"/>
            <w:tcBorders>
              <w:top w:val="single" w:color="auto" w:sz="4" w:space="0"/>
              <w:left w:val="single" w:color="auto" w:sz="4" w:space="0"/>
              <w:bottom w:val="single" w:color="auto" w:sz="4" w:space="0"/>
              <w:right w:val="single" w:color="auto" w:sz="4" w:space="0"/>
            </w:tcBorders>
            <w:noWrap/>
            <w:vAlign w:val="center"/>
          </w:tcPr>
          <w:p w14:paraId="05AB1B83">
            <w:pPr>
              <w:pStyle w:val="2"/>
              <w:spacing w:before="0"/>
              <w:ind w:left="0"/>
              <w:jc w:val="center"/>
              <w:rPr>
                <w:color w:val="auto"/>
                <w:sz w:val="21"/>
                <w:szCs w:val="21"/>
                <w:highlight w:val="none"/>
              </w:rPr>
            </w:pPr>
          </w:p>
        </w:tc>
      </w:tr>
      <w:tr w14:paraId="4142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750" w:type="dxa"/>
            <w:gridSpan w:val="2"/>
            <w:tcBorders>
              <w:top w:val="single" w:color="auto" w:sz="4" w:space="0"/>
              <w:left w:val="single" w:color="auto" w:sz="4" w:space="0"/>
              <w:bottom w:val="single" w:color="auto" w:sz="4" w:space="0"/>
              <w:right w:val="single" w:color="auto" w:sz="4" w:space="0"/>
            </w:tcBorders>
            <w:noWrap/>
            <w:vAlign w:val="center"/>
          </w:tcPr>
          <w:p w14:paraId="6B152E6B">
            <w:pPr>
              <w:pStyle w:val="2"/>
              <w:spacing w:before="0"/>
              <w:ind w:left="0"/>
              <w:jc w:val="center"/>
              <w:rPr>
                <w:color w:val="auto"/>
                <w:sz w:val="21"/>
                <w:szCs w:val="21"/>
                <w:highlight w:val="none"/>
              </w:rPr>
            </w:pPr>
            <w:r>
              <w:rPr>
                <w:rFonts w:hint="eastAsia"/>
                <w:color w:val="auto"/>
                <w:sz w:val="21"/>
                <w:szCs w:val="21"/>
                <w:highlight w:val="none"/>
              </w:rPr>
              <w:t>说明</w:t>
            </w:r>
          </w:p>
        </w:tc>
        <w:tc>
          <w:tcPr>
            <w:tcW w:w="5937" w:type="dxa"/>
            <w:gridSpan w:val="3"/>
            <w:tcBorders>
              <w:top w:val="single" w:color="auto" w:sz="4" w:space="0"/>
              <w:left w:val="single" w:color="auto" w:sz="4" w:space="0"/>
              <w:bottom w:val="single" w:color="auto" w:sz="4" w:space="0"/>
              <w:right w:val="single" w:color="auto" w:sz="4" w:space="0"/>
            </w:tcBorders>
            <w:noWrap/>
            <w:vAlign w:val="center"/>
          </w:tcPr>
          <w:p w14:paraId="717305CB">
            <w:pPr>
              <w:pStyle w:val="2"/>
              <w:spacing w:before="0"/>
              <w:ind w:left="0"/>
              <w:jc w:val="center"/>
              <w:rPr>
                <w:color w:val="auto"/>
                <w:sz w:val="21"/>
                <w:szCs w:val="21"/>
                <w:highlight w:val="none"/>
              </w:rPr>
            </w:pPr>
            <w:r>
              <w:rPr>
                <w:rFonts w:hint="eastAsia"/>
                <w:color w:val="auto"/>
                <w:sz w:val="21"/>
                <w:szCs w:val="21"/>
                <w:highlight w:val="none"/>
              </w:rPr>
              <w:t>在明确人工清扫保洁以及人工配合机械道路保洁人员时，需明确工人工时要求，以便于督促乙方履行清扫保洁责任。</w:t>
            </w:r>
          </w:p>
        </w:tc>
      </w:tr>
    </w:tbl>
    <w:p w14:paraId="2D4D4DB7">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注：投标人须提供人员相关资料或承诺中标后提供上述人员设备。</w:t>
      </w:r>
      <w:r>
        <w:rPr>
          <w:rFonts w:hint="eastAsia" w:ascii="宋体" w:hAnsi="宋体" w:cs="宋体"/>
          <w:b/>
          <w:bCs/>
          <w:color w:val="auto"/>
          <w:szCs w:val="21"/>
          <w:highlight w:val="none"/>
        </w:rPr>
        <w:t>（提供单独承诺函）</w:t>
      </w:r>
    </w:p>
    <w:p w14:paraId="74C7A6A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（1）人员配置：</w:t>
      </w:r>
    </w:p>
    <w:p w14:paraId="7740ADB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1、在明确人工清扫保洁以及人工配合机械道路保洁人员时，需明确工人工时要求，以便于督促乙方履行清扫保洁责任。</w:t>
      </w:r>
    </w:p>
    <w:p w14:paraId="6F2C87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2、以上人员为乙方在投标文件中承诺为本项目投入的人员，本项目须投入人员数量不少于以上清单，如遇人员不足的情况，甲方有权根据实际所需要求乙方增加。</w:t>
      </w:r>
    </w:p>
    <w:p w14:paraId="6FDEB3C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须投入人员数量不少于以上清单，如遇相关人员数量不足的情况，乙方应根据实际所需增加。如国家政策发生改变时，按新的国家政策执行。同时，乙方应当与劳动者订立书面劳动合同（或劳务合同），并为员工购买社保、特定工伤保险及必要的商业险。</w:t>
      </w:r>
    </w:p>
    <w:p w14:paraId="5B153B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按照“应收尽收”原则接收自愿留下的原服务项目环卫工人，所有合同期内工人工资标准必须符合劳动法规及相关法律法规，且工人最低工资不能低于东莞市最新公布的最低工资标准。同时，工人加班的劳动报酬也必须符合劳动法及相关行业的法律法规。</w:t>
      </w:r>
    </w:p>
    <w:p w14:paraId="566AE2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后的一星期内将上述人员具有的相关佐证资料原件送甲方核验，复印件盖公司公章送甲方备案。在履行期间，投入本项目的专职人员须专职服务本项目，不得中途减少人员数量从事本项目以外的工作，如人员有变更应及时向甲方变更备案手续，否则作违约处理。</w:t>
      </w:r>
    </w:p>
    <w:p w14:paraId="4F35E037">
      <w:pPr>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（2）机械设备配置：</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392"/>
        <w:gridCol w:w="458"/>
        <w:gridCol w:w="699"/>
        <w:gridCol w:w="820"/>
        <w:gridCol w:w="941"/>
        <w:gridCol w:w="2754"/>
      </w:tblGrid>
      <w:tr w14:paraId="3A2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64246D93">
            <w:pPr>
              <w:pStyle w:val="2"/>
              <w:spacing w:before="0"/>
              <w:ind w:left="0"/>
              <w:jc w:val="center"/>
              <w:rPr>
                <w:color w:val="auto"/>
                <w:sz w:val="21"/>
                <w:szCs w:val="21"/>
                <w:highlight w:val="none"/>
              </w:rPr>
            </w:pPr>
            <w:r>
              <w:rPr>
                <w:rFonts w:hint="eastAsia"/>
                <w:color w:val="auto"/>
                <w:sz w:val="21"/>
                <w:szCs w:val="21"/>
                <w:highlight w:val="none"/>
              </w:rPr>
              <w:t>序号</w:t>
            </w:r>
          </w:p>
        </w:tc>
        <w:tc>
          <w:tcPr>
            <w:tcW w:w="1403" w:type="pct"/>
            <w:tcBorders>
              <w:top w:val="single" w:color="auto" w:sz="4" w:space="0"/>
              <w:left w:val="single" w:color="auto" w:sz="4" w:space="0"/>
              <w:bottom w:val="single" w:color="auto" w:sz="4" w:space="0"/>
              <w:right w:val="single" w:color="auto" w:sz="4" w:space="0"/>
            </w:tcBorders>
            <w:noWrap/>
            <w:vAlign w:val="center"/>
          </w:tcPr>
          <w:p w14:paraId="6329735C">
            <w:pPr>
              <w:pStyle w:val="2"/>
              <w:spacing w:before="0"/>
              <w:ind w:left="0"/>
              <w:jc w:val="center"/>
              <w:rPr>
                <w:color w:val="auto"/>
                <w:sz w:val="21"/>
                <w:szCs w:val="21"/>
                <w:highlight w:val="none"/>
              </w:rPr>
            </w:pPr>
            <w:r>
              <w:rPr>
                <w:rFonts w:hint="eastAsia"/>
                <w:color w:val="auto"/>
                <w:sz w:val="21"/>
                <w:szCs w:val="21"/>
                <w:highlight w:val="none"/>
              </w:rPr>
              <w:t>设备名称</w:t>
            </w:r>
          </w:p>
        </w:tc>
        <w:tc>
          <w:tcPr>
            <w:tcW w:w="268" w:type="pct"/>
            <w:tcBorders>
              <w:top w:val="single" w:color="auto" w:sz="4" w:space="0"/>
              <w:left w:val="single" w:color="auto" w:sz="4" w:space="0"/>
              <w:bottom w:val="single" w:color="auto" w:sz="4" w:space="0"/>
              <w:right w:val="single" w:color="auto" w:sz="4" w:space="0"/>
            </w:tcBorders>
            <w:noWrap/>
            <w:vAlign w:val="center"/>
          </w:tcPr>
          <w:p w14:paraId="73D29D42">
            <w:pPr>
              <w:pStyle w:val="2"/>
              <w:spacing w:before="0"/>
              <w:ind w:left="0"/>
              <w:jc w:val="center"/>
              <w:rPr>
                <w:color w:val="auto"/>
                <w:sz w:val="21"/>
                <w:szCs w:val="21"/>
                <w:highlight w:val="none"/>
              </w:rPr>
            </w:pPr>
            <w:r>
              <w:rPr>
                <w:rFonts w:hint="eastAsia"/>
                <w:color w:val="auto"/>
                <w:sz w:val="21"/>
                <w:szCs w:val="21"/>
                <w:highlight w:val="none"/>
              </w:rPr>
              <w:t>数量</w:t>
            </w:r>
          </w:p>
        </w:tc>
        <w:tc>
          <w:tcPr>
            <w:tcW w:w="410" w:type="pct"/>
            <w:tcBorders>
              <w:top w:val="single" w:color="auto" w:sz="4" w:space="0"/>
              <w:left w:val="single" w:color="auto" w:sz="4" w:space="0"/>
              <w:bottom w:val="single" w:color="auto" w:sz="4" w:space="0"/>
              <w:right w:val="single" w:color="auto" w:sz="4" w:space="0"/>
            </w:tcBorders>
            <w:noWrap/>
            <w:vAlign w:val="center"/>
          </w:tcPr>
          <w:p w14:paraId="79ED0371">
            <w:pPr>
              <w:pStyle w:val="2"/>
              <w:spacing w:before="0"/>
              <w:ind w:left="0"/>
              <w:jc w:val="center"/>
              <w:rPr>
                <w:color w:val="auto"/>
                <w:sz w:val="21"/>
                <w:szCs w:val="21"/>
                <w:highlight w:val="none"/>
              </w:rPr>
            </w:pPr>
            <w:r>
              <w:rPr>
                <w:rFonts w:hint="eastAsia"/>
                <w:color w:val="auto"/>
                <w:sz w:val="21"/>
                <w:szCs w:val="21"/>
                <w:highlight w:val="none"/>
              </w:rPr>
              <w:t>司机定员</w:t>
            </w:r>
          </w:p>
        </w:tc>
        <w:tc>
          <w:tcPr>
            <w:tcW w:w="481" w:type="pct"/>
            <w:tcBorders>
              <w:top w:val="single" w:color="auto" w:sz="4" w:space="0"/>
              <w:left w:val="single" w:color="auto" w:sz="4" w:space="0"/>
              <w:bottom w:val="single" w:color="auto" w:sz="4" w:space="0"/>
              <w:right w:val="single" w:color="auto" w:sz="4" w:space="0"/>
            </w:tcBorders>
            <w:noWrap/>
            <w:vAlign w:val="center"/>
          </w:tcPr>
          <w:p w14:paraId="7AB20BCB">
            <w:pPr>
              <w:pStyle w:val="2"/>
              <w:spacing w:before="0"/>
              <w:ind w:left="0"/>
              <w:jc w:val="center"/>
              <w:rPr>
                <w:color w:val="auto"/>
                <w:sz w:val="21"/>
                <w:szCs w:val="21"/>
                <w:highlight w:val="none"/>
              </w:rPr>
            </w:pPr>
            <w:r>
              <w:rPr>
                <w:rFonts w:hint="eastAsia"/>
                <w:color w:val="auto"/>
                <w:sz w:val="21"/>
                <w:szCs w:val="21"/>
                <w:highlight w:val="none"/>
              </w:rPr>
              <w:t>跟车工定员</w:t>
            </w:r>
          </w:p>
        </w:tc>
        <w:tc>
          <w:tcPr>
            <w:tcW w:w="552" w:type="pct"/>
            <w:tcBorders>
              <w:top w:val="single" w:color="auto" w:sz="4" w:space="0"/>
              <w:left w:val="single" w:color="auto" w:sz="4" w:space="0"/>
              <w:bottom w:val="single" w:color="auto" w:sz="4" w:space="0"/>
              <w:right w:val="single" w:color="auto" w:sz="4" w:space="0"/>
            </w:tcBorders>
            <w:noWrap/>
            <w:vAlign w:val="center"/>
          </w:tcPr>
          <w:p w14:paraId="60401003">
            <w:pPr>
              <w:pStyle w:val="2"/>
              <w:spacing w:before="0"/>
              <w:ind w:left="0"/>
              <w:jc w:val="center"/>
              <w:rPr>
                <w:color w:val="auto"/>
                <w:sz w:val="21"/>
                <w:szCs w:val="21"/>
                <w:highlight w:val="none"/>
              </w:rPr>
            </w:pPr>
            <w:r>
              <w:rPr>
                <w:rFonts w:hint="eastAsia"/>
                <w:color w:val="auto"/>
                <w:sz w:val="21"/>
                <w:szCs w:val="21"/>
                <w:highlight w:val="none"/>
              </w:rPr>
              <w:t>作业里程要求</w:t>
            </w:r>
          </w:p>
        </w:tc>
        <w:tc>
          <w:tcPr>
            <w:tcW w:w="1615" w:type="pct"/>
            <w:tcBorders>
              <w:top w:val="single" w:color="auto" w:sz="4" w:space="0"/>
              <w:left w:val="single" w:color="auto" w:sz="4" w:space="0"/>
              <w:bottom w:val="single" w:color="auto" w:sz="4" w:space="0"/>
              <w:right w:val="single" w:color="auto" w:sz="4" w:space="0"/>
            </w:tcBorders>
            <w:noWrap/>
            <w:vAlign w:val="center"/>
          </w:tcPr>
          <w:p w14:paraId="7640EB24">
            <w:pPr>
              <w:pStyle w:val="2"/>
              <w:spacing w:before="0"/>
              <w:ind w:left="0"/>
              <w:jc w:val="center"/>
              <w:rPr>
                <w:color w:val="auto"/>
                <w:sz w:val="21"/>
                <w:szCs w:val="21"/>
                <w:highlight w:val="none"/>
              </w:rPr>
            </w:pPr>
            <w:r>
              <w:rPr>
                <w:rFonts w:hint="eastAsia"/>
                <w:color w:val="auto"/>
                <w:sz w:val="21"/>
                <w:szCs w:val="21"/>
                <w:highlight w:val="none"/>
              </w:rPr>
              <w:t>主要参数（≥）：总质量/整备质量/核定载质量</w:t>
            </w:r>
          </w:p>
        </w:tc>
      </w:tr>
      <w:tr w14:paraId="1982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4342C7B4">
            <w:pPr>
              <w:pStyle w:val="2"/>
              <w:spacing w:before="0"/>
              <w:ind w:left="0"/>
              <w:jc w:val="center"/>
              <w:rPr>
                <w:color w:val="auto"/>
                <w:sz w:val="21"/>
                <w:szCs w:val="21"/>
                <w:highlight w:val="none"/>
              </w:rPr>
            </w:pPr>
            <w:r>
              <w:rPr>
                <w:rFonts w:hint="eastAsia"/>
                <w:color w:val="auto"/>
                <w:sz w:val="21"/>
                <w:szCs w:val="21"/>
                <w:highlight w:val="none"/>
              </w:rPr>
              <w:t>1</w:t>
            </w:r>
          </w:p>
        </w:tc>
        <w:tc>
          <w:tcPr>
            <w:tcW w:w="1403" w:type="pct"/>
            <w:tcBorders>
              <w:top w:val="single" w:color="auto" w:sz="4" w:space="0"/>
              <w:left w:val="single" w:color="auto" w:sz="4" w:space="0"/>
              <w:bottom w:val="single" w:color="auto" w:sz="4" w:space="0"/>
              <w:right w:val="single" w:color="auto" w:sz="4" w:space="0"/>
            </w:tcBorders>
            <w:noWrap/>
            <w:vAlign w:val="center"/>
          </w:tcPr>
          <w:p w14:paraId="7F4EDB29">
            <w:pPr>
              <w:pStyle w:val="2"/>
              <w:spacing w:before="0"/>
              <w:ind w:left="0"/>
              <w:jc w:val="center"/>
              <w:rPr>
                <w:color w:val="auto"/>
                <w:sz w:val="21"/>
                <w:szCs w:val="21"/>
                <w:highlight w:val="none"/>
              </w:rPr>
            </w:pPr>
            <w:r>
              <w:rPr>
                <w:rFonts w:hint="eastAsia"/>
                <w:color w:val="auto"/>
                <w:sz w:val="21"/>
                <w:szCs w:val="21"/>
                <w:highlight w:val="none"/>
              </w:rPr>
              <w:t>道路高压冲机</w:t>
            </w:r>
          </w:p>
        </w:tc>
        <w:tc>
          <w:tcPr>
            <w:tcW w:w="268" w:type="pct"/>
            <w:tcBorders>
              <w:top w:val="single" w:color="auto" w:sz="4" w:space="0"/>
              <w:left w:val="single" w:color="auto" w:sz="4" w:space="0"/>
              <w:bottom w:val="single" w:color="auto" w:sz="4" w:space="0"/>
              <w:right w:val="single" w:color="auto" w:sz="4" w:space="0"/>
            </w:tcBorders>
            <w:noWrap/>
            <w:vAlign w:val="center"/>
          </w:tcPr>
          <w:p w14:paraId="2D44954A">
            <w:pPr>
              <w:pStyle w:val="2"/>
              <w:spacing w:before="0"/>
              <w:ind w:left="0"/>
              <w:jc w:val="center"/>
              <w:rPr>
                <w:color w:val="auto"/>
                <w:sz w:val="21"/>
                <w:szCs w:val="21"/>
                <w:highlight w:val="none"/>
              </w:rPr>
            </w:pPr>
            <w:r>
              <w:rPr>
                <w:rFonts w:hint="eastAsia"/>
                <w:color w:val="auto"/>
                <w:sz w:val="21"/>
                <w:szCs w:val="21"/>
                <w:highlight w:val="none"/>
              </w:rPr>
              <w:t>2</w:t>
            </w:r>
          </w:p>
        </w:tc>
        <w:tc>
          <w:tcPr>
            <w:tcW w:w="410" w:type="pct"/>
            <w:tcBorders>
              <w:top w:val="single" w:color="auto" w:sz="4" w:space="0"/>
              <w:left w:val="single" w:color="auto" w:sz="4" w:space="0"/>
              <w:bottom w:val="single" w:color="auto" w:sz="4" w:space="0"/>
              <w:right w:val="single" w:color="auto" w:sz="4" w:space="0"/>
            </w:tcBorders>
            <w:noWrap/>
            <w:vAlign w:val="center"/>
          </w:tcPr>
          <w:p w14:paraId="2CC1AE51">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20D2CAF5">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6B2AB64D">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235F08C8">
            <w:pPr>
              <w:pStyle w:val="2"/>
              <w:spacing w:before="0"/>
              <w:ind w:left="0"/>
              <w:jc w:val="center"/>
              <w:rPr>
                <w:color w:val="auto"/>
                <w:sz w:val="21"/>
                <w:szCs w:val="21"/>
                <w:highlight w:val="none"/>
              </w:rPr>
            </w:pPr>
          </w:p>
        </w:tc>
      </w:tr>
      <w:tr w14:paraId="618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58EE4175">
            <w:pPr>
              <w:pStyle w:val="2"/>
              <w:spacing w:before="0"/>
              <w:ind w:left="0"/>
              <w:jc w:val="center"/>
              <w:rPr>
                <w:color w:val="auto"/>
                <w:sz w:val="21"/>
                <w:szCs w:val="21"/>
                <w:highlight w:val="none"/>
              </w:rPr>
            </w:pPr>
            <w:r>
              <w:rPr>
                <w:rFonts w:hint="eastAsia"/>
                <w:color w:val="auto"/>
                <w:sz w:val="21"/>
                <w:szCs w:val="21"/>
                <w:highlight w:val="none"/>
              </w:rPr>
              <w:t>2</w:t>
            </w:r>
          </w:p>
        </w:tc>
        <w:tc>
          <w:tcPr>
            <w:tcW w:w="1403" w:type="pct"/>
            <w:tcBorders>
              <w:top w:val="single" w:color="auto" w:sz="4" w:space="0"/>
              <w:left w:val="single" w:color="auto" w:sz="4" w:space="0"/>
              <w:bottom w:val="single" w:color="auto" w:sz="4" w:space="0"/>
              <w:right w:val="single" w:color="auto" w:sz="4" w:space="0"/>
            </w:tcBorders>
            <w:noWrap/>
            <w:vAlign w:val="center"/>
          </w:tcPr>
          <w:p w14:paraId="15BA6D1D">
            <w:pPr>
              <w:pStyle w:val="2"/>
              <w:spacing w:before="0"/>
              <w:ind w:left="0"/>
              <w:jc w:val="center"/>
              <w:rPr>
                <w:color w:val="auto"/>
                <w:sz w:val="21"/>
                <w:szCs w:val="21"/>
                <w:highlight w:val="none"/>
              </w:rPr>
            </w:pPr>
            <w:r>
              <w:rPr>
                <w:rFonts w:hint="eastAsia"/>
                <w:color w:val="auto"/>
                <w:sz w:val="21"/>
                <w:szCs w:val="21"/>
                <w:highlight w:val="none"/>
              </w:rPr>
              <w:t>电动三轮保洁车</w:t>
            </w:r>
          </w:p>
        </w:tc>
        <w:tc>
          <w:tcPr>
            <w:tcW w:w="268" w:type="pct"/>
            <w:tcBorders>
              <w:top w:val="single" w:color="auto" w:sz="4" w:space="0"/>
              <w:left w:val="single" w:color="auto" w:sz="4" w:space="0"/>
              <w:bottom w:val="single" w:color="auto" w:sz="4" w:space="0"/>
              <w:right w:val="single" w:color="auto" w:sz="4" w:space="0"/>
            </w:tcBorders>
            <w:noWrap/>
            <w:vAlign w:val="center"/>
          </w:tcPr>
          <w:p w14:paraId="760B61B4">
            <w:pPr>
              <w:pStyle w:val="2"/>
              <w:spacing w:before="0"/>
              <w:ind w:left="0"/>
              <w:jc w:val="center"/>
              <w:rPr>
                <w:color w:val="auto"/>
                <w:sz w:val="21"/>
                <w:szCs w:val="21"/>
                <w:highlight w:val="none"/>
              </w:rPr>
            </w:pPr>
            <w:r>
              <w:rPr>
                <w:rFonts w:hint="eastAsia"/>
                <w:color w:val="auto"/>
                <w:sz w:val="21"/>
                <w:szCs w:val="21"/>
                <w:highlight w:val="none"/>
              </w:rPr>
              <w:t>6</w:t>
            </w:r>
          </w:p>
        </w:tc>
        <w:tc>
          <w:tcPr>
            <w:tcW w:w="410" w:type="pct"/>
            <w:tcBorders>
              <w:top w:val="single" w:color="auto" w:sz="4" w:space="0"/>
              <w:left w:val="single" w:color="auto" w:sz="4" w:space="0"/>
              <w:bottom w:val="single" w:color="auto" w:sz="4" w:space="0"/>
              <w:right w:val="single" w:color="auto" w:sz="4" w:space="0"/>
            </w:tcBorders>
            <w:noWrap/>
            <w:vAlign w:val="center"/>
          </w:tcPr>
          <w:p w14:paraId="1823F457">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48D84107">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4A700C84">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69105529">
            <w:pPr>
              <w:pStyle w:val="2"/>
              <w:spacing w:before="0"/>
              <w:ind w:left="0"/>
              <w:jc w:val="center"/>
              <w:rPr>
                <w:color w:val="auto"/>
                <w:sz w:val="21"/>
                <w:szCs w:val="21"/>
                <w:highlight w:val="none"/>
              </w:rPr>
            </w:pPr>
          </w:p>
        </w:tc>
      </w:tr>
      <w:tr w14:paraId="6C67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68C2E4A8">
            <w:pPr>
              <w:pStyle w:val="2"/>
              <w:spacing w:before="0"/>
              <w:ind w:left="0"/>
              <w:jc w:val="center"/>
              <w:rPr>
                <w:color w:val="auto"/>
                <w:sz w:val="21"/>
                <w:szCs w:val="21"/>
                <w:highlight w:val="none"/>
              </w:rPr>
            </w:pPr>
            <w:r>
              <w:rPr>
                <w:rFonts w:hint="eastAsia"/>
                <w:color w:val="auto"/>
                <w:sz w:val="21"/>
                <w:szCs w:val="21"/>
                <w:highlight w:val="none"/>
              </w:rPr>
              <w:t>3</w:t>
            </w:r>
          </w:p>
        </w:tc>
        <w:tc>
          <w:tcPr>
            <w:tcW w:w="1403" w:type="pct"/>
            <w:tcBorders>
              <w:top w:val="single" w:color="auto" w:sz="4" w:space="0"/>
              <w:left w:val="single" w:color="auto" w:sz="4" w:space="0"/>
              <w:bottom w:val="single" w:color="auto" w:sz="4" w:space="0"/>
              <w:right w:val="single" w:color="auto" w:sz="4" w:space="0"/>
            </w:tcBorders>
            <w:noWrap/>
            <w:vAlign w:val="center"/>
          </w:tcPr>
          <w:p w14:paraId="56B885D5">
            <w:pPr>
              <w:pStyle w:val="2"/>
              <w:spacing w:before="0"/>
              <w:ind w:left="0"/>
              <w:jc w:val="center"/>
              <w:rPr>
                <w:color w:val="auto"/>
                <w:sz w:val="21"/>
                <w:szCs w:val="21"/>
                <w:highlight w:val="none"/>
              </w:rPr>
            </w:pPr>
            <w:r>
              <w:rPr>
                <w:rFonts w:hint="eastAsia"/>
                <w:color w:val="auto"/>
                <w:sz w:val="21"/>
                <w:szCs w:val="21"/>
                <w:highlight w:val="none"/>
              </w:rPr>
              <w:t>电动三轮垃圾收集车</w:t>
            </w:r>
          </w:p>
        </w:tc>
        <w:tc>
          <w:tcPr>
            <w:tcW w:w="268" w:type="pct"/>
            <w:tcBorders>
              <w:top w:val="single" w:color="auto" w:sz="4" w:space="0"/>
              <w:left w:val="single" w:color="auto" w:sz="4" w:space="0"/>
              <w:bottom w:val="single" w:color="auto" w:sz="4" w:space="0"/>
              <w:right w:val="single" w:color="auto" w:sz="4" w:space="0"/>
            </w:tcBorders>
            <w:noWrap/>
            <w:vAlign w:val="center"/>
          </w:tcPr>
          <w:p w14:paraId="6353D1CB">
            <w:pPr>
              <w:pStyle w:val="2"/>
              <w:spacing w:before="0"/>
              <w:ind w:left="0"/>
              <w:jc w:val="center"/>
              <w:rPr>
                <w:color w:val="auto"/>
                <w:sz w:val="21"/>
                <w:szCs w:val="21"/>
                <w:highlight w:val="none"/>
              </w:rPr>
            </w:pPr>
            <w:r>
              <w:rPr>
                <w:rFonts w:hint="eastAsia"/>
                <w:color w:val="auto"/>
                <w:sz w:val="21"/>
                <w:szCs w:val="21"/>
                <w:highlight w:val="none"/>
              </w:rPr>
              <w:t>6</w:t>
            </w:r>
          </w:p>
        </w:tc>
        <w:tc>
          <w:tcPr>
            <w:tcW w:w="410" w:type="pct"/>
            <w:tcBorders>
              <w:top w:val="single" w:color="auto" w:sz="4" w:space="0"/>
              <w:left w:val="single" w:color="auto" w:sz="4" w:space="0"/>
              <w:bottom w:val="single" w:color="auto" w:sz="4" w:space="0"/>
              <w:right w:val="single" w:color="auto" w:sz="4" w:space="0"/>
            </w:tcBorders>
            <w:noWrap/>
            <w:vAlign w:val="center"/>
          </w:tcPr>
          <w:p w14:paraId="1CE472A9">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331F2F5F">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55059A4F">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78B7BC6D">
            <w:pPr>
              <w:pStyle w:val="2"/>
              <w:spacing w:before="0"/>
              <w:ind w:left="0"/>
              <w:jc w:val="center"/>
              <w:rPr>
                <w:color w:val="auto"/>
                <w:sz w:val="21"/>
                <w:szCs w:val="21"/>
                <w:highlight w:val="none"/>
              </w:rPr>
            </w:pPr>
          </w:p>
        </w:tc>
      </w:tr>
      <w:tr w14:paraId="26F9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48C4BB97">
            <w:pPr>
              <w:pStyle w:val="2"/>
              <w:spacing w:before="0"/>
              <w:ind w:left="0"/>
              <w:jc w:val="center"/>
              <w:rPr>
                <w:color w:val="auto"/>
                <w:sz w:val="21"/>
                <w:szCs w:val="21"/>
                <w:highlight w:val="none"/>
              </w:rPr>
            </w:pPr>
            <w:r>
              <w:rPr>
                <w:rFonts w:hint="eastAsia"/>
                <w:color w:val="auto"/>
                <w:sz w:val="21"/>
                <w:szCs w:val="21"/>
                <w:highlight w:val="none"/>
              </w:rPr>
              <w:t>4</w:t>
            </w:r>
          </w:p>
        </w:tc>
        <w:tc>
          <w:tcPr>
            <w:tcW w:w="1403" w:type="pct"/>
            <w:tcBorders>
              <w:top w:val="single" w:color="auto" w:sz="4" w:space="0"/>
              <w:left w:val="single" w:color="auto" w:sz="4" w:space="0"/>
              <w:bottom w:val="single" w:color="auto" w:sz="4" w:space="0"/>
              <w:right w:val="single" w:color="auto" w:sz="4" w:space="0"/>
            </w:tcBorders>
            <w:noWrap/>
            <w:vAlign w:val="center"/>
          </w:tcPr>
          <w:p w14:paraId="34DD4A2D">
            <w:pPr>
              <w:pStyle w:val="2"/>
              <w:spacing w:before="0"/>
              <w:ind w:left="0"/>
              <w:jc w:val="center"/>
              <w:rPr>
                <w:color w:val="auto"/>
                <w:sz w:val="21"/>
                <w:szCs w:val="21"/>
                <w:highlight w:val="none"/>
              </w:rPr>
            </w:pPr>
            <w:r>
              <w:rPr>
                <w:rFonts w:hint="eastAsia"/>
                <w:color w:val="auto"/>
                <w:sz w:val="21"/>
                <w:szCs w:val="21"/>
                <w:highlight w:val="none"/>
              </w:rPr>
              <w:t>环卫手推车</w:t>
            </w:r>
          </w:p>
        </w:tc>
        <w:tc>
          <w:tcPr>
            <w:tcW w:w="268" w:type="pct"/>
            <w:tcBorders>
              <w:top w:val="single" w:color="auto" w:sz="4" w:space="0"/>
              <w:left w:val="single" w:color="auto" w:sz="4" w:space="0"/>
              <w:bottom w:val="single" w:color="auto" w:sz="4" w:space="0"/>
              <w:right w:val="single" w:color="auto" w:sz="4" w:space="0"/>
            </w:tcBorders>
            <w:noWrap/>
            <w:vAlign w:val="center"/>
          </w:tcPr>
          <w:p w14:paraId="1559C116">
            <w:pPr>
              <w:pStyle w:val="2"/>
              <w:spacing w:before="0"/>
              <w:ind w:left="0"/>
              <w:jc w:val="center"/>
              <w:rPr>
                <w:color w:val="auto"/>
                <w:sz w:val="21"/>
                <w:szCs w:val="21"/>
                <w:highlight w:val="none"/>
              </w:rPr>
            </w:pPr>
            <w:r>
              <w:rPr>
                <w:rFonts w:hint="eastAsia"/>
                <w:color w:val="auto"/>
                <w:sz w:val="21"/>
                <w:szCs w:val="21"/>
                <w:highlight w:val="none"/>
              </w:rPr>
              <w:t>15</w:t>
            </w:r>
          </w:p>
        </w:tc>
        <w:tc>
          <w:tcPr>
            <w:tcW w:w="410" w:type="pct"/>
            <w:tcBorders>
              <w:top w:val="single" w:color="auto" w:sz="4" w:space="0"/>
              <w:left w:val="single" w:color="auto" w:sz="4" w:space="0"/>
              <w:bottom w:val="single" w:color="auto" w:sz="4" w:space="0"/>
              <w:right w:val="single" w:color="auto" w:sz="4" w:space="0"/>
            </w:tcBorders>
            <w:noWrap/>
            <w:vAlign w:val="center"/>
          </w:tcPr>
          <w:p w14:paraId="4AE056A4">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02FE1F52">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7450B7CE">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7D622434">
            <w:pPr>
              <w:pStyle w:val="2"/>
              <w:spacing w:before="0"/>
              <w:ind w:left="0"/>
              <w:jc w:val="center"/>
              <w:rPr>
                <w:color w:val="auto"/>
                <w:sz w:val="21"/>
                <w:szCs w:val="21"/>
                <w:highlight w:val="none"/>
              </w:rPr>
            </w:pPr>
          </w:p>
        </w:tc>
      </w:tr>
      <w:tr w14:paraId="1EE0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5EC68DF5">
            <w:pPr>
              <w:pStyle w:val="2"/>
              <w:spacing w:before="0"/>
              <w:ind w:left="0"/>
              <w:jc w:val="center"/>
              <w:rPr>
                <w:color w:val="auto"/>
                <w:sz w:val="21"/>
                <w:szCs w:val="21"/>
                <w:highlight w:val="none"/>
              </w:rPr>
            </w:pPr>
            <w:r>
              <w:rPr>
                <w:rFonts w:hint="eastAsia"/>
                <w:color w:val="auto"/>
                <w:sz w:val="21"/>
                <w:szCs w:val="21"/>
                <w:highlight w:val="none"/>
              </w:rPr>
              <w:t>5</w:t>
            </w:r>
          </w:p>
        </w:tc>
        <w:tc>
          <w:tcPr>
            <w:tcW w:w="1403" w:type="pct"/>
            <w:tcBorders>
              <w:top w:val="single" w:color="auto" w:sz="4" w:space="0"/>
              <w:left w:val="single" w:color="auto" w:sz="4" w:space="0"/>
              <w:bottom w:val="single" w:color="auto" w:sz="4" w:space="0"/>
              <w:right w:val="single" w:color="auto" w:sz="4" w:space="0"/>
            </w:tcBorders>
            <w:noWrap/>
            <w:vAlign w:val="center"/>
          </w:tcPr>
          <w:p w14:paraId="677E1A31">
            <w:pPr>
              <w:pStyle w:val="2"/>
              <w:spacing w:before="0"/>
              <w:ind w:left="0"/>
              <w:jc w:val="center"/>
              <w:rPr>
                <w:color w:val="auto"/>
                <w:sz w:val="21"/>
                <w:szCs w:val="21"/>
                <w:highlight w:val="none"/>
              </w:rPr>
            </w:pPr>
            <w:r>
              <w:rPr>
                <w:rFonts w:hint="eastAsia"/>
                <w:color w:val="auto"/>
                <w:sz w:val="21"/>
                <w:szCs w:val="21"/>
                <w:highlight w:val="none"/>
              </w:rPr>
              <w:t>牛皮癣打磨机</w:t>
            </w:r>
          </w:p>
        </w:tc>
        <w:tc>
          <w:tcPr>
            <w:tcW w:w="268" w:type="pct"/>
            <w:tcBorders>
              <w:top w:val="single" w:color="auto" w:sz="4" w:space="0"/>
              <w:left w:val="single" w:color="auto" w:sz="4" w:space="0"/>
              <w:bottom w:val="single" w:color="auto" w:sz="4" w:space="0"/>
              <w:right w:val="single" w:color="auto" w:sz="4" w:space="0"/>
            </w:tcBorders>
            <w:noWrap/>
            <w:vAlign w:val="center"/>
          </w:tcPr>
          <w:p w14:paraId="7D3DF2D9">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74D0DFB9">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1763B1C5">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0D71DFB9">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0D897114">
            <w:pPr>
              <w:pStyle w:val="2"/>
              <w:spacing w:before="0"/>
              <w:ind w:left="0"/>
              <w:jc w:val="center"/>
              <w:rPr>
                <w:color w:val="auto"/>
                <w:sz w:val="21"/>
                <w:szCs w:val="21"/>
                <w:highlight w:val="none"/>
              </w:rPr>
            </w:pPr>
          </w:p>
        </w:tc>
      </w:tr>
      <w:tr w14:paraId="16F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61C57F2E">
            <w:pPr>
              <w:pStyle w:val="2"/>
              <w:spacing w:before="0"/>
              <w:ind w:left="0"/>
              <w:jc w:val="center"/>
              <w:rPr>
                <w:color w:val="auto"/>
                <w:sz w:val="21"/>
                <w:szCs w:val="21"/>
                <w:highlight w:val="none"/>
              </w:rPr>
            </w:pPr>
            <w:r>
              <w:rPr>
                <w:rFonts w:hint="eastAsia"/>
                <w:color w:val="auto"/>
                <w:sz w:val="21"/>
                <w:szCs w:val="21"/>
                <w:highlight w:val="none"/>
              </w:rPr>
              <w:t>6</w:t>
            </w:r>
          </w:p>
        </w:tc>
        <w:tc>
          <w:tcPr>
            <w:tcW w:w="1403" w:type="pct"/>
            <w:tcBorders>
              <w:top w:val="single" w:color="auto" w:sz="4" w:space="0"/>
              <w:left w:val="single" w:color="auto" w:sz="4" w:space="0"/>
              <w:bottom w:val="single" w:color="auto" w:sz="4" w:space="0"/>
              <w:right w:val="single" w:color="auto" w:sz="4" w:space="0"/>
            </w:tcBorders>
            <w:noWrap/>
            <w:vAlign w:val="center"/>
          </w:tcPr>
          <w:p w14:paraId="01BF9B9B">
            <w:pPr>
              <w:pStyle w:val="2"/>
              <w:spacing w:before="0"/>
              <w:ind w:left="0"/>
              <w:jc w:val="center"/>
              <w:rPr>
                <w:color w:val="auto"/>
                <w:sz w:val="21"/>
                <w:szCs w:val="21"/>
                <w:highlight w:val="none"/>
              </w:rPr>
            </w:pPr>
            <w:r>
              <w:rPr>
                <w:rFonts w:hint="eastAsia"/>
                <w:color w:val="auto"/>
                <w:sz w:val="21"/>
                <w:szCs w:val="21"/>
                <w:highlight w:val="none"/>
              </w:rPr>
              <w:t>修边机</w:t>
            </w:r>
          </w:p>
        </w:tc>
        <w:tc>
          <w:tcPr>
            <w:tcW w:w="268" w:type="pct"/>
            <w:tcBorders>
              <w:top w:val="single" w:color="auto" w:sz="4" w:space="0"/>
              <w:left w:val="single" w:color="auto" w:sz="4" w:space="0"/>
              <w:bottom w:val="single" w:color="auto" w:sz="4" w:space="0"/>
              <w:right w:val="single" w:color="auto" w:sz="4" w:space="0"/>
            </w:tcBorders>
            <w:noWrap/>
            <w:vAlign w:val="center"/>
          </w:tcPr>
          <w:p w14:paraId="411B8FB8">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1A30DD34">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25B3984B">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4FD85B7E">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1B58B19A">
            <w:pPr>
              <w:pStyle w:val="2"/>
              <w:spacing w:before="0"/>
              <w:ind w:left="0"/>
              <w:jc w:val="center"/>
              <w:rPr>
                <w:color w:val="auto"/>
                <w:sz w:val="21"/>
                <w:szCs w:val="21"/>
                <w:highlight w:val="none"/>
              </w:rPr>
            </w:pPr>
          </w:p>
        </w:tc>
      </w:tr>
      <w:tr w14:paraId="1504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0441E242">
            <w:pPr>
              <w:pStyle w:val="2"/>
              <w:spacing w:before="0"/>
              <w:ind w:left="0"/>
              <w:jc w:val="center"/>
              <w:rPr>
                <w:color w:val="auto"/>
                <w:sz w:val="21"/>
                <w:szCs w:val="21"/>
                <w:highlight w:val="none"/>
              </w:rPr>
            </w:pPr>
            <w:r>
              <w:rPr>
                <w:rFonts w:hint="eastAsia"/>
                <w:color w:val="auto"/>
                <w:sz w:val="21"/>
                <w:szCs w:val="21"/>
                <w:highlight w:val="none"/>
              </w:rPr>
              <w:t>7</w:t>
            </w:r>
          </w:p>
        </w:tc>
        <w:tc>
          <w:tcPr>
            <w:tcW w:w="1403" w:type="pct"/>
            <w:tcBorders>
              <w:top w:val="single" w:color="auto" w:sz="4" w:space="0"/>
              <w:left w:val="single" w:color="auto" w:sz="4" w:space="0"/>
              <w:bottom w:val="single" w:color="auto" w:sz="4" w:space="0"/>
              <w:right w:val="single" w:color="auto" w:sz="4" w:space="0"/>
            </w:tcBorders>
            <w:noWrap/>
            <w:vAlign w:val="center"/>
          </w:tcPr>
          <w:p w14:paraId="09D7141B">
            <w:pPr>
              <w:pStyle w:val="2"/>
              <w:spacing w:before="0"/>
              <w:ind w:left="0"/>
              <w:jc w:val="center"/>
              <w:rPr>
                <w:color w:val="auto"/>
                <w:sz w:val="21"/>
                <w:szCs w:val="21"/>
                <w:highlight w:val="none"/>
              </w:rPr>
            </w:pPr>
            <w:r>
              <w:rPr>
                <w:rFonts w:hint="eastAsia"/>
                <w:color w:val="auto"/>
                <w:sz w:val="21"/>
                <w:szCs w:val="21"/>
                <w:highlight w:val="none"/>
              </w:rPr>
              <w:t>绿篱机</w:t>
            </w:r>
          </w:p>
        </w:tc>
        <w:tc>
          <w:tcPr>
            <w:tcW w:w="268" w:type="pct"/>
            <w:tcBorders>
              <w:top w:val="single" w:color="auto" w:sz="4" w:space="0"/>
              <w:left w:val="single" w:color="auto" w:sz="4" w:space="0"/>
              <w:bottom w:val="single" w:color="auto" w:sz="4" w:space="0"/>
              <w:right w:val="single" w:color="auto" w:sz="4" w:space="0"/>
            </w:tcBorders>
            <w:noWrap/>
            <w:vAlign w:val="center"/>
          </w:tcPr>
          <w:p w14:paraId="43A3317A">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5978FF98">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62EAC555">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6988FF3A">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771C9773">
            <w:pPr>
              <w:pStyle w:val="2"/>
              <w:spacing w:before="0"/>
              <w:ind w:left="0"/>
              <w:jc w:val="center"/>
              <w:rPr>
                <w:color w:val="auto"/>
                <w:sz w:val="21"/>
                <w:szCs w:val="21"/>
                <w:highlight w:val="none"/>
              </w:rPr>
            </w:pPr>
          </w:p>
        </w:tc>
      </w:tr>
      <w:tr w14:paraId="2B66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2821C71A">
            <w:pPr>
              <w:pStyle w:val="2"/>
              <w:spacing w:before="0"/>
              <w:ind w:left="0"/>
              <w:jc w:val="center"/>
              <w:rPr>
                <w:color w:val="auto"/>
                <w:sz w:val="21"/>
                <w:szCs w:val="21"/>
                <w:highlight w:val="none"/>
              </w:rPr>
            </w:pPr>
            <w:r>
              <w:rPr>
                <w:rFonts w:hint="eastAsia"/>
                <w:color w:val="auto"/>
                <w:sz w:val="21"/>
                <w:szCs w:val="21"/>
                <w:highlight w:val="none"/>
              </w:rPr>
              <w:t>8</w:t>
            </w:r>
          </w:p>
        </w:tc>
        <w:tc>
          <w:tcPr>
            <w:tcW w:w="1403" w:type="pct"/>
            <w:tcBorders>
              <w:top w:val="single" w:color="auto" w:sz="4" w:space="0"/>
              <w:left w:val="single" w:color="auto" w:sz="4" w:space="0"/>
              <w:bottom w:val="single" w:color="auto" w:sz="4" w:space="0"/>
              <w:right w:val="single" w:color="auto" w:sz="4" w:space="0"/>
            </w:tcBorders>
            <w:noWrap/>
            <w:vAlign w:val="center"/>
          </w:tcPr>
          <w:p w14:paraId="4B43E60B">
            <w:pPr>
              <w:pStyle w:val="2"/>
              <w:spacing w:before="0"/>
              <w:ind w:left="0"/>
              <w:jc w:val="center"/>
              <w:rPr>
                <w:color w:val="auto"/>
                <w:sz w:val="21"/>
                <w:szCs w:val="21"/>
                <w:highlight w:val="none"/>
              </w:rPr>
            </w:pPr>
            <w:r>
              <w:rPr>
                <w:rFonts w:hint="eastAsia"/>
                <w:color w:val="auto"/>
                <w:sz w:val="21"/>
                <w:szCs w:val="21"/>
                <w:highlight w:val="none"/>
              </w:rPr>
              <w:t>剪草机</w:t>
            </w:r>
          </w:p>
        </w:tc>
        <w:tc>
          <w:tcPr>
            <w:tcW w:w="268" w:type="pct"/>
            <w:tcBorders>
              <w:top w:val="single" w:color="auto" w:sz="4" w:space="0"/>
              <w:left w:val="single" w:color="auto" w:sz="4" w:space="0"/>
              <w:bottom w:val="single" w:color="auto" w:sz="4" w:space="0"/>
              <w:right w:val="single" w:color="auto" w:sz="4" w:space="0"/>
            </w:tcBorders>
            <w:noWrap/>
            <w:vAlign w:val="center"/>
          </w:tcPr>
          <w:p w14:paraId="419EBBDB">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15FD79E1">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454E0E8C">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3EF7B01B">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0EBE5E6A">
            <w:pPr>
              <w:pStyle w:val="2"/>
              <w:spacing w:before="0"/>
              <w:ind w:left="0"/>
              <w:jc w:val="center"/>
              <w:rPr>
                <w:color w:val="auto"/>
                <w:sz w:val="21"/>
                <w:szCs w:val="21"/>
                <w:highlight w:val="none"/>
              </w:rPr>
            </w:pPr>
          </w:p>
        </w:tc>
      </w:tr>
      <w:tr w14:paraId="071B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206F9D81">
            <w:pPr>
              <w:pStyle w:val="2"/>
              <w:spacing w:before="0"/>
              <w:ind w:left="0"/>
              <w:jc w:val="center"/>
              <w:rPr>
                <w:color w:val="auto"/>
                <w:sz w:val="21"/>
                <w:szCs w:val="21"/>
                <w:highlight w:val="none"/>
              </w:rPr>
            </w:pPr>
            <w:r>
              <w:rPr>
                <w:rFonts w:hint="eastAsia"/>
                <w:color w:val="auto"/>
                <w:sz w:val="21"/>
                <w:szCs w:val="21"/>
                <w:highlight w:val="none"/>
              </w:rPr>
              <w:t>9</w:t>
            </w:r>
          </w:p>
        </w:tc>
        <w:tc>
          <w:tcPr>
            <w:tcW w:w="1403" w:type="pct"/>
            <w:tcBorders>
              <w:top w:val="single" w:color="auto" w:sz="4" w:space="0"/>
              <w:left w:val="single" w:color="auto" w:sz="4" w:space="0"/>
              <w:bottom w:val="single" w:color="auto" w:sz="4" w:space="0"/>
              <w:right w:val="single" w:color="auto" w:sz="4" w:space="0"/>
            </w:tcBorders>
            <w:noWrap/>
            <w:vAlign w:val="center"/>
          </w:tcPr>
          <w:p w14:paraId="2C8CCD9E">
            <w:pPr>
              <w:pStyle w:val="2"/>
              <w:spacing w:before="0"/>
              <w:ind w:left="0"/>
              <w:jc w:val="center"/>
              <w:rPr>
                <w:color w:val="auto"/>
                <w:sz w:val="21"/>
                <w:szCs w:val="21"/>
                <w:highlight w:val="none"/>
              </w:rPr>
            </w:pPr>
            <w:r>
              <w:rPr>
                <w:rFonts w:hint="eastAsia"/>
                <w:color w:val="auto"/>
                <w:sz w:val="21"/>
                <w:szCs w:val="21"/>
                <w:highlight w:val="none"/>
              </w:rPr>
              <w:t>高压打药机</w:t>
            </w:r>
          </w:p>
        </w:tc>
        <w:tc>
          <w:tcPr>
            <w:tcW w:w="268" w:type="pct"/>
            <w:tcBorders>
              <w:top w:val="single" w:color="auto" w:sz="4" w:space="0"/>
              <w:left w:val="single" w:color="auto" w:sz="4" w:space="0"/>
              <w:bottom w:val="single" w:color="auto" w:sz="4" w:space="0"/>
              <w:right w:val="single" w:color="auto" w:sz="4" w:space="0"/>
            </w:tcBorders>
            <w:noWrap/>
            <w:vAlign w:val="center"/>
          </w:tcPr>
          <w:p w14:paraId="4D4F0DA9">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4F808F99">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3935C68B">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40701762">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4143731E">
            <w:pPr>
              <w:pStyle w:val="2"/>
              <w:spacing w:before="0"/>
              <w:ind w:left="0"/>
              <w:jc w:val="center"/>
              <w:rPr>
                <w:color w:val="auto"/>
                <w:sz w:val="21"/>
                <w:szCs w:val="21"/>
                <w:highlight w:val="none"/>
              </w:rPr>
            </w:pPr>
          </w:p>
        </w:tc>
      </w:tr>
      <w:tr w14:paraId="63B7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7C583786">
            <w:pPr>
              <w:pStyle w:val="2"/>
              <w:spacing w:before="0"/>
              <w:ind w:left="0"/>
              <w:jc w:val="center"/>
              <w:rPr>
                <w:color w:val="auto"/>
                <w:sz w:val="21"/>
                <w:szCs w:val="21"/>
                <w:highlight w:val="none"/>
              </w:rPr>
            </w:pPr>
            <w:r>
              <w:rPr>
                <w:rFonts w:hint="eastAsia"/>
                <w:color w:val="auto"/>
                <w:sz w:val="21"/>
                <w:szCs w:val="21"/>
                <w:highlight w:val="none"/>
              </w:rPr>
              <w:t>10</w:t>
            </w:r>
          </w:p>
        </w:tc>
        <w:tc>
          <w:tcPr>
            <w:tcW w:w="1403" w:type="pct"/>
            <w:tcBorders>
              <w:top w:val="single" w:color="auto" w:sz="4" w:space="0"/>
              <w:left w:val="single" w:color="auto" w:sz="4" w:space="0"/>
              <w:bottom w:val="single" w:color="auto" w:sz="4" w:space="0"/>
              <w:right w:val="single" w:color="auto" w:sz="4" w:space="0"/>
            </w:tcBorders>
            <w:noWrap/>
            <w:vAlign w:val="center"/>
          </w:tcPr>
          <w:p w14:paraId="4C1D45B1">
            <w:pPr>
              <w:pStyle w:val="2"/>
              <w:spacing w:before="0"/>
              <w:ind w:left="0"/>
              <w:jc w:val="center"/>
              <w:rPr>
                <w:color w:val="auto"/>
                <w:sz w:val="21"/>
                <w:szCs w:val="21"/>
                <w:highlight w:val="none"/>
              </w:rPr>
            </w:pPr>
            <w:r>
              <w:rPr>
                <w:rFonts w:hint="eastAsia"/>
                <w:color w:val="auto"/>
                <w:sz w:val="21"/>
                <w:szCs w:val="21"/>
                <w:highlight w:val="none"/>
              </w:rPr>
              <w:t>油锯</w:t>
            </w:r>
          </w:p>
        </w:tc>
        <w:tc>
          <w:tcPr>
            <w:tcW w:w="268" w:type="pct"/>
            <w:tcBorders>
              <w:top w:val="single" w:color="auto" w:sz="4" w:space="0"/>
              <w:left w:val="single" w:color="auto" w:sz="4" w:space="0"/>
              <w:bottom w:val="single" w:color="auto" w:sz="4" w:space="0"/>
              <w:right w:val="single" w:color="auto" w:sz="4" w:space="0"/>
            </w:tcBorders>
            <w:noWrap/>
            <w:vAlign w:val="center"/>
          </w:tcPr>
          <w:p w14:paraId="27EE3FC9">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02775361">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55F84D06">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1700659F">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29E4AFE4">
            <w:pPr>
              <w:pStyle w:val="2"/>
              <w:spacing w:before="0"/>
              <w:ind w:left="0"/>
              <w:jc w:val="center"/>
              <w:rPr>
                <w:color w:val="auto"/>
                <w:sz w:val="21"/>
                <w:szCs w:val="21"/>
                <w:highlight w:val="none"/>
              </w:rPr>
            </w:pPr>
          </w:p>
        </w:tc>
      </w:tr>
      <w:tr w14:paraId="0E32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25984AF3">
            <w:pPr>
              <w:pStyle w:val="2"/>
              <w:spacing w:before="0"/>
              <w:ind w:left="0"/>
              <w:jc w:val="center"/>
              <w:rPr>
                <w:color w:val="auto"/>
                <w:sz w:val="21"/>
                <w:szCs w:val="21"/>
                <w:highlight w:val="none"/>
              </w:rPr>
            </w:pPr>
            <w:r>
              <w:rPr>
                <w:rFonts w:hint="eastAsia"/>
                <w:color w:val="auto"/>
                <w:sz w:val="21"/>
                <w:szCs w:val="21"/>
                <w:highlight w:val="none"/>
              </w:rPr>
              <w:t>11</w:t>
            </w:r>
          </w:p>
        </w:tc>
        <w:tc>
          <w:tcPr>
            <w:tcW w:w="1403" w:type="pct"/>
            <w:tcBorders>
              <w:top w:val="single" w:color="auto" w:sz="4" w:space="0"/>
              <w:left w:val="single" w:color="auto" w:sz="4" w:space="0"/>
              <w:bottom w:val="single" w:color="auto" w:sz="4" w:space="0"/>
              <w:right w:val="single" w:color="auto" w:sz="4" w:space="0"/>
            </w:tcBorders>
            <w:noWrap/>
            <w:vAlign w:val="center"/>
          </w:tcPr>
          <w:p w14:paraId="555A949E">
            <w:pPr>
              <w:pStyle w:val="2"/>
              <w:spacing w:before="0"/>
              <w:ind w:left="0"/>
              <w:jc w:val="center"/>
              <w:rPr>
                <w:color w:val="auto"/>
                <w:sz w:val="21"/>
                <w:szCs w:val="21"/>
                <w:highlight w:val="none"/>
              </w:rPr>
            </w:pPr>
            <w:r>
              <w:rPr>
                <w:rFonts w:hint="eastAsia"/>
                <w:color w:val="auto"/>
                <w:sz w:val="21"/>
                <w:szCs w:val="21"/>
                <w:highlight w:val="none"/>
              </w:rPr>
              <w:t>高枝油锯</w:t>
            </w:r>
          </w:p>
        </w:tc>
        <w:tc>
          <w:tcPr>
            <w:tcW w:w="268" w:type="pct"/>
            <w:tcBorders>
              <w:top w:val="single" w:color="auto" w:sz="4" w:space="0"/>
              <w:left w:val="single" w:color="auto" w:sz="4" w:space="0"/>
              <w:bottom w:val="single" w:color="auto" w:sz="4" w:space="0"/>
              <w:right w:val="single" w:color="auto" w:sz="4" w:space="0"/>
            </w:tcBorders>
            <w:noWrap/>
            <w:vAlign w:val="center"/>
          </w:tcPr>
          <w:p w14:paraId="250F89A1">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433EA5DE">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3C9C882E">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57879FB0">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4CB07598">
            <w:pPr>
              <w:pStyle w:val="2"/>
              <w:spacing w:before="0"/>
              <w:ind w:left="0"/>
              <w:jc w:val="center"/>
              <w:rPr>
                <w:color w:val="auto"/>
                <w:sz w:val="21"/>
                <w:szCs w:val="21"/>
                <w:highlight w:val="none"/>
              </w:rPr>
            </w:pPr>
          </w:p>
        </w:tc>
      </w:tr>
      <w:tr w14:paraId="2814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641BCEE1">
            <w:pPr>
              <w:pStyle w:val="2"/>
              <w:spacing w:before="0"/>
              <w:ind w:left="0"/>
              <w:jc w:val="center"/>
              <w:rPr>
                <w:color w:val="auto"/>
                <w:sz w:val="21"/>
                <w:szCs w:val="21"/>
                <w:highlight w:val="none"/>
              </w:rPr>
            </w:pPr>
            <w:r>
              <w:rPr>
                <w:rFonts w:hint="eastAsia"/>
                <w:color w:val="auto"/>
                <w:sz w:val="21"/>
                <w:szCs w:val="21"/>
                <w:highlight w:val="none"/>
              </w:rPr>
              <w:t>12</w:t>
            </w:r>
          </w:p>
        </w:tc>
        <w:tc>
          <w:tcPr>
            <w:tcW w:w="1403" w:type="pct"/>
            <w:tcBorders>
              <w:top w:val="single" w:color="auto" w:sz="4" w:space="0"/>
              <w:left w:val="single" w:color="auto" w:sz="4" w:space="0"/>
              <w:bottom w:val="single" w:color="auto" w:sz="4" w:space="0"/>
              <w:right w:val="single" w:color="auto" w:sz="4" w:space="0"/>
            </w:tcBorders>
            <w:noWrap/>
            <w:vAlign w:val="center"/>
          </w:tcPr>
          <w:p w14:paraId="6A3AC591">
            <w:pPr>
              <w:pStyle w:val="2"/>
              <w:spacing w:before="0"/>
              <w:ind w:left="0"/>
              <w:jc w:val="center"/>
              <w:rPr>
                <w:color w:val="auto"/>
                <w:sz w:val="21"/>
                <w:szCs w:val="21"/>
                <w:highlight w:val="none"/>
              </w:rPr>
            </w:pPr>
            <w:r>
              <w:rPr>
                <w:rFonts w:hint="eastAsia"/>
                <w:color w:val="auto"/>
                <w:sz w:val="21"/>
                <w:szCs w:val="21"/>
                <w:highlight w:val="none"/>
              </w:rPr>
              <w:t>高枝剪</w:t>
            </w:r>
          </w:p>
        </w:tc>
        <w:tc>
          <w:tcPr>
            <w:tcW w:w="268" w:type="pct"/>
            <w:tcBorders>
              <w:top w:val="single" w:color="auto" w:sz="4" w:space="0"/>
              <w:left w:val="single" w:color="auto" w:sz="4" w:space="0"/>
              <w:bottom w:val="single" w:color="auto" w:sz="4" w:space="0"/>
              <w:right w:val="single" w:color="auto" w:sz="4" w:space="0"/>
            </w:tcBorders>
            <w:noWrap/>
            <w:vAlign w:val="center"/>
          </w:tcPr>
          <w:p w14:paraId="644934A3">
            <w:pPr>
              <w:pStyle w:val="2"/>
              <w:spacing w:before="0"/>
              <w:ind w:left="0"/>
              <w:jc w:val="center"/>
              <w:rPr>
                <w:color w:val="auto"/>
                <w:sz w:val="21"/>
                <w:szCs w:val="21"/>
                <w:highlight w:val="none"/>
              </w:rPr>
            </w:pPr>
            <w:r>
              <w:rPr>
                <w:rFonts w:hint="eastAsia"/>
                <w:color w:val="auto"/>
                <w:sz w:val="21"/>
                <w:szCs w:val="21"/>
                <w:highlight w:val="none"/>
              </w:rPr>
              <w:t>1</w:t>
            </w:r>
          </w:p>
        </w:tc>
        <w:tc>
          <w:tcPr>
            <w:tcW w:w="410" w:type="pct"/>
            <w:tcBorders>
              <w:top w:val="single" w:color="auto" w:sz="4" w:space="0"/>
              <w:left w:val="single" w:color="auto" w:sz="4" w:space="0"/>
              <w:bottom w:val="single" w:color="auto" w:sz="4" w:space="0"/>
              <w:right w:val="single" w:color="auto" w:sz="4" w:space="0"/>
            </w:tcBorders>
            <w:noWrap/>
            <w:vAlign w:val="center"/>
          </w:tcPr>
          <w:p w14:paraId="7A005161">
            <w:pPr>
              <w:pStyle w:val="2"/>
              <w:spacing w:before="0"/>
              <w:ind w:left="0"/>
              <w:jc w:val="center"/>
              <w:rPr>
                <w:color w:val="auto"/>
                <w:sz w:val="21"/>
                <w:szCs w:val="21"/>
                <w:highlight w:val="none"/>
              </w:rPr>
            </w:pPr>
          </w:p>
        </w:tc>
        <w:tc>
          <w:tcPr>
            <w:tcW w:w="481" w:type="pct"/>
            <w:tcBorders>
              <w:top w:val="single" w:color="auto" w:sz="4" w:space="0"/>
              <w:left w:val="single" w:color="auto" w:sz="4" w:space="0"/>
              <w:bottom w:val="single" w:color="auto" w:sz="4" w:space="0"/>
              <w:right w:val="single" w:color="auto" w:sz="4" w:space="0"/>
            </w:tcBorders>
            <w:noWrap/>
            <w:vAlign w:val="center"/>
          </w:tcPr>
          <w:p w14:paraId="5BCDFC05">
            <w:pPr>
              <w:pStyle w:val="2"/>
              <w:spacing w:before="0"/>
              <w:ind w:left="0"/>
              <w:jc w:val="center"/>
              <w:rPr>
                <w:color w:val="auto"/>
                <w:sz w:val="21"/>
                <w:szCs w:val="21"/>
                <w:highlight w:val="none"/>
              </w:rPr>
            </w:pPr>
          </w:p>
        </w:tc>
        <w:tc>
          <w:tcPr>
            <w:tcW w:w="552" w:type="pct"/>
            <w:tcBorders>
              <w:top w:val="single" w:color="auto" w:sz="4" w:space="0"/>
              <w:left w:val="single" w:color="auto" w:sz="4" w:space="0"/>
              <w:bottom w:val="single" w:color="auto" w:sz="4" w:space="0"/>
              <w:right w:val="single" w:color="auto" w:sz="4" w:space="0"/>
            </w:tcBorders>
            <w:noWrap/>
            <w:vAlign w:val="center"/>
          </w:tcPr>
          <w:p w14:paraId="6B71FD7B">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0812AE1D">
            <w:pPr>
              <w:pStyle w:val="2"/>
              <w:spacing w:before="0"/>
              <w:ind w:left="0"/>
              <w:jc w:val="center"/>
              <w:rPr>
                <w:color w:val="auto"/>
                <w:sz w:val="21"/>
                <w:szCs w:val="21"/>
                <w:highlight w:val="none"/>
              </w:rPr>
            </w:pPr>
          </w:p>
        </w:tc>
      </w:tr>
      <w:tr w14:paraId="62EF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8" w:type="pct"/>
            <w:tcBorders>
              <w:top w:val="single" w:color="auto" w:sz="4" w:space="0"/>
              <w:left w:val="single" w:color="auto" w:sz="4" w:space="0"/>
              <w:bottom w:val="single" w:color="auto" w:sz="4" w:space="0"/>
              <w:right w:val="single" w:color="auto" w:sz="4" w:space="0"/>
            </w:tcBorders>
            <w:noWrap/>
            <w:vAlign w:val="center"/>
          </w:tcPr>
          <w:p w14:paraId="2E31F93F">
            <w:pPr>
              <w:pStyle w:val="2"/>
              <w:spacing w:before="0"/>
              <w:ind w:left="0"/>
              <w:jc w:val="center"/>
              <w:rPr>
                <w:color w:val="auto"/>
                <w:sz w:val="21"/>
                <w:szCs w:val="21"/>
                <w:highlight w:val="none"/>
              </w:rPr>
            </w:pPr>
            <w:r>
              <w:rPr>
                <w:rFonts w:hint="eastAsia"/>
                <w:color w:val="auto"/>
                <w:sz w:val="21"/>
                <w:szCs w:val="21"/>
                <w:highlight w:val="none"/>
              </w:rPr>
              <w:t>13</w:t>
            </w:r>
          </w:p>
        </w:tc>
        <w:tc>
          <w:tcPr>
            <w:tcW w:w="1403" w:type="pct"/>
            <w:tcBorders>
              <w:top w:val="single" w:color="auto" w:sz="4" w:space="0"/>
              <w:left w:val="single" w:color="auto" w:sz="4" w:space="0"/>
              <w:bottom w:val="single" w:color="auto" w:sz="4" w:space="0"/>
              <w:right w:val="single" w:color="auto" w:sz="4" w:space="0"/>
            </w:tcBorders>
            <w:noWrap/>
            <w:vAlign w:val="center"/>
          </w:tcPr>
          <w:p w14:paraId="155CFFC9">
            <w:pPr>
              <w:pStyle w:val="2"/>
              <w:spacing w:before="0"/>
              <w:ind w:left="0"/>
              <w:jc w:val="center"/>
              <w:rPr>
                <w:color w:val="auto"/>
                <w:sz w:val="21"/>
                <w:szCs w:val="21"/>
                <w:highlight w:val="none"/>
              </w:rPr>
            </w:pPr>
            <w:r>
              <w:rPr>
                <w:rFonts w:hint="eastAsia"/>
                <w:color w:val="auto"/>
                <w:sz w:val="21"/>
                <w:szCs w:val="21"/>
                <w:highlight w:val="none"/>
              </w:rPr>
              <w:t>反光工衣、手套、雨衣、铁铲、铁锹、</w:t>
            </w:r>
          </w:p>
          <w:p w14:paraId="2AD243F3">
            <w:pPr>
              <w:pStyle w:val="2"/>
              <w:spacing w:before="0"/>
              <w:ind w:left="0"/>
              <w:jc w:val="center"/>
              <w:rPr>
                <w:color w:val="auto"/>
                <w:sz w:val="21"/>
                <w:szCs w:val="21"/>
                <w:highlight w:val="none"/>
              </w:rPr>
            </w:pPr>
            <w:r>
              <w:rPr>
                <w:rFonts w:hint="eastAsia"/>
                <w:color w:val="auto"/>
                <w:sz w:val="21"/>
                <w:szCs w:val="21"/>
                <w:highlight w:val="none"/>
              </w:rPr>
              <w:t>马路扫、竹扫、塑料扫、垃圾斗、锄头等</w:t>
            </w:r>
          </w:p>
        </w:tc>
        <w:tc>
          <w:tcPr>
            <w:tcW w:w="268" w:type="pct"/>
            <w:tcBorders>
              <w:top w:val="single" w:color="auto" w:sz="4" w:space="0"/>
              <w:left w:val="single" w:color="auto" w:sz="4" w:space="0"/>
              <w:bottom w:val="single" w:color="auto" w:sz="4" w:space="0"/>
              <w:right w:val="single" w:color="auto" w:sz="4" w:space="0"/>
            </w:tcBorders>
            <w:noWrap/>
            <w:vAlign w:val="center"/>
          </w:tcPr>
          <w:p w14:paraId="65EE7DBF">
            <w:pPr>
              <w:pStyle w:val="2"/>
              <w:spacing w:before="0"/>
              <w:ind w:left="0"/>
              <w:jc w:val="center"/>
              <w:rPr>
                <w:color w:val="auto"/>
                <w:sz w:val="21"/>
                <w:szCs w:val="21"/>
                <w:highlight w:val="none"/>
              </w:rPr>
            </w:pPr>
            <w:r>
              <w:rPr>
                <w:rFonts w:hint="eastAsia"/>
                <w:color w:val="auto"/>
                <w:sz w:val="21"/>
                <w:szCs w:val="21"/>
                <w:highlight w:val="none"/>
              </w:rPr>
              <w:t>足量</w:t>
            </w:r>
          </w:p>
        </w:tc>
        <w:tc>
          <w:tcPr>
            <w:tcW w:w="410" w:type="pct"/>
            <w:tcBorders>
              <w:top w:val="single" w:color="auto" w:sz="4" w:space="0"/>
              <w:left w:val="single" w:color="auto" w:sz="4" w:space="0"/>
              <w:bottom w:val="single" w:color="auto" w:sz="4" w:space="0"/>
              <w:right w:val="single" w:color="auto" w:sz="4" w:space="0"/>
            </w:tcBorders>
            <w:noWrap/>
            <w:vAlign w:val="center"/>
          </w:tcPr>
          <w:p w14:paraId="7971D32E">
            <w:pPr>
              <w:pStyle w:val="2"/>
              <w:spacing w:before="0"/>
              <w:ind w:left="0"/>
              <w:jc w:val="center"/>
              <w:rPr>
                <w:color w:val="auto"/>
                <w:sz w:val="21"/>
                <w:szCs w:val="21"/>
                <w:highlight w:val="none"/>
              </w:rPr>
            </w:pPr>
            <w:r>
              <w:rPr>
                <w:rFonts w:hint="eastAsia"/>
                <w:color w:val="auto"/>
                <w:sz w:val="21"/>
                <w:szCs w:val="21"/>
                <w:highlight w:val="none"/>
              </w:rPr>
              <w:t>—</w:t>
            </w:r>
          </w:p>
        </w:tc>
        <w:tc>
          <w:tcPr>
            <w:tcW w:w="481" w:type="pct"/>
            <w:tcBorders>
              <w:top w:val="single" w:color="auto" w:sz="4" w:space="0"/>
              <w:left w:val="single" w:color="auto" w:sz="4" w:space="0"/>
              <w:bottom w:val="single" w:color="auto" w:sz="4" w:space="0"/>
              <w:right w:val="single" w:color="auto" w:sz="4" w:space="0"/>
            </w:tcBorders>
            <w:noWrap/>
            <w:vAlign w:val="center"/>
          </w:tcPr>
          <w:p w14:paraId="5696FBA8">
            <w:pPr>
              <w:pStyle w:val="2"/>
              <w:spacing w:before="0"/>
              <w:ind w:left="0"/>
              <w:jc w:val="center"/>
              <w:rPr>
                <w:color w:val="auto"/>
                <w:sz w:val="21"/>
                <w:szCs w:val="21"/>
                <w:highlight w:val="none"/>
              </w:rPr>
            </w:pPr>
            <w:r>
              <w:rPr>
                <w:rFonts w:hint="eastAsia"/>
                <w:color w:val="auto"/>
                <w:sz w:val="21"/>
                <w:szCs w:val="21"/>
                <w:highlight w:val="none"/>
              </w:rPr>
              <w:t>足量</w:t>
            </w:r>
          </w:p>
        </w:tc>
        <w:tc>
          <w:tcPr>
            <w:tcW w:w="552" w:type="pct"/>
            <w:tcBorders>
              <w:top w:val="single" w:color="auto" w:sz="4" w:space="0"/>
              <w:left w:val="single" w:color="auto" w:sz="4" w:space="0"/>
              <w:bottom w:val="single" w:color="auto" w:sz="4" w:space="0"/>
              <w:right w:val="single" w:color="auto" w:sz="4" w:space="0"/>
            </w:tcBorders>
            <w:noWrap/>
            <w:vAlign w:val="center"/>
          </w:tcPr>
          <w:p w14:paraId="69BDB41F">
            <w:pPr>
              <w:pStyle w:val="2"/>
              <w:spacing w:before="0"/>
              <w:ind w:left="0"/>
              <w:jc w:val="center"/>
              <w:rPr>
                <w:color w:val="auto"/>
                <w:sz w:val="21"/>
                <w:szCs w:val="21"/>
                <w:highlight w:val="none"/>
              </w:rPr>
            </w:pPr>
          </w:p>
        </w:tc>
        <w:tc>
          <w:tcPr>
            <w:tcW w:w="1615" w:type="pct"/>
            <w:tcBorders>
              <w:top w:val="single" w:color="auto" w:sz="4" w:space="0"/>
              <w:left w:val="single" w:color="auto" w:sz="4" w:space="0"/>
              <w:bottom w:val="single" w:color="auto" w:sz="4" w:space="0"/>
              <w:right w:val="single" w:color="auto" w:sz="4" w:space="0"/>
            </w:tcBorders>
            <w:noWrap/>
            <w:vAlign w:val="center"/>
          </w:tcPr>
          <w:p w14:paraId="1E3EF739">
            <w:pPr>
              <w:pStyle w:val="2"/>
              <w:spacing w:before="0"/>
              <w:ind w:left="0"/>
              <w:jc w:val="center"/>
              <w:rPr>
                <w:color w:val="auto"/>
                <w:sz w:val="21"/>
                <w:szCs w:val="21"/>
                <w:highlight w:val="none"/>
              </w:rPr>
            </w:pPr>
          </w:p>
        </w:tc>
      </w:tr>
    </w:tbl>
    <w:p w14:paraId="326D2DC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注：投标人须提供设备相关资料或承诺中标后提供上述人员设备。</w:t>
      </w:r>
      <w:r>
        <w:rPr>
          <w:rFonts w:hint="eastAsia" w:ascii="宋体" w:hAnsi="宋体" w:cs="宋体"/>
          <w:b/>
          <w:bCs/>
          <w:color w:val="auto"/>
          <w:szCs w:val="21"/>
          <w:highlight w:val="none"/>
        </w:rPr>
        <w:t>（提供单独承诺函）</w:t>
      </w:r>
    </w:p>
    <w:p w14:paraId="1ECB40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p>
    <w:p w14:paraId="66C9EB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1、针对扫路车、洗扫车、洒水车、冲洗车等中重型车辆，应明确：</w:t>
      </w:r>
    </w:p>
    <w:p w14:paraId="023398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（1）每日作业里程要求，如道路扫路车作业时速一般为10-15公里/小时，每日按8小时工作时间计算，则每日作业里程不超过120公里；</w:t>
      </w:r>
    </w:p>
    <w:p w14:paraId="7B01F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（2）根据采购里程数核定车辆配置数，本作业里程参考依据市场主要车辆数据计算，实际操作中也可根据实际车辆技术条件确定作业里程计算标准。</w:t>
      </w:r>
    </w:p>
    <w:p w14:paraId="531B24C5">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签订合同后一个月内，洒水车、扫路车、垃圾清运车须符合交警部门的相关要求和规定统一喷涂标段标识，其不得同时为两个不同标段服务，应急抢险除外。</w:t>
      </w:r>
    </w:p>
    <w:p w14:paraId="324945A1">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乙方投入洒水车、扫路车、垃圾清运车需统一安装车载GPS监控设备并具备接入数字城管平台的条件，以及需在驾驶室内安装视频监控、盲区雷达等设备。在甲方需要时能将监控设备接入甲方指定的数字城管平台，乙方有专人负责系统的运作，安排人员对系统进行监控，供甲方随时查看车辆运行状态，工作过程所有功能处于工作状态，由此产生的费用由乙方承担。若上述车辆未按要求安装或上述车辆在作业过程中未开启设备，致使甲方无法通过有关系统查阅车辆运行轨迹的，将向乙方发出整改通知书</w:t>
      </w:r>
      <w:r>
        <w:rPr>
          <w:rFonts w:hint="eastAsia" w:ascii="宋体" w:hAnsi="宋体" w:cs="宋体"/>
          <w:color w:val="auto"/>
          <w:szCs w:val="21"/>
          <w:highlight w:val="none"/>
          <w:lang w:val="zh-CN"/>
        </w:rPr>
        <w:t>。</w:t>
      </w:r>
    </w:p>
    <w:p w14:paraId="7F54D08D">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乙方投入的车辆设备、工具以及所采用的材料等必须满足国家有关技术操作规程的要求。在履行期间，乙方应保证上述车辆设备及工具不得擅自减少并能正常使用；如有破损，乙方应及时维修或补足，且洒水车、扫路车、垃圾清运车和工具只能用于本项目，未经甲方允许不得擅自挪用作其他项目或撤离，否则，按乙方违约处理。</w:t>
      </w:r>
    </w:p>
    <w:p w14:paraId="13AF1654">
      <w:pPr>
        <w:numPr>
          <w:ilvl w:val="0"/>
          <w:numId w:val="9"/>
        </w:numPr>
        <w:snapToGrid w:val="0"/>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以上设备为乙方在投标文件中承诺为本项目投入的设备，本项目须投入设备数量不少于以上清单，如遇相关设备不足的情况，甲方有权根据实际所需要求乙方增加，乙方投入的机械设备在合同签订后20天内要经甲方验收认定，相关证照复印件交甲方备案。</w:t>
      </w:r>
    </w:p>
    <w:p w14:paraId="7DD97B7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（三）人员、机械配备要求：</w:t>
      </w:r>
    </w:p>
    <w:p w14:paraId="5162C5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乙方必须按采购文件要求及投标承诺配备充足的设备及聘请足额人员专用于本项目。服务期间，乙方必须因应作业量的增加而相应增加作业人员、作业车辆和作业机械、工具等以满足作业的需要，确保作业质量。</w:t>
      </w:r>
    </w:p>
    <w:p w14:paraId="3FEE421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1.项目部要求：</w:t>
      </w:r>
    </w:p>
    <w:p w14:paraId="3759D9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项目部规格正规，不得采用简易搭棚、临时搭建房等，办公场所与仓库、工人居室分开。项目部内设电脑、彩色打印机、消防器材等设备，项目管理架构、安全生产制度、内部管理制度等规章制度上墙。</w:t>
      </w:r>
    </w:p>
    <w:p w14:paraId="38749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项目的项目部（办公场所）在中标后10天内要经甲方验收认定，产权证明复印件或租赁合同复印件交甲方备案。在履行期间，项目部只能用于本项目，未经甲方允许不得擅自挪用作其他项目或撤离，项目部变更地点应及时向甲方办理变更备案手续，否则，按乙方违约处理。</w:t>
      </w:r>
    </w:p>
    <w:p w14:paraId="07B90952">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五履约保证金</w:t>
      </w:r>
    </w:p>
    <w:p w14:paraId="7D3FA7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乙方应在领取中标通知书之后签订合同之前递交履约保证金，履约保证金为中标价XX%即</w:t>
      </w:r>
      <w:r>
        <w:rPr>
          <w:rFonts w:hint="eastAsia" w:ascii="宋体" w:hAnsi="宋体" w:cs="宋体"/>
          <w:color w:val="auto"/>
          <w:highlight w:val="none"/>
          <w:u w:val="single"/>
        </w:rPr>
        <w:t>￥XXXXXXXX</w:t>
      </w:r>
      <w:r>
        <w:rPr>
          <w:rFonts w:hint="eastAsia" w:ascii="宋体" w:hAnsi="宋体" w:cs="宋体"/>
          <w:color w:val="auto"/>
          <w:highlight w:val="none"/>
        </w:rPr>
        <w:t>（大写：人民币                  ），履约保证金采用履约保函方式提交,履约保函在合同期内有效。</w:t>
      </w:r>
    </w:p>
    <w:p w14:paraId="403A2099">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六、</w:t>
      </w:r>
      <w:r>
        <w:rPr>
          <w:rFonts w:hint="eastAsia" w:ascii="宋体" w:hAnsi="宋体" w:cs="宋体"/>
          <w:b/>
          <w:color w:val="auto"/>
          <w:highlight w:val="none"/>
        </w:rPr>
        <w:t>违约责任</w:t>
      </w:r>
    </w:p>
    <w:p w14:paraId="7120AF3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（一）乙方提供的服务不符合本合同规定的，甲方有权拒收，并且乙方须向甲方支付本合同总价5%的违约金。</w:t>
      </w:r>
    </w:p>
    <w:p w14:paraId="69A6BCD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（二）乙方未能按本合同规定的服务期提供服务，从逾期之日起每日按本合同总价3‰的数额向甲方支付违约金；逾期半个月以上的，甲方有权终止合同，由此造成的甲方经济损失由乙方承担。</w:t>
      </w:r>
    </w:p>
    <w:p w14:paraId="562D40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（三）对于因政策变化或不可抗力除外，因甲方原因导致变更、中止或者终止政府采购合同的，甲方应当对乙方受到的损失予以赔偿或者补偿。</w:t>
      </w:r>
    </w:p>
    <w:p w14:paraId="4A81FC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本合同期内，乙方出现有下列任何一种情况的，甲方有权即时单方解除承包合同，同时，在终止合同后，乙方应保证无条件服务至下一服务单位交接完毕，以保证项目顺利进行，否则，甲方有权没收履约保证金。</w:t>
      </w:r>
    </w:p>
    <w:p w14:paraId="68773A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1、乙方书面表示放弃承包经营权，或无法继续履行承包义务的。</w:t>
      </w:r>
    </w:p>
    <w:p w14:paraId="1D1665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2、乙方服务有效期内有越权收费、弄虚作假等违法经营行为，可能导致本合同无法继续履行的。</w:t>
      </w:r>
    </w:p>
    <w:p w14:paraId="2BBB132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3、甲方每月对乙方进行考核，连续二次（含二次）或一年内累积有三次考核结果为“不合格”的，除按规定扣款外，甲方有权解除协议，没收承包单位履约保证金，乙方无偿退出。</w:t>
      </w:r>
    </w:p>
    <w:p w14:paraId="0EB1AE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4、乙方合同期内，因承包方在本项目中操作不当、管理疏漏等原因，发生安全生产责任事故造成1人以上（含1人）死亡或3人以上（含3人）重伤的安全事故，并负主要责任的。</w:t>
      </w:r>
    </w:p>
    <w:p w14:paraId="6F16EA9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任一个月未按时足额发放员工工资（含加班工资）的人数达5人以上（含5人）的，或乙方拖欠员工工资（含加班工资）达两个月的，或东莞市最低工资标准发生变化，乙方拒绝根据有关规定予以相应调整的。</w:t>
      </w:r>
    </w:p>
    <w:p w14:paraId="61C3E35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6、乙方违反劳动法，损害工人合法权益，出现性质严重或情节恶劣的。</w:t>
      </w:r>
    </w:p>
    <w:p w14:paraId="4710CB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7、乙方有纵容、煽动工人怠工、罢工等过激行为的，或因乙方无视工人权益引致工人有怠工、罢工等过激行为的。</w:t>
      </w:r>
    </w:p>
    <w:p w14:paraId="405EFE1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8、合同履行期间，乙方在本项目中因一般违法行为被行政机关处罚达到三次或因重大违法行为被行政机关处罚（责令停产停业、吊销许可证或者执照、没收或罚款达50万元等）的。</w:t>
      </w:r>
    </w:p>
    <w:p w14:paraId="6F61A89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9、乙方有转包、违规分包行为的。</w:t>
      </w:r>
    </w:p>
    <w:p w14:paraId="6599840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10、乙方一年内未按整改通知书要求落实整改超过3次的。</w:t>
      </w:r>
    </w:p>
    <w:p w14:paraId="1C5DF3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11、乙方一年内无故停工达到2次的。</w:t>
      </w:r>
    </w:p>
    <w:p w14:paraId="0AC646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12、《中华人民共和国民法典》、《中华人民共和国政府采购法》、《中华人民共和国政府采购法实施条例》等法律规定的中标无效或合同无效的情形。</w:t>
      </w:r>
    </w:p>
    <w:p w14:paraId="1FD0C35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13、乙方违反法律、法规、规章和其它相关规范性文件的规定，影响本合同履行的。</w:t>
      </w:r>
    </w:p>
    <w:p w14:paraId="08BDC7D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（五）如因乙方没有依照合同约定履行义务，给第三方造成人身或财产损害的，进而致使甲方对外承担赔偿责任的，则赔偿款项由乙方承担。</w:t>
      </w:r>
    </w:p>
    <w:p w14:paraId="730507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（六）其它违约责任按《中华人民共和国民法典》处理。</w:t>
      </w:r>
    </w:p>
    <w:p w14:paraId="2193EB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因乙方在本项目中操作不当、管理疏漏等各种原因，发生安全生产事故造成乙方人员、雇员或任意第三人财产或人身损害的，乙方应承担全部责任。如甲方在前述情形中实际承担了责任的，乙方同意无条件赔偿甲方的一切损失（包括但不限于甲方已赔偿的费用；甲方需承担权利人维权或甲方为向乙方追讨相关费用而支付的诉讼费、保全费、保全担保费、鉴定费、公证费、律师费、差旅费等所有费用）。</w:t>
      </w:r>
    </w:p>
    <w:p w14:paraId="5004B6B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（八）乙方未按投标文件中的合理话建议承诺事项开展工作的，被甲方下发整改通知书累计达3次，甲方有权不再续签下一年度合同，并按投标文件承诺投入金额扣除违约金。</w:t>
      </w:r>
    </w:p>
    <w:p w14:paraId="0D61E0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九）乙方在合同履约中，出现了《南城市政道路环卫保洁、绿化养护考核评分标准》违约的情形，甲方将依据《南城市政道路环卫保洁、绿化养护考核评分标准》进行处罚。《南城市政道路环卫保洁、绿化养护考核评分标准》详见附件</w:t>
      </w:r>
    </w:p>
    <w:p w14:paraId="1E3362E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（十）若违约责任条款与本合同其他条款存在冲突的，则优先选择适用赔付金额较高的约定计付标准。</w:t>
      </w:r>
    </w:p>
    <w:p w14:paraId="784D8B8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（十一）</w:t>
      </w:r>
      <w:r>
        <w:rPr>
          <w:rFonts w:hint="eastAsia" w:ascii="宋体" w:hAnsi="宋体" w:cs="宋体"/>
          <w:color w:val="auto"/>
          <w:szCs w:val="21"/>
          <w:highlight w:val="none"/>
          <w:lang w:val="zh-CN"/>
        </w:rPr>
        <w:t>由于乙方的原因，导致双方签订的合同终止或被解除，乙方因此而遭受的损失，将由乙方独立承担，甲方对此不负任何责任，也不作任何赔偿。并且乙方应向甲方支付相当合同总金额</w:t>
      </w:r>
      <w:r>
        <w:rPr>
          <w:rFonts w:hint="eastAsia" w:ascii="宋体" w:hAnsi="宋体" w:cs="宋体"/>
          <w:color w:val="auto"/>
          <w:szCs w:val="21"/>
          <w:highlight w:val="none"/>
        </w:rPr>
        <w:t>20%</w:t>
      </w:r>
      <w:r>
        <w:rPr>
          <w:rFonts w:hint="eastAsia" w:ascii="宋体" w:hAnsi="宋体" w:cs="宋体"/>
          <w:color w:val="auto"/>
          <w:szCs w:val="21"/>
          <w:highlight w:val="none"/>
          <w:lang w:val="zh-CN"/>
        </w:rPr>
        <w:t>的违约金。</w:t>
      </w:r>
    </w:p>
    <w:p w14:paraId="14832EE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（十二）</w:t>
      </w:r>
      <w:r>
        <w:rPr>
          <w:rFonts w:hint="eastAsia" w:ascii="宋体" w:hAnsi="宋体" w:cs="宋体"/>
          <w:color w:val="auto"/>
          <w:szCs w:val="21"/>
          <w:highlight w:val="none"/>
          <w:lang w:val="zh-CN"/>
        </w:rPr>
        <w:t>合同到期、合同终止或被解除后，若发现乙方有任何蓄意破坏</w:t>
      </w:r>
      <w:r>
        <w:rPr>
          <w:rFonts w:hint="eastAsia" w:ascii="宋体" w:hAnsi="宋体" w:cs="宋体"/>
          <w:color w:val="auto"/>
          <w:szCs w:val="21"/>
          <w:highlight w:val="none"/>
        </w:rPr>
        <w:t>环卫</w:t>
      </w:r>
      <w:r>
        <w:rPr>
          <w:rFonts w:hint="eastAsia" w:ascii="宋体" w:hAnsi="宋体" w:cs="宋体"/>
          <w:color w:val="auto"/>
          <w:szCs w:val="21"/>
          <w:highlight w:val="none"/>
          <w:lang w:val="zh-CN"/>
        </w:rPr>
        <w:t>绿化养护的行为，甲方因此而遭受的损失乙方应做出赔偿，乙方应向甲方支付相当合同总金额</w:t>
      </w:r>
      <w:r>
        <w:rPr>
          <w:rFonts w:hint="eastAsia" w:ascii="宋体" w:hAnsi="宋体" w:cs="宋体"/>
          <w:color w:val="auto"/>
          <w:szCs w:val="21"/>
          <w:highlight w:val="none"/>
        </w:rPr>
        <w:t>20%</w:t>
      </w:r>
      <w:r>
        <w:rPr>
          <w:rFonts w:hint="eastAsia" w:ascii="宋体" w:hAnsi="宋体" w:cs="宋体"/>
          <w:color w:val="auto"/>
          <w:szCs w:val="21"/>
          <w:highlight w:val="none"/>
          <w:lang w:val="zh-CN"/>
        </w:rPr>
        <w:t>的违约金或赔偿甲方的实际损失，同时甲方保留追究乙方有关责任人员刑事法律责任的权利。</w:t>
      </w:r>
    </w:p>
    <w:p w14:paraId="56F5BAB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（十三）若按照本合同约定乙方所支付的违约金不足以弥补甲方所遭受损失的，乙方应予补足。</w:t>
      </w:r>
    </w:p>
    <w:p w14:paraId="4C4369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（十四）根据本合同约定，乙方所应承担的违约金等费用，甲方在应支付乙方的环卫绿化养护费中直接抵扣，并不视为甲方未按约定履行支付义务。</w:t>
      </w:r>
    </w:p>
    <w:p w14:paraId="6213F489">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十五）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5C3753EF">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七、</w:t>
      </w:r>
      <w:r>
        <w:rPr>
          <w:rFonts w:hint="eastAsia" w:ascii="宋体" w:hAnsi="宋体" w:cs="宋体"/>
          <w:b/>
          <w:bCs/>
          <w:color w:val="auto"/>
          <w:highlight w:val="none"/>
        </w:rPr>
        <w:t>项目管理要求</w:t>
      </w:r>
    </w:p>
    <w:p w14:paraId="167B0B7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1、环卫绿化养护质量要符合国家、省市现行的相关政策文件。环卫绿化养护质量应达到各时期主管部门制定的环卫绿化养护标准，打造“更干净、更整洁、更平安、更有序”城市环境的要求。</w:t>
      </w:r>
    </w:p>
    <w:p w14:paraId="72C669D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2、乙方必须服从甲方具体的检查验收方法、内容、程序等；管理人员要做到24小时手机开机，工作时间内乙方要安排管理人员值班、巡视，并定期和不定期对养护人员进行检查考核。</w:t>
      </w:r>
    </w:p>
    <w:p w14:paraId="5E62B29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3、项目负责人要落实岗位责任制，须专职全面负责本项目。制定相应日常工作的各种管理制度，如环卫绿化养护工人管理制度、 车辆管理制度、作业持证上岗制度等，以此加强日常巡查。如发现他人在环卫绿化养护范围内乱倾倒垃圾的行为，乙方应配合做好有关制止工作，并向属地执法部门报告。</w:t>
      </w:r>
    </w:p>
    <w:p w14:paraId="43286D0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4、乙方应做好每天的养护记录并存档，且须于次月3号前上报甲方和监理单位（延迟上报须经甲方同意）；上报资料须完整无缺、如实反映，不得弄虚作假。</w:t>
      </w:r>
    </w:p>
    <w:p w14:paraId="1AF30B1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5、乙方根据本合同所承担的管理养护内容、按实际上岗人数自行到有关部门申办用工手续、员工劳动保险等手续。</w:t>
      </w:r>
    </w:p>
    <w:p w14:paraId="76150BB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乙方不得擅自扣减工人工资，薪酬待遇中基础工资、高温补贴、岗位津贴、加班费等不得低于有关文件规定，如有新规定，按最新规定执行。最低工资标准发生变化的，应相应作出调整。同时要求乙方按照广东省及东莞市的规定，按时足额发放高温补贴及加班工资，不得以物资替代 。</w:t>
      </w:r>
    </w:p>
    <w:p w14:paraId="058B422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鼓励以机械化代替人工工作，中标后实际工作过程中，如乙方提出采用机械化替代人工作业方案或优化方案结构的，可达到相当于或更加优于人工作业的养护效果，可对现场工人数量进行调整，但必须经相关协会认定，经甲方同意后方可实施。</w:t>
      </w:r>
    </w:p>
    <w:p w14:paraId="728351A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如涉及原有项目需要解决的劳动合同人员和劳务关系人员，鼓励乙方按照应转尽转和整体接收的原则，优先解决，由乙方协助统一办理接收手续。具体参照《中华人民共和国劳动合同法》和《中华人民共和国劳动合同法实施条例》等有关规定执行，由原用人单位、劳动者和乙方签订三方协议，约定劳动关系转移、工龄连续计算等相关事宜，乙方在依法解除、终止劳动合同计算支付经济补偿的工作年限时，合并计算劳动者在原用人单位的工作年限。对所有移交人员中，签订劳动合同人员，乙方确保其收入不低于移交前原待遇水平；对于劳务关系人员，由双方协商工资待遇。</w:t>
      </w:r>
    </w:p>
    <w:p w14:paraId="6DBA7A6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服务期间，乙方必须按规定为员工购买社会保险和商业保险，特别要购买环卫和绿化工人人身意外伤害和死亡保险。任何因乙方原因或其他不可预见因素造成第三方的人员伤亡或财产损失等一概由乙方负责解决，并承担相关一切的经济责任和法律责任（包括治安、交通、防火等安全案件、劳资纠纷事件等）。</w:t>
      </w:r>
    </w:p>
    <w:p w14:paraId="3F21D22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10、乙方应为本项目购买保额不低于300万元的“社会公众责任险”，保险期限应与本项目服务期一致，保险发票复印件须提交甲方备案。</w:t>
      </w:r>
    </w:p>
    <w:p w14:paraId="27B7522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11、乙方须在中标后积极配合甲方，进场完成环卫绿化养护作业的交接工作。交接期间所需费用由乙方承担。</w:t>
      </w:r>
    </w:p>
    <w:p w14:paraId="197859D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12、乙方应做好内部管理工作及员工素质培训，严格要求与监督员工做好安全措施和安全操作，特种岗位须符合安全生产作业要求并持证上岗，避免在服务期间发生意外事故。乙方及其工作人员在服务期间发生经济纠纷、意外事故或安全责任事故而产生的一切经济责任和法律责任由乙方承担。 </w:t>
      </w:r>
    </w:p>
    <w:p w14:paraId="5662B4A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13、乙方在合同期间自觉接受甲方、广大市民、新闻工作者以及有关部门的监督管理。</w:t>
      </w:r>
    </w:p>
    <w:p w14:paraId="59CD73B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14、乙方配合甲方做好环卫、园林绿化宣传、监督工作，教育市民遵守有关环卫、园林绿化管理规定工作。 </w:t>
      </w:r>
    </w:p>
    <w:p w14:paraId="5ACC702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15、乙方确须变更名称、地址、法定代表人的，应当提前书面告知主管部门，并经其同意。</w:t>
      </w:r>
    </w:p>
    <w:p w14:paraId="081F25F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16、服务期内，若发生特殊情况须延长处理时间的，乙方须将有关情况反馈甲方并提出延期申请，经甲方同意后，方可延长处理时间，并不扣取乙方相关服务费及考评分值。</w:t>
      </w:r>
    </w:p>
    <w:p w14:paraId="7966863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17、乙方须编制环卫绿化养护实施方案，列明保证质量、安全、文明施工的措施；乙方应根据甲方确认的实施方案编制养护计划，必须按时按质完成此项计划。乙方须次月1号前向甲方和监理单位提交本月环卫绿化养护出勤记录和下月环卫绿化养护计划（包括出勤人员、设备投入安排、出勤时间、现场负责人联系方式等）。</w:t>
      </w:r>
    </w:p>
    <w:p w14:paraId="2F39329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18、乙方必须承担好环卫绿化养护范围内的所有绿植保护工作，凡是绿植因人为破坏、交通事故或其他事件破坏的，必须于事后24小时内开展恢复工作。严禁出现养护绿地被擅自占用或破坏的现象，凡是属于乙方巡查、处理不及时导致绿地被擅自占用或破坏，且影响较大的，一经责任认定，当月考核评分档次为不合格，并按相关条款扣除当月养护费用。</w:t>
      </w:r>
    </w:p>
    <w:p w14:paraId="202FFF7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19、乙方必须按时按要求完成东莞市12345政府服务热线诉求拟办单和数字城管相关案件。</w:t>
      </w:r>
    </w:p>
    <w:p w14:paraId="39588A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20、服务期内，甲方有权根据市城管局及其他部门等相关文件规定对乙方投入的作业人员和作业车辆进行信息化管理，乙方在投标时应提前考虑有关设备成本投入并无条件服从，相关接入信息化平台的硬件设施投入费用由乙方负责。</w:t>
      </w:r>
    </w:p>
    <w:p w14:paraId="15EA1B0F">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八、安全生产要求</w:t>
      </w:r>
    </w:p>
    <w:p w14:paraId="01067A5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1、乙方每月组织安全教育培训，并每天做好安全作业交底工作，教育养护工人作业期间必须注意安全及施工文明，确保不出现安全事故。</w:t>
      </w:r>
    </w:p>
    <w:p w14:paraId="1841902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2、园林机械的操作人员，应在上岗前接受必要的岗前培训。凡需持证上岗的，必须取得相应的上岗证，并应严格按照操作规程作业。园林机械作业前，应对施工现场进行围闭及警示。</w:t>
      </w:r>
    </w:p>
    <w:p w14:paraId="01408FC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3、乙方必须配备符合相关标准的安全作业用品和劳保用品，落实好安全生产措施，开展职业病防治工作，确保员工劳动保护和人身安全。员工的工伤、意外等的一切经济责任和法律责任由乙方承担。</w:t>
      </w:r>
    </w:p>
    <w:p w14:paraId="4EEEAF1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乙方必须落实安全生产，作业工人严格按照《东莞市城市管理和综合执法局视觉识别系统（试行）》等文件或有关部门相关要求规范工人着装，为上岗工人购买统一的工作服、反光袖套及肩灯等安全防护用具，以进一步规范作业工人着装，提升城市管理作业人员形象。落实好安全生产措施，开展职业病防治工作，确保员工劳动保护和人身安全。员工的工伤、意外等的一切经济责任和法律责任由乙方承担。</w:t>
      </w:r>
    </w:p>
    <w:p w14:paraId="67C129D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5、乙方需自行解决户外安全问题，工人上下班不得乱穿马路、作业车辆不得逆向行驶或出现人货混载的情况。</w:t>
      </w:r>
    </w:p>
    <w:p w14:paraId="5B2DF4A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在城市主、次干道，快速路上作业时，宜选择在非交通繁忙时段（交通繁忙时段指7时至9时，17时至19时）进行。涉及需占机动车道作业的，作业人员必须披戴具有反光标志的背心、肩灯，并应在距离作业点正、反方向分别不少于80m和150m的地方设置反光警示牌及其他警示标志，并配备押尾车，同时专职安全员必须旁站。</w:t>
      </w:r>
    </w:p>
    <w:p w14:paraId="0118A2E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截除较大的树枝、藤蔓或砍伐清除枯死的树枝时，应预先制定施工方案和应急预案，采取必要的安全措施。如需高空作业和占道施工的应先报备，待相关部门审批同意后才可施工，施工时专职安全员必须旁站。</w:t>
      </w:r>
    </w:p>
    <w:p w14:paraId="216F65A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8、洒水车、垃圾清运车、高空作业车等在机动车道行驶的作业车辆需安装右侧盲区探测雷、后车雷达（或360度全方位雷达）、车身反光条、车辆闪光灯等。</w:t>
      </w:r>
    </w:p>
    <w:p w14:paraId="2940F7B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9、路面作业时必须落实警示标志及防护措施，车辆行驶必须严格遵守交通规则，清扫后的斗车、清扫工具等不得妨碍交通。</w:t>
      </w:r>
    </w:p>
    <w:p w14:paraId="0D4BCA9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10、规范开展高空作业工作，高空作业要使用升降车，不得站在车辆车厢、驾驶舱顶部或攀爬树木进行修剪，要严格执行“双报备”、高处作业做到“五个必须”（必须培训持证上岗、必须实行作业审批、必须做好个人防护、必须落实工程措施、必须安排专人监护）。道路树木修剪作业时要做好安全防护措施，占道作业时要做好警示标志及雪糕筒的摆放。</w:t>
      </w:r>
    </w:p>
    <w:p w14:paraId="78511C1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11、项目部或集中安排工人宿舍的要落实防火、安全用电、安全用气等措施，配足性能良好的消防器材，日常开展安全隐患排查。</w:t>
      </w:r>
    </w:p>
    <w:p w14:paraId="71DD173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12、在进行养护作业时，必须认真负责，注意安全操作。如因乙方操作不当、管理疏漏等各种原因造成乙方职工、雇员或任何其他人人身或财产损害的，乙方应承担全部责任。（包括但不限于相关的赔偿费用、诉讼费、保全费、鉴定费、公证费、律师费、差旅费等所有费用）。</w:t>
      </w:r>
    </w:p>
    <w:p w14:paraId="3C4E278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13、在各类作业期间，必须按各工种的操作特性，落实各类的安全、防护措施，确保人员及财产的安全，发生安全生产事故的，必须及时上报。</w:t>
      </w:r>
    </w:p>
    <w:p w14:paraId="1D34E7A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14、提交企业安全生产责任承诺书。</w:t>
      </w:r>
    </w:p>
    <w:p w14:paraId="5551F67B">
      <w:pPr>
        <w:pStyle w:val="2"/>
        <w:spacing w:before="0" w:line="360" w:lineRule="auto"/>
        <w:ind w:firstLine="422" w:firstLineChars="200"/>
        <w:rPr>
          <w:b/>
          <w:bCs/>
          <w:color w:val="auto"/>
          <w:sz w:val="21"/>
          <w:szCs w:val="21"/>
          <w:highlight w:val="none"/>
        </w:rPr>
      </w:pPr>
      <w:r>
        <w:rPr>
          <w:rFonts w:hint="eastAsia"/>
          <w:b/>
          <w:bCs/>
          <w:color w:val="auto"/>
          <w:sz w:val="21"/>
          <w:szCs w:val="21"/>
          <w:highlight w:val="none"/>
          <w:lang w:val="en-US"/>
        </w:rPr>
        <w:t>九</w:t>
      </w:r>
      <w:r>
        <w:rPr>
          <w:rFonts w:hint="eastAsia"/>
          <w:b/>
          <w:bCs/>
          <w:color w:val="auto"/>
          <w:sz w:val="21"/>
          <w:szCs w:val="21"/>
          <w:highlight w:val="none"/>
        </w:rPr>
        <w:t>、应急要求</w:t>
      </w:r>
    </w:p>
    <w:p w14:paraId="26B449C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建立、健全突发性事故应急预案，遇到险情养护责任人应在第一时间将事故概况上报项目管理单位，并按照应急预案，迅速排除安全隐患。养护单位每天应安排专人通宵值班，并24小时开机，以防突发事故。</w:t>
      </w:r>
    </w:p>
    <w:p w14:paraId="57843D8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1、建立不少于20人应急救灾队伍，落实责任、人员、物资等，根据东莞市应急部门发布的三防应急响应等级，认真而有效地落实抗旱、防汛、防风等应急措施。</w:t>
      </w:r>
    </w:p>
    <w:p w14:paraId="49BFCB2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2、做好灾害性天气应对工作</w:t>
      </w:r>
    </w:p>
    <w:p w14:paraId="6F1CF6E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1根据东莞市应急部门发布的三防应急响应等级，安排抢险人员值班，立即对养护路段进行巡查，组织力量对新种植树木、倾斜严重的树木、病虫害严重树木、道路风口处树木以及其它存在安全隐患的树木进行加固、支撑，并将加固、支撑的数量及时统计上报。树木支撑要做到科学合理，尤其是行道树的加固、支撑，要特别注意车辆通行安全。预警信号解除后，应及时拆除影响交通或有碍景观的支撑物。</w:t>
      </w:r>
    </w:p>
    <w:p w14:paraId="50FBBB7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2如遇强台风、特大暴雨（与东莞市电视台发出中小学生暂停上课的通知同步），乙方可以不安排人员上路作业，但应具备一支应急队伍，预备10袋沙、每袋25公斤，木糠10袋、每袋20公斤，洗衣粉10袋，洒水车1台，高空作业车1台，“雪糕筒”10个，农用车、油锯、手锯、砍刀、绳索、竹竿等一批，服从甲方和政府三防指挥机构的统一指挥和调度。台风、暴雨过后，乙方应立即组织人员做好相关工作，并在20分钟内将所需的材料和人员运送到现场进行抢险工作。特殊情况，如需协助救险救灾工作，乙方应服从甲方和政府三防指挥机构的统一指挥和调度。</w:t>
      </w:r>
    </w:p>
    <w:p w14:paraId="6518153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3、处理好突发性事件应急工作</w:t>
      </w:r>
    </w:p>
    <w:p w14:paraId="120F007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1在接到暴雨预警信息后立即组织对道路雨水口周边垃圾进行清扫；发现作业区域存在大面积淤泥，需根据甲方要求及时清理、冲洗污染路面，影响交通安全的，应立即组织清理。如发现化学物品、危险物品后立即报告相关部门处理。</w:t>
      </w:r>
    </w:p>
    <w:p w14:paraId="6A671D5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2遇到灾害性天气，听从甲方或相关部门的统一指挥，及时组织人员抗旱、防汛、防风。对不可抗力（如台风、暴雨等自然灾害）造成的绿化损害，应在12小时内完成现场清理和恢复交通（延迟完成清理须经甲方同意），并在甲方根据实际情况设定的时间内恢复绿化原状。</w:t>
      </w:r>
    </w:p>
    <w:p w14:paraId="0E4DB4B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作业范围内如出现车辆机油和运输物等撒漏现象，乙方必须采取应急措施科学处理。乙方协助监督辖区内施工单位的撒漏问题，督促协助撒漏方及时清理余泥、垃圾和废弃物，发现不配合且情节恶劣的应及时告知甲方，并报告相关部门处理。</w:t>
      </w:r>
    </w:p>
    <w:p w14:paraId="4A12F2F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5、因城市管理工作、创建工作（如创文、创卫等）以及其他临时性重大活动保障要求，乙方必须无条件配合做好考评、检查、创建、活动保障工作，加强保洁服务工作，在检查期间及重大活动保障期间所产生的费用全部由乙方负责。</w:t>
      </w:r>
    </w:p>
    <w:p w14:paraId="647F1B3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w:t>
      </w:r>
      <w:r>
        <w:rPr>
          <w:rFonts w:hint="eastAsia" w:ascii="宋体" w:hAnsi="宋体" w:cs="宋体"/>
          <w:b/>
          <w:color w:val="auto"/>
          <w:highlight w:val="none"/>
        </w:rPr>
        <w:t>整改事项要求</w:t>
      </w:r>
    </w:p>
    <w:p w14:paraId="0E24516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乙方在接到整改事项后需提交整改工作计划并按期按要求整改，若未按要求落实整改的，则按整改事项违约处理。如乙方认为情况不实，有异议的，可在24小时内向甲方申请复核。</w:t>
      </w:r>
    </w:p>
    <w:p w14:paraId="7F32F37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十一、</w:t>
      </w:r>
      <w:r>
        <w:rPr>
          <w:rFonts w:hint="eastAsia" w:ascii="宋体" w:hAnsi="宋体" w:cs="宋体"/>
          <w:b/>
          <w:color w:val="auto"/>
          <w:highlight w:val="none"/>
        </w:rPr>
        <w:t>其它要求</w:t>
      </w:r>
    </w:p>
    <w:p w14:paraId="1DD67A7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1、在合同期内，因政府部门规划建设及政策变化等原因需调整服务范围或者提前终止合同时，乙方应服从大局，由此造成的经济损失，甲方不负违约责任。</w:t>
      </w:r>
    </w:p>
    <w:p w14:paraId="33E1477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2、在符合供水规划和技术条件下，甲方可协助乙方按实际需要办理环卫绿化养护专用给水口，人工费、材料费、水费等由乙方支付。</w:t>
      </w:r>
    </w:p>
    <w:p w14:paraId="4436484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3、乙方应严格遵守国家法律、法规的规定，做好社会治安综合治理等工作。不得违反国家法律、法规的规定。如乙方员工有违法乱纪行为，乙方承担一切经济责任和法律责任。</w:t>
      </w:r>
    </w:p>
    <w:p w14:paraId="1C8A16F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4、乙方需按《中华人民共和国民法典》等法律要求保障员工的合法权益。</w:t>
      </w:r>
    </w:p>
    <w:p w14:paraId="34B456B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项目执行过程中，如需甲方配合办理相关手续，或提供相关服务条件，均须在投标文件中详细说明，例如临时场地租用，临时用电电源接入，与甲方沟通协调等相关事宜，以便于甲方决定是否接受或提前准备，所涉及的费用均由中标单位承担。</w:t>
      </w:r>
    </w:p>
    <w:p w14:paraId="5520063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6、由于承包范围内的养护设施被盗或损坏或操作不当而导致他人死伤或造成其他损失的，由乙方负责赔偿和承担一切责任。</w:t>
      </w:r>
    </w:p>
    <w:p w14:paraId="6CDAE2B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7、乙方按实际要求配足作业人员，配员不能低于该路段的最低配员标准。说明：招标文件要求的作业人员数量配置为最低要求，乙方在确认中标资格后，且乙方与甲方签订合同之前将作业人员相关资料(包括人员名单、已聘用人员劳动合同及社保证明、新聘用员工资料等)提交甲方备案，作业司机、突发事件的临时应急队伍等作业人员年龄须 55 周岁以下。</w:t>
      </w:r>
    </w:p>
    <w:p w14:paraId="7FE3BEE7">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8、如因乙方不及时清扫不彻底或树木倒伏等原因而发生交通事故或其他意外事故，致任何第三人人身或财产受损的，乙方应承担全部责任。如甲方在前述情形中实际承担了赔偿责任的，乙方同意无条件赔偿甲方的一切损失（包括但不限于甲方已赔偿的费用、甲方为向乙方追讨相关费用而支付的诉讼费、保全费、鉴定费、公证费、律师费、差旅费等所有费用）。</w:t>
      </w:r>
    </w:p>
    <w:p w14:paraId="1929A37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9、服务期内，若乙方的服务效果未达到招标文件要求的质量标准，乙方须无条件服从甲方的要求增加设备及人员，直至达到招标文件要求的质量标准为止。</w:t>
      </w:r>
    </w:p>
    <w:p w14:paraId="70DBA228">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十二、</w:t>
      </w:r>
      <w:r>
        <w:rPr>
          <w:rFonts w:hint="eastAsia" w:ascii="宋体" w:hAnsi="宋体" w:cs="宋体"/>
          <w:b/>
          <w:bCs/>
          <w:color w:val="auto"/>
          <w:highlight w:val="none"/>
        </w:rPr>
        <w:t>保密要求</w:t>
      </w:r>
    </w:p>
    <w:p w14:paraId="7C89142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79813E8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79DAEFCD">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十三、服务期间</w:t>
      </w:r>
    </w:p>
    <w:p w14:paraId="3C8CD1BA">
      <w:pPr>
        <w:pStyle w:val="2"/>
        <w:spacing w:before="0" w:line="360" w:lineRule="auto"/>
        <w:ind w:firstLine="420" w:firstLineChars="200"/>
        <w:rPr>
          <w:color w:val="auto"/>
          <w:sz w:val="21"/>
          <w:szCs w:val="21"/>
          <w:highlight w:val="none"/>
        </w:rPr>
      </w:pPr>
      <w:r>
        <w:rPr>
          <w:rFonts w:hint="eastAsia"/>
          <w:color w:val="auto"/>
          <w:sz w:val="21"/>
          <w:szCs w:val="21"/>
          <w:highlight w:val="none"/>
        </w:rPr>
        <w:t>委托服务期间自20XX年XX月XX日至20XX年XX月XX日止。</w:t>
      </w:r>
    </w:p>
    <w:p w14:paraId="17703F3A">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十四、服务费用及付款方式</w:t>
      </w:r>
    </w:p>
    <w:p w14:paraId="5C3265F8">
      <w:pPr>
        <w:pStyle w:val="2"/>
        <w:spacing w:before="0" w:line="360" w:lineRule="auto"/>
        <w:ind w:firstLine="420" w:firstLineChars="200"/>
        <w:rPr>
          <w:color w:val="auto"/>
          <w:sz w:val="21"/>
          <w:szCs w:val="21"/>
          <w:highlight w:val="none"/>
        </w:rPr>
      </w:pPr>
      <w:r>
        <w:rPr>
          <w:rFonts w:hint="eastAsia"/>
          <w:color w:val="auto"/>
          <w:sz w:val="21"/>
          <w:szCs w:val="21"/>
          <w:highlight w:val="none"/>
        </w:rPr>
        <w:t>（一）服务费用</w:t>
      </w:r>
    </w:p>
    <w:p w14:paraId="635F4612">
      <w:pPr>
        <w:pStyle w:val="2"/>
        <w:spacing w:before="0" w:line="360" w:lineRule="auto"/>
        <w:ind w:firstLine="420" w:firstLineChars="200"/>
        <w:rPr>
          <w:color w:val="auto"/>
          <w:sz w:val="21"/>
          <w:szCs w:val="21"/>
          <w:highlight w:val="none"/>
        </w:rPr>
      </w:pPr>
      <w:r>
        <w:rPr>
          <w:rFonts w:hint="eastAsia"/>
          <w:color w:val="auto"/>
          <w:sz w:val="21"/>
          <w:szCs w:val="21"/>
          <w:highlight w:val="none"/>
        </w:rPr>
        <w:t>1、甲方应支付乙方总清扫保洁服务费</w:t>
      </w:r>
      <w:r>
        <w:rPr>
          <w:rFonts w:hint="eastAsia"/>
          <w:color w:val="auto"/>
          <w:sz w:val="21"/>
          <w:szCs w:val="21"/>
          <w:highlight w:val="none"/>
          <w:u w:val="single"/>
        </w:rPr>
        <w:t xml:space="preserve">                            </w:t>
      </w:r>
      <w:r>
        <w:rPr>
          <w:rFonts w:hint="eastAsia"/>
          <w:color w:val="auto"/>
          <w:sz w:val="21"/>
          <w:szCs w:val="21"/>
          <w:highlight w:val="none"/>
        </w:rPr>
        <w:t>元（大写：人民币</w:t>
      </w:r>
      <w:r>
        <w:rPr>
          <w:rFonts w:hint="eastAsia"/>
          <w:color w:val="auto"/>
          <w:sz w:val="21"/>
          <w:szCs w:val="21"/>
          <w:highlight w:val="none"/>
          <w:u w:val="single"/>
        </w:rPr>
        <w:t xml:space="preserve">                 </w:t>
      </w:r>
      <w:r>
        <w:rPr>
          <w:rFonts w:hint="eastAsia"/>
          <w:color w:val="auto"/>
          <w:sz w:val="21"/>
          <w:szCs w:val="21"/>
          <w:highlight w:val="none"/>
        </w:rPr>
        <w:t>元整 ），每月</w:t>
      </w:r>
      <w:r>
        <w:rPr>
          <w:rFonts w:hint="eastAsia"/>
          <w:color w:val="auto"/>
          <w:sz w:val="21"/>
          <w:szCs w:val="21"/>
          <w:highlight w:val="none"/>
          <w:u w:val="single"/>
        </w:rPr>
        <w:t xml:space="preserve">        </w:t>
      </w:r>
      <w:r>
        <w:rPr>
          <w:rFonts w:hint="eastAsia"/>
          <w:color w:val="auto"/>
          <w:sz w:val="21"/>
          <w:szCs w:val="21"/>
          <w:highlight w:val="none"/>
        </w:rPr>
        <w:t>元。（如有细项则分项列出）</w:t>
      </w:r>
    </w:p>
    <w:p w14:paraId="774616AF">
      <w:pPr>
        <w:pStyle w:val="2"/>
        <w:spacing w:before="0" w:line="360" w:lineRule="auto"/>
        <w:ind w:firstLine="420" w:firstLineChars="200"/>
        <w:rPr>
          <w:color w:val="auto"/>
          <w:sz w:val="21"/>
          <w:szCs w:val="21"/>
          <w:highlight w:val="none"/>
        </w:rPr>
      </w:pPr>
      <w:r>
        <w:rPr>
          <w:rFonts w:hint="eastAsia"/>
          <w:color w:val="auto"/>
          <w:sz w:val="21"/>
          <w:szCs w:val="21"/>
          <w:highlight w:val="none"/>
        </w:rPr>
        <w:t>2、</w:t>
      </w:r>
      <w:r>
        <w:rPr>
          <w:rFonts w:hint="eastAsia"/>
          <w:color w:val="auto"/>
          <w:sz w:val="21"/>
          <w:szCs w:val="21"/>
          <w:highlight w:val="none"/>
          <w:lang w:val="en-US"/>
        </w:rPr>
        <w:t>费用</w:t>
      </w:r>
      <w:r>
        <w:rPr>
          <w:rFonts w:hint="eastAsia"/>
          <w:color w:val="auto"/>
          <w:sz w:val="21"/>
          <w:szCs w:val="21"/>
          <w:highlight w:val="none"/>
        </w:rPr>
        <w:t>包括保洁费、设备购置费、各种税务费及合同实施过程中的不可预见费用等全部费用（含一切必须的辅助材料费用）。</w:t>
      </w:r>
    </w:p>
    <w:p w14:paraId="568E8BA9">
      <w:pPr>
        <w:pStyle w:val="2"/>
        <w:spacing w:before="0" w:line="360" w:lineRule="auto"/>
        <w:ind w:firstLine="420" w:firstLineChars="200"/>
        <w:rPr>
          <w:color w:val="auto"/>
          <w:sz w:val="21"/>
          <w:szCs w:val="21"/>
          <w:highlight w:val="none"/>
        </w:rPr>
      </w:pPr>
      <w:r>
        <w:rPr>
          <w:rFonts w:hint="eastAsia"/>
          <w:color w:val="auto"/>
          <w:sz w:val="21"/>
          <w:szCs w:val="21"/>
          <w:highlight w:val="none"/>
        </w:rPr>
        <w:t>（二）付款方式</w:t>
      </w:r>
    </w:p>
    <w:p w14:paraId="5A6A061C">
      <w:pPr>
        <w:pStyle w:val="2"/>
        <w:spacing w:before="0" w:line="360" w:lineRule="auto"/>
        <w:ind w:firstLine="420" w:firstLineChars="200"/>
        <w:rPr>
          <w:color w:val="auto"/>
          <w:sz w:val="21"/>
          <w:szCs w:val="21"/>
          <w:highlight w:val="none"/>
        </w:rPr>
      </w:pPr>
      <w:r>
        <w:rPr>
          <w:rFonts w:hint="eastAsia"/>
          <w:color w:val="auto"/>
          <w:sz w:val="21"/>
          <w:szCs w:val="21"/>
          <w:highlight w:val="none"/>
        </w:rPr>
        <w:t>按月支付承包款，合同生效后从第二个月起每月10日前，甲方按实际管养面积向乙方支付上月的养护费，付款时乙方应出具与实际应付款数额相符的发票，否则造成不能按时付款的责任由乙方自行承担；乙方延迟交付发票，甲方有权顺延付款，并不视为甲方违约。</w:t>
      </w:r>
    </w:p>
    <w:p w14:paraId="479AC804">
      <w:pPr>
        <w:pStyle w:val="2"/>
        <w:spacing w:before="0" w:line="360" w:lineRule="auto"/>
        <w:ind w:firstLine="420" w:firstLineChars="200"/>
        <w:rPr>
          <w:color w:val="auto"/>
          <w:sz w:val="21"/>
          <w:szCs w:val="21"/>
          <w:highlight w:val="none"/>
        </w:rPr>
      </w:pPr>
      <w:r>
        <w:rPr>
          <w:rFonts w:hint="eastAsia"/>
          <w:color w:val="auto"/>
          <w:sz w:val="21"/>
          <w:szCs w:val="21"/>
          <w:highlight w:val="none"/>
          <w:lang w:val="en-US" w:bidi="ar-SA"/>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671AE46A">
      <w:pPr>
        <w:pStyle w:val="2"/>
        <w:ind w:firstLine="422" w:firstLineChars="200"/>
        <w:rPr>
          <w:b/>
          <w:color w:val="auto"/>
          <w:sz w:val="21"/>
          <w:szCs w:val="21"/>
          <w:highlight w:val="none"/>
          <w:lang w:val="en-US"/>
        </w:rPr>
      </w:pPr>
      <w:r>
        <w:rPr>
          <w:rFonts w:hint="eastAsia"/>
          <w:b/>
          <w:color w:val="auto"/>
          <w:sz w:val="21"/>
          <w:szCs w:val="21"/>
          <w:highlight w:val="none"/>
          <w:lang w:val="en-US"/>
        </w:rPr>
        <w:t>十五、甲方乙方的权利和义务：</w:t>
      </w:r>
    </w:p>
    <w:p w14:paraId="1F42DD5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（一）甲方的权利和义务：</w:t>
      </w:r>
    </w:p>
    <w:p w14:paraId="2E2771E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1、甲方应协助乙方开展此项目的相关工作，并提供相关资料。</w:t>
      </w:r>
    </w:p>
    <w:p w14:paraId="63867C3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2、甲方应按本合同有关规定及时支付相关费用。</w:t>
      </w:r>
    </w:p>
    <w:p w14:paraId="5EC88AE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3、甲方有权根据工作需要，提出本合同范围以外的工作内容，乙方应予以执行，所发生费用，经双方核算工作量并协商后，另行签署补充协议，签订补充协议的金额不得超过原合同的10%。</w:t>
      </w:r>
    </w:p>
    <w:p w14:paraId="5495817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（二）乙方的权利和义务：</w:t>
      </w:r>
    </w:p>
    <w:p w14:paraId="145AC23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1、乙方必须根据采购文件及有关的技术要求、国家现行有关设计标准、技术规范、规程、甲方要求完成合同约定范围内的全部任务，并按规定向甲方交付成果，确保质量与进度。</w:t>
      </w:r>
    </w:p>
    <w:p w14:paraId="63FBCD5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2、乙方应按时召开内部沟通会议，跟进项目进度，并及时向甲方汇报项目进展情况，及时参加甲方召开的项目会议。</w:t>
      </w:r>
    </w:p>
    <w:p w14:paraId="6C074FC6">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3、乙方应保证服务质量，因乙方自身原因出现错误或遗漏或甲方不满意之处，必须按甲方意见进行修改完善。</w:t>
      </w:r>
    </w:p>
    <w:p w14:paraId="45EE8D9E">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 xml:space="preserve">4、乙方损坏甲方设施、设备且不按规定赔偿的，甲方有权直接从清扫保洁服务费中直接扣除相关的赔偿金和费用。 </w:t>
      </w:r>
    </w:p>
    <w:p w14:paraId="44EEE55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5、合同期内，乙方拖欠员工工资（含加班工资）或者拒绝按东莞市最低工资标准调整员工工资的，甲方有权直接从清扫保洁服务费内代为支付乙方所拖欠的员工工资或补足最低工资。</w:t>
      </w:r>
    </w:p>
    <w:p w14:paraId="1787F3F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6、乙方因各种原因造成停工、歇工等事件不能开展正常的清扫保洁作业时，甲方可以临时指定其它清扫保洁服务企业对停工或歇工路段（含道路和公共场所）进行清扫和保洁，临时清扫保洁服务费由乙方承担，甲方有权直接从清扫保洁服务费中进行扣除。</w:t>
      </w:r>
    </w:p>
    <w:p w14:paraId="172644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zh-CN"/>
        </w:rPr>
        <w:t>7、如甲方提出本合同范围以外的工作内容，乙方在甲方规定的合理时间内应予以执行，同时双方尽快落实签署补充协议。</w:t>
      </w:r>
    </w:p>
    <w:p w14:paraId="60153C1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十六、</w:t>
      </w:r>
      <w:r>
        <w:rPr>
          <w:rFonts w:hint="eastAsia" w:ascii="宋体" w:hAnsi="宋体" w:cs="宋体"/>
          <w:b/>
          <w:color w:val="auto"/>
          <w:highlight w:val="none"/>
        </w:rPr>
        <w:t>合同终止</w:t>
      </w:r>
    </w:p>
    <w:p w14:paraId="5E52C282">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甲方与乙方逐年签订合同，甲方可根据乙方当年的服务质量决定是否和乙方续签来年的合同。本合同出现以下情况之一时，甲方可以单方面解除合同而无须向乙方支付任何费用或承担其他的任何责任，解除本合同后若本项目还有后续未签订合同，不再续签后续合同，由此产生的经济损失和法律责任均全部由乙方承担，乙方拖欠员工工资等费用，甲方有权代为垫付，并在养护费中抵扣，同时在终止合同后，乙方应保证无条件服务至下一服务单位交接完毕，以保证项目顺利进行，否则，甲方有权没收履约保证金。</w:t>
      </w:r>
    </w:p>
    <w:p w14:paraId="71C31DE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1.合同期内，因乙方在本项目中操作不当、管理疏漏等各种原因，发生安全生产事故造成1人以上（含1人）死亡或3人以上（含3人）重伤,并负主要责任的；</w:t>
      </w:r>
    </w:p>
    <w:p w14:paraId="583CA26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2.在履行本项目期间（三年）发生重大交通事故，事故认定为主要责任达2次的；</w:t>
      </w:r>
    </w:p>
    <w:p w14:paraId="02E37545">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3.乙方任一个月未按时足额发放员工工资（含加班工资）的人数达5人以上（含5人）的，或乙方拖欠员工工资（含加班工资）达一个月以上的，或乙方拖欠员工工资金额（含加班工资）达伍仟元以上的，或东莞市最低工资标准发生变化，乙方拒绝根据有关规定予以相应调整的；</w:t>
      </w:r>
    </w:p>
    <w:p w14:paraId="201FC47C">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4.乙方将本项目的服务转包或未按照《分包意向协议书》分包的（本合同允许按招标文件相关规定将非主体、非关键性工作分包，但不得违法分包）；</w:t>
      </w:r>
    </w:p>
    <w:p w14:paraId="4B39EE8D">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5.合同履行期间，因乙方违反劳动管理方面的法律、法规、规章及其他一般规范性文件引起上访事件或劳资纠纷案件败诉事件的；</w:t>
      </w:r>
    </w:p>
    <w:p w14:paraId="5D50220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zh-CN"/>
        </w:rPr>
        <w:t>合同履行期间，乙方在本项目中因一般违法行为被行政机关处罚达到三次或因重大违法行为被行政机关处罚（责令停产停业、吊销许可证或者执照、没收或罚款达50万元等）的</w:t>
      </w:r>
      <w:r>
        <w:rPr>
          <w:rFonts w:hint="eastAsia" w:ascii="宋体" w:hAnsi="宋体" w:cs="宋体"/>
          <w:color w:val="auto"/>
          <w:szCs w:val="21"/>
          <w:highlight w:val="none"/>
        </w:rPr>
        <w:t>；</w:t>
      </w:r>
    </w:p>
    <w:p w14:paraId="091C6304">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7</w:t>
      </w:r>
      <w:r>
        <w:rPr>
          <w:rFonts w:hint="eastAsia" w:ascii="宋体" w:hAnsi="宋体" w:cs="宋体"/>
          <w:color w:val="auto"/>
          <w:szCs w:val="21"/>
          <w:highlight w:val="none"/>
          <w:lang w:val="zh-CN"/>
        </w:rPr>
        <w:t>.乙方被行政机关行政处理（包括但不限于罚款、通报批评等）达3次；</w:t>
      </w:r>
    </w:p>
    <w:p w14:paraId="595299B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8</w:t>
      </w:r>
      <w:r>
        <w:rPr>
          <w:rFonts w:hint="eastAsia" w:ascii="宋体" w:hAnsi="宋体" w:cs="宋体"/>
          <w:color w:val="auto"/>
          <w:szCs w:val="21"/>
          <w:highlight w:val="none"/>
          <w:lang w:val="zh-CN"/>
        </w:rPr>
        <w:t>.乙方违反法律、法规、规章和其它相关规范性文件的规定，影响本合同履行的；</w:t>
      </w:r>
    </w:p>
    <w:p w14:paraId="5130ECB1">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9</w:t>
      </w:r>
      <w:r>
        <w:rPr>
          <w:rFonts w:hint="eastAsia" w:ascii="宋体" w:hAnsi="宋体" w:cs="宋体"/>
          <w:color w:val="auto"/>
          <w:szCs w:val="21"/>
          <w:highlight w:val="none"/>
          <w:lang w:val="zh-CN"/>
        </w:rPr>
        <w:t>.乙方有弄虚造假及其他不正当行为的；</w:t>
      </w:r>
    </w:p>
    <w:p w14:paraId="4E2D2259">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10</w:t>
      </w:r>
      <w:r>
        <w:rPr>
          <w:rFonts w:hint="eastAsia" w:ascii="宋体" w:hAnsi="宋体" w:cs="宋体"/>
          <w:color w:val="auto"/>
          <w:szCs w:val="21"/>
          <w:highlight w:val="none"/>
          <w:lang w:val="zh-CN"/>
        </w:rPr>
        <w:t>.乙方无故停工达2次的；</w:t>
      </w:r>
    </w:p>
    <w:p w14:paraId="20336C2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11</w:t>
      </w:r>
      <w:r>
        <w:rPr>
          <w:rFonts w:hint="eastAsia" w:ascii="宋体" w:hAnsi="宋体" w:cs="宋体"/>
          <w:color w:val="auto"/>
          <w:szCs w:val="21"/>
          <w:highlight w:val="none"/>
          <w:lang w:val="zh-CN"/>
        </w:rPr>
        <w:t>.每份合同的合同期内未按整改通知书要求落实整改超过3次的；</w:t>
      </w:r>
    </w:p>
    <w:p w14:paraId="65D4E71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12</w:t>
      </w:r>
      <w:r>
        <w:rPr>
          <w:rFonts w:hint="eastAsia" w:ascii="宋体" w:hAnsi="宋体" w:cs="宋体"/>
          <w:color w:val="auto"/>
          <w:szCs w:val="21"/>
          <w:highlight w:val="none"/>
          <w:lang w:val="zh-CN"/>
        </w:rPr>
        <w:t>.若因乙方疫情防控工作落实不到位，导致严重后果的，除解除合同外，相关部门仍需追究其相应法律责任；</w:t>
      </w:r>
    </w:p>
    <w:p w14:paraId="0D29D0CA">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13</w:t>
      </w:r>
      <w:r>
        <w:rPr>
          <w:rFonts w:hint="eastAsia" w:ascii="宋体" w:hAnsi="宋体" w:cs="宋体"/>
          <w:color w:val="auto"/>
          <w:szCs w:val="21"/>
          <w:highlight w:val="none"/>
          <w:lang w:val="zh-CN"/>
        </w:rPr>
        <w:t>.每份合同的合同期内工人乱穿马路被处罚达5次的；</w:t>
      </w:r>
    </w:p>
    <w:p w14:paraId="2DA50DD3">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14</w:t>
      </w:r>
      <w:r>
        <w:rPr>
          <w:rFonts w:hint="eastAsia" w:ascii="宋体" w:hAnsi="宋体" w:cs="宋体"/>
          <w:color w:val="auto"/>
          <w:szCs w:val="21"/>
          <w:highlight w:val="none"/>
          <w:lang w:val="zh-CN"/>
        </w:rPr>
        <w:t>.每份合同的合同期内作业车辆逆向行驶或人货混载被处罚达3次的；</w:t>
      </w:r>
    </w:p>
    <w:p w14:paraId="0EA89DF0">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15</w:t>
      </w:r>
      <w:r>
        <w:rPr>
          <w:rFonts w:hint="eastAsia" w:ascii="宋体" w:hAnsi="宋体" w:cs="宋体"/>
          <w:color w:val="auto"/>
          <w:szCs w:val="21"/>
          <w:highlight w:val="none"/>
          <w:lang w:val="zh-CN"/>
        </w:rPr>
        <w:t>.每份合同期内月度综合考评出现连续三个月考评为“合格”的，或者出现两个月考评为“不合格”的；</w:t>
      </w:r>
    </w:p>
    <w:p w14:paraId="7941D81F">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16</w:t>
      </w:r>
      <w:r>
        <w:rPr>
          <w:rFonts w:hint="eastAsia" w:ascii="宋体" w:hAnsi="宋体" w:cs="宋体"/>
          <w:color w:val="auto"/>
          <w:szCs w:val="21"/>
          <w:highlight w:val="none"/>
          <w:lang w:val="zh-CN"/>
        </w:rPr>
        <w:t>.招标文件中涉及的终止合同的事由；</w:t>
      </w:r>
    </w:p>
    <w:p w14:paraId="23EE578B">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17</w:t>
      </w:r>
      <w:r>
        <w:rPr>
          <w:rFonts w:hint="eastAsia" w:ascii="宋体" w:hAnsi="宋体" w:cs="宋体"/>
          <w:color w:val="auto"/>
          <w:szCs w:val="21"/>
          <w:highlight w:val="none"/>
          <w:lang w:val="zh-CN"/>
        </w:rPr>
        <w:t>.法律、法规、规章和规范性文件规定的终止合同的事由。</w:t>
      </w:r>
    </w:p>
    <w:p w14:paraId="0B89AF6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十七、送达条款</w:t>
      </w:r>
    </w:p>
    <w:p w14:paraId="5F2263E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双方确认：与履行本合同有关通知均应按照合同中所载的联系方式以书面形式作出。合同中所载的联系方式亦为法院法律文书的送达地址。如以邮寄方式发送，以发件人寄出邮件后3日视为送达日期（无论收件人实际收件时间、是否实际收到、无法送达或退件）；以电子邮件形式发出的通知，以发件人电脑记录发送完毕即视为送达。对方应对送达地址负责，如有变更，变更方负有义务通知对方，并书面告知新的联系人信息。如未告知而导致对方受到损失的，未告知方应赔偿对方的全部损失。</w:t>
      </w:r>
    </w:p>
    <w:p w14:paraId="0051A6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2.双方确认：本合同签署页所载的银行账户为本合同唯一的收款账号。如有变更，变更方负有义务书面通知对方，如因未告知或告知的银行账户信息错误而导致的汇款风险一律由应告知方承担。</w:t>
      </w:r>
    </w:p>
    <w:p w14:paraId="1489944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十八、</w:t>
      </w:r>
      <w:r>
        <w:rPr>
          <w:rFonts w:hint="eastAsia" w:ascii="宋体" w:hAnsi="宋体" w:cs="宋体"/>
          <w:color w:val="auto"/>
          <w:szCs w:val="21"/>
          <w:highlight w:val="none"/>
        </w:rPr>
        <w:t>本合同未尽事宜，双方可签订补充协议作为附件，补充协议与本合同具有同等效力。</w:t>
      </w:r>
    </w:p>
    <w:p w14:paraId="4304DB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十九、</w:t>
      </w:r>
      <w:r>
        <w:rPr>
          <w:rFonts w:hint="eastAsia" w:ascii="宋体" w:hAnsi="宋体" w:cs="宋体"/>
          <w:color w:val="auto"/>
          <w:szCs w:val="21"/>
          <w:highlight w:val="none"/>
        </w:rPr>
        <w:t>合同文件的组成及解释顺序。</w:t>
      </w:r>
    </w:p>
    <w:p w14:paraId="2C1DE9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1.本合同书</w:t>
      </w:r>
    </w:p>
    <w:p w14:paraId="0DB898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14:paraId="0D1EE7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3.招投文件、招标会议记录、投标书及其附件</w:t>
      </w:r>
    </w:p>
    <w:p w14:paraId="2768B0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4.洽商、变更等书面协议或文件</w:t>
      </w:r>
    </w:p>
    <w:p w14:paraId="43069AA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二十、</w:t>
      </w:r>
      <w:r>
        <w:rPr>
          <w:rFonts w:hint="eastAsia" w:ascii="宋体" w:hAnsi="宋体" w:cs="宋体"/>
          <w:color w:val="auto"/>
          <w:szCs w:val="21"/>
          <w:highlight w:val="none"/>
        </w:rPr>
        <w:t>本合同自甲乙双方法定代表人签字并盖章之日起生效；本合同出现下列情况时终止：</w:t>
      </w:r>
    </w:p>
    <w:p w14:paraId="6AFBA2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1.期限届满时自行终止；</w:t>
      </w:r>
    </w:p>
    <w:p w14:paraId="22F6CE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2.出现合同中列出的终止、解除事由；</w:t>
      </w:r>
    </w:p>
    <w:p w14:paraId="70C7CD5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3.法律规定的终止事由。</w:t>
      </w:r>
    </w:p>
    <w:p w14:paraId="6E2FAC3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二十一、</w:t>
      </w:r>
      <w:r>
        <w:rPr>
          <w:rFonts w:hint="eastAsia" w:ascii="宋体" w:hAnsi="宋体" w:cs="宋体"/>
          <w:color w:val="auto"/>
          <w:szCs w:val="21"/>
          <w:highlight w:val="none"/>
        </w:rPr>
        <w:t>双方在履行合同过程中发生争议的，应先友好协商解决。协商不成的，任一方均有权向甲方所在地人民法院提起诉讼。乙方违约，甲方为解决纠纷而产生的包括但不限于诉讼费用、仲裁费用、财产保全费用、证据保全费、申请财产保全的担保费、律师费用、公证费用、执行费用、评估费用、拍卖费用等及其它应付费用，全部由乙方承担。</w:t>
      </w:r>
    </w:p>
    <w:p w14:paraId="4F89A15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二十二、</w:t>
      </w:r>
      <w:r>
        <w:rPr>
          <w:rFonts w:hint="eastAsia" w:ascii="宋体" w:hAnsi="宋体" w:cs="宋体"/>
          <w:bCs/>
          <w:color w:val="auto"/>
          <w:szCs w:val="21"/>
          <w:highlight w:val="none"/>
        </w:rPr>
        <w:t>合同一式6份，其中甲方执3份，乙方执2份，招标代理执1份。</w:t>
      </w:r>
      <w:r>
        <w:rPr>
          <w:rFonts w:hint="eastAsia" w:ascii="宋体" w:hAnsi="宋体" w:cs="宋体"/>
          <w:color w:val="auto"/>
          <w:szCs w:val="21"/>
          <w:highlight w:val="none"/>
        </w:rPr>
        <w:t>均具有同等法律效力。</w:t>
      </w:r>
    </w:p>
    <w:p w14:paraId="0822B8E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二十三、附件</w:t>
      </w:r>
    </w:p>
    <w:p w14:paraId="5EB6AA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附件1：南城街道精细化管理环卫保洁月度考核评分暂行标准</w:t>
      </w:r>
    </w:p>
    <w:p w14:paraId="33C306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附件2：南城街道精细化管理绿化养护月度考核评分暂行标准</w:t>
      </w:r>
    </w:p>
    <w:p w14:paraId="38649B4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附件3：南城公用事业服务中心现场（不定期检查）扣分处理表</w:t>
      </w:r>
    </w:p>
    <w:p w14:paraId="28F18EF4">
      <w:pPr>
        <w:spacing w:line="360" w:lineRule="auto"/>
        <w:ind w:firstLine="420" w:firstLineChars="200"/>
        <w:rPr>
          <w:rFonts w:ascii="宋体" w:hAnsi="宋体" w:cs="宋体"/>
          <w:color w:val="auto"/>
          <w:szCs w:val="21"/>
          <w:highlight w:val="none"/>
        </w:rPr>
      </w:pPr>
    </w:p>
    <w:p w14:paraId="42741E5C">
      <w:pPr>
        <w:rPr>
          <w:rFonts w:ascii="宋体" w:hAnsi="宋体" w:cs="宋体"/>
          <w:color w:val="auto"/>
          <w:szCs w:val="21"/>
          <w:highlight w:val="none"/>
        </w:rPr>
      </w:pPr>
    </w:p>
    <w:p w14:paraId="35FDF88E">
      <w:pPr>
        <w:pStyle w:val="2"/>
        <w:rPr>
          <w:color w:val="auto"/>
          <w:sz w:val="21"/>
          <w:szCs w:val="21"/>
          <w:highlight w:val="none"/>
        </w:rPr>
      </w:pPr>
      <w:r>
        <w:rPr>
          <w:rFonts w:hint="eastAsia"/>
          <w:color w:val="auto"/>
          <w:sz w:val="21"/>
          <w:szCs w:val="21"/>
          <w:highlight w:val="none"/>
        </w:rPr>
        <w:t>（以下无正文）</w:t>
      </w:r>
    </w:p>
    <w:p w14:paraId="35A211B6">
      <w:pPr>
        <w:rPr>
          <w:rFonts w:ascii="宋体" w:hAnsi="宋体" w:cs="宋体"/>
          <w:color w:val="auto"/>
          <w:szCs w:val="21"/>
          <w:highlight w:val="none"/>
        </w:rPr>
      </w:pPr>
    </w:p>
    <w:p w14:paraId="3B207DEF">
      <w:pPr>
        <w:pStyle w:val="2"/>
        <w:rPr>
          <w:color w:val="auto"/>
          <w:sz w:val="21"/>
          <w:szCs w:val="21"/>
          <w:highlight w:val="none"/>
        </w:rPr>
      </w:pPr>
    </w:p>
    <w:p w14:paraId="66513DF2">
      <w:pPr>
        <w:spacing w:line="480" w:lineRule="auto"/>
        <w:rPr>
          <w:rFonts w:ascii="宋体" w:hAnsi="宋体" w:cs="宋体"/>
          <w:color w:val="auto"/>
          <w:szCs w:val="21"/>
          <w:highlight w:val="none"/>
        </w:rPr>
      </w:pPr>
      <w:r>
        <w:rPr>
          <w:rFonts w:hint="eastAsia" w:ascii="宋体" w:hAnsi="宋体" w:cs="宋体"/>
          <w:color w:val="auto"/>
          <w:szCs w:val="21"/>
          <w:highlight w:val="none"/>
        </w:rPr>
        <w:t>发包方（盖章）：                             承包方（盖章）：</w:t>
      </w:r>
    </w:p>
    <w:p w14:paraId="0EAED90B">
      <w:pPr>
        <w:spacing w:line="480" w:lineRule="auto"/>
        <w:rPr>
          <w:rFonts w:ascii="宋体" w:hAnsi="宋体" w:cs="宋体"/>
          <w:color w:val="auto"/>
          <w:szCs w:val="21"/>
          <w:highlight w:val="none"/>
        </w:rPr>
      </w:pPr>
      <w:r>
        <w:rPr>
          <w:rFonts w:hint="eastAsia" w:ascii="宋体" w:hAnsi="宋体" w:cs="宋体"/>
          <w:color w:val="auto"/>
          <w:szCs w:val="21"/>
          <w:highlight w:val="none"/>
        </w:rPr>
        <w:t>法定代表人：                                 法定代表人：</w:t>
      </w:r>
    </w:p>
    <w:p w14:paraId="63B7A766">
      <w:pPr>
        <w:spacing w:line="480" w:lineRule="auto"/>
        <w:rPr>
          <w:rFonts w:ascii="宋体" w:hAnsi="宋体" w:cs="宋体"/>
          <w:color w:val="auto"/>
          <w:szCs w:val="21"/>
          <w:highlight w:val="none"/>
        </w:rPr>
      </w:pPr>
      <w:r>
        <w:rPr>
          <w:rFonts w:hint="eastAsia" w:ascii="宋体" w:hAnsi="宋体" w:cs="宋体"/>
          <w:color w:val="auto"/>
          <w:szCs w:val="21"/>
          <w:highlight w:val="none"/>
        </w:rPr>
        <w:t>委托代理人：                                 委托代理人：</w:t>
      </w:r>
    </w:p>
    <w:p w14:paraId="22360F07">
      <w:pPr>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59AD6DC3">
      <w:pPr>
        <w:spacing w:line="480" w:lineRule="auto"/>
        <w:rPr>
          <w:rFonts w:ascii="宋体" w:hAnsi="宋体" w:cs="宋体"/>
          <w:color w:val="auto"/>
          <w:szCs w:val="21"/>
          <w:highlight w:val="none"/>
        </w:rPr>
      </w:pPr>
      <w:r>
        <w:rPr>
          <w:rFonts w:hint="eastAsia" w:ascii="宋体" w:hAnsi="宋体" w:cs="宋体"/>
          <w:color w:val="auto"/>
          <w:szCs w:val="21"/>
          <w:highlight w:val="none"/>
        </w:rPr>
        <w:t>地址：                                       地址：</w:t>
      </w:r>
    </w:p>
    <w:p w14:paraId="0EAE3CAE">
      <w:pPr>
        <w:spacing w:line="480" w:lineRule="auto"/>
        <w:rPr>
          <w:rFonts w:ascii="宋体" w:hAnsi="宋体" w:cs="宋体"/>
          <w:color w:val="auto"/>
          <w:szCs w:val="21"/>
          <w:highlight w:val="none"/>
        </w:rPr>
      </w:pPr>
      <w:r>
        <w:rPr>
          <w:rFonts w:hint="eastAsia" w:ascii="宋体" w:hAnsi="宋体" w:cs="宋体"/>
          <w:color w:val="auto"/>
          <w:szCs w:val="21"/>
          <w:highlight w:val="none"/>
        </w:rPr>
        <w:t>邮箱：                                       邮箱：</w:t>
      </w:r>
    </w:p>
    <w:p w14:paraId="10C58571">
      <w:pPr>
        <w:spacing w:line="480" w:lineRule="auto"/>
        <w:rPr>
          <w:rFonts w:ascii="宋体" w:hAnsi="宋体" w:cs="宋体"/>
          <w:color w:val="auto"/>
          <w:szCs w:val="21"/>
          <w:highlight w:val="none"/>
        </w:rPr>
      </w:pPr>
      <w:r>
        <w:rPr>
          <w:rFonts w:hint="eastAsia" w:ascii="宋体" w:hAnsi="宋体" w:cs="宋体"/>
          <w:color w:val="auto"/>
          <w:szCs w:val="21"/>
          <w:highlight w:val="none"/>
        </w:rPr>
        <w:t>开户银行：                                   开户银行：</w:t>
      </w:r>
    </w:p>
    <w:p w14:paraId="79D32FCC">
      <w:pPr>
        <w:spacing w:line="480" w:lineRule="auto"/>
        <w:rPr>
          <w:rFonts w:ascii="宋体" w:hAnsi="宋体" w:cs="宋体"/>
          <w:color w:val="auto"/>
          <w:szCs w:val="21"/>
          <w:highlight w:val="none"/>
        </w:rPr>
      </w:pPr>
      <w:r>
        <w:rPr>
          <w:rFonts w:hint="eastAsia" w:ascii="宋体" w:hAnsi="宋体" w:cs="宋体"/>
          <w:color w:val="auto"/>
          <w:szCs w:val="21"/>
          <w:highlight w:val="none"/>
        </w:rPr>
        <w:t>账号：                                       账号：</w:t>
      </w:r>
    </w:p>
    <w:p w14:paraId="43927344">
      <w:pPr>
        <w:spacing w:line="480" w:lineRule="auto"/>
        <w:rPr>
          <w:rFonts w:ascii="宋体" w:hAnsi="宋体" w:cs="宋体"/>
          <w:color w:val="auto"/>
          <w:szCs w:val="21"/>
          <w:highlight w:val="none"/>
        </w:rPr>
      </w:pPr>
    </w:p>
    <w:p w14:paraId="7E757C89">
      <w:pPr>
        <w:pStyle w:val="2"/>
        <w:ind w:left="0"/>
        <w:rPr>
          <w:color w:val="auto"/>
          <w:sz w:val="21"/>
          <w:szCs w:val="21"/>
          <w:highlight w:val="none"/>
        </w:rPr>
      </w:pPr>
    </w:p>
    <w:p w14:paraId="1C2169F7">
      <w:pPr>
        <w:spacing w:line="480" w:lineRule="auto"/>
        <w:rPr>
          <w:rFonts w:ascii="宋体" w:hAnsi="宋体" w:cs="宋体"/>
          <w:color w:val="auto"/>
          <w:szCs w:val="21"/>
          <w:highlight w:val="none"/>
        </w:rPr>
      </w:pPr>
      <w:r>
        <w:rPr>
          <w:rFonts w:hint="eastAsia" w:ascii="宋体" w:hAnsi="宋体" w:cs="宋体"/>
          <w:color w:val="auto"/>
          <w:szCs w:val="21"/>
          <w:highlight w:val="none"/>
        </w:rPr>
        <w:t>合同订立时间：     年    月   日</w:t>
      </w:r>
    </w:p>
    <w:p w14:paraId="65AE9FFF">
      <w:pPr>
        <w:pStyle w:val="2"/>
        <w:rPr>
          <w:color w:val="auto"/>
          <w:sz w:val="21"/>
          <w:szCs w:val="21"/>
          <w:highlight w:val="none"/>
        </w:rPr>
      </w:pPr>
    </w:p>
    <w:p w14:paraId="470EEC86">
      <w:pPr>
        <w:rPr>
          <w:rFonts w:ascii="宋体" w:hAnsi="宋体" w:cs="宋体"/>
          <w:color w:val="auto"/>
          <w:szCs w:val="21"/>
          <w:highlight w:val="none"/>
        </w:rPr>
      </w:pPr>
    </w:p>
    <w:p w14:paraId="311E2586">
      <w:pPr>
        <w:rPr>
          <w:rFonts w:ascii="宋体" w:hAnsi="宋体" w:cs="宋体"/>
          <w:b/>
          <w:color w:val="auto"/>
          <w:szCs w:val="21"/>
          <w:highlight w:val="none"/>
          <w:lang w:bidi="zh-CN"/>
        </w:rPr>
      </w:pPr>
      <w:r>
        <w:rPr>
          <w:rFonts w:hint="eastAsia" w:ascii="宋体" w:hAnsi="宋体" w:cs="宋体"/>
          <w:b/>
          <w:color w:val="auto"/>
          <w:szCs w:val="21"/>
          <w:highlight w:val="none"/>
          <w:lang w:bidi="zh-CN"/>
        </w:rPr>
        <w:br w:type="page"/>
      </w:r>
    </w:p>
    <w:p w14:paraId="583E61B9">
      <w:pPr>
        <w:spacing w:before="161"/>
        <w:rPr>
          <w:rFonts w:ascii="宋体" w:hAnsi="宋体" w:cs="宋体"/>
          <w:b/>
          <w:color w:val="auto"/>
          <w:szCs w:val="21"/>
          <w:highlight w:val="none"/>
          <w:lang w:bidi="zh-CN"/>
        </w:rPr>
      </w:pPr>
      <w:r>
        <w:rPr>
          <w:rFonts w:hint="eastAsia" w:ascii="宋体" w:hAnsi="宋体" w:cs="宋体"/>
          <w:b/>
          <w:color w:val="auto"/>
          <w:szCs w:val="21"/>
          <w:highlight w:val="none"/>
          <w:lang w:bidi="zh-CN"/>
        </w:rPr>
        <w:t>附件1：</w:t>
      </w:r>
    </w:p>
    <w:tbl>
      <w:tblPr>
        <w:tblStyle w:val="15"/>
        <w:tblW w:w="5000" w:type="pct"/>
        <w:jc w:val="center"/>
        <w:tblLayout w:type="fixed"/>
        <w:tblCellMar>
          <w:top w:w="0" w:type="dxa"/>
          <w:left w:w="108" w:type="dxa"/>
          <w:bottom w:w="0" w:type="dxa"/>
          <w:right w:w="108" w:type="dxa"/>
        </w:tblCellMar>
      </w:tblPr>
      <w:tblGrid>
        <w:gridCol w:w="367"/>
        <w:gridCol w:w="365"/>
        <w:gridCol w:w="366"/>
        <w:gridCol w:w="3250"/>
        <w:gridCol w:w="2990"/>
        <w:gridCol w:w="441"/>
        <w:gridCol w:w="332"/>
        <w:gridCol w:w="411"/>
      </w:tblGrid>
      <w:tr w14:paraId="117B50BF">
        <w:tblPrEx>
          <w:tblCellMar>
            <w:top w:w="0" w:type="dxa"/>
            <w:left w:w="108" w:type="dxa"/>
            <w:bottom w:w="0" w:type="dxa"/>
            <w:right w:w="108" w:type="dxa"/>
          </w:tblCellMar>
        </w:tblPrEx>
        <w:trPr>
          <w:trHeight w:val="494" w:hRule="atLeast"/>
          <w:jc w:val="center"/>
        </w:trPr>
        <w:tc>
          <w:tcPr>
            <w:tcW w:w="5000" w:type="pct"/>
            <w:gridSpan w:val="8"/>
            <w:tcBorders>
              <w:top w:val="nil"/>
              <w:left w:val="nil"/>
              <w:bottom w:val="nil"/>
              <w:right w:val="nil"/>
            </w:tcBorders>
            <w:shd w:val="clear" w:color="auto" w:fill="auto"/>
            <w:vAlign w:val="center"/>
          </w:tcPr>
          <w:p w14:paraId="541C9A77">
            <w:pPr>
              <w:jc w:val="center"/>
              <w:rPr>
                <w:rFonts w:ascii="宋体" w:hAnsi="宋体" w:cs="宋体"/>
                <w:b/>
                <w:bCs/>
                <w:color w:val="auto"/>
                <w:szCs w:val="21"/>
                <w:highlight w:val="none"/>
              </w:rPr>
            </w:pPr>
            <w:r>
              <w:rPr>
                <w:rFonts w:hint="eastAsia" w:ascii="宋体" w:hAnsi="宋体" w:cs="宋体"/>
                <w:b/>
                <w:bCs/>
                <w:color w:val="auto"/>
                <w:szCs w:val="21"/>
                <w:highlight w:val="none"/>
              </w:rPr>
              <w:t>南城街道精细化管理环卫保洁月度考核评分暂行标准</w:t>
            </w:r>
          </w:p>
        </w:tc>
      </w:tr>
      <w:tr w14:paraId="1D251B2C">
        <w:tblPrEx>
          <w:tblCellMar>
            <w:top w:w="0" w:type="dxa"/>
            <w:left w:w="108" w:type="dxa"/>
            <w:bottom w:w="0" w:type="dxa"/>
            <w:right w:w="108" w:type="dxa"/>
          </w:tblCellMar>
        </w:tblPrEx>
        <w:trPr>
          <w:trHeight w:val="660" w:hRule="atLeast"/>
          <w:jc w:val="center"/>
        </w:trPr>
        <w:tc>
          <w:tcPr>
            <w:tcW w:w="5000" w:type="pct"/>
            <w:gridSpan w:val="8"/>
            <w:tcBorders>
              <w:top w:val="nil"/>
              <w:left w:val="nil"/>
              <w:bottom w:val="single" w:color="auto" w:sz="4" w:space="0"/>
              <w:right w:val="nil"/>
            </w:tcBorders>
            <w:shd w:val="clear" w:color="auto" w:fill="auto"/>
            <w:vAlign w:val="center"/>
          </w:tcPr>
          <w:p w14:paraId="118E3006">
            <w:pPr>
              <w:jc w:val="right"/>
              <w:rPr>
                <w:rFonts w:ascii="宋体" w:hAnsi="宋体" w:cs="宋体"/>
                <w:color w:val="auto"/>
                <w:szCs w:val="21"/>
                <w:highlight w:val="none"/>
              </w:rPr>
            </w:pPr>
            <w:r>
              <w:rPr>
                <w:rFonts w:hint="eastAsia" w:ascii="宋体" w:hAnsi="宋体" w:cs="宋体"/>
                <w:color w:val="auto"/>
                <w:szCs w:val="21"/>
                <w:highlight w:val="none"/>
              </w:rPr>
              <w:t>单位（承包公司）名称：                                  考评时间：    年   月    日</w:t>
            </w:r>
          </w:p>
        </w:tc>
      </w:tr>
      <w:tr w14:paraId="396F81CE">
        <w:tblPrEx>
          <w:tblCellMar>
            <w:top w:w="0" w:type="dxa"/>
            <w:left w:w="108" w:type="dxa"/>
            <w:bottom w:w="0" w:type="dxa"/>
            <w:right w:w="108" w:type="dxa"/>
          </w:tblCellMar>
        </w:tblPrEx>
        <w:trPr>
          <w:trHeight w:val="405" w:hRule="atLeast"/>
          <w:jc w:val="center"/>
        </w:trPr>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0339885">
            <w:pPr>
              <w:jc w:val="center"/>
              <w:rPr>
                <w:rFonts w:ascii="宋体" w:hAnsi="宋体" w:cs="宋体"/>
                <w:color w:val="auto"/>
                <w:szCs w:val="21"/>
                <w:highlight w:val="none"/>
              </w:rPr>
            </w:pPr>
            <w:r>
              <w:rPr>
                <w:rFonts w:hint="eastAsia" w:ascii="宋体" w:hAnsi="宋体" w:cs="宋体"/>
                <w:color w:val="auto"/>
                <w:szCs w:val="21"/>
                <w:highlight w:val="none"/>
              </w:rPr>
              <w:t>道路名称</w:t>
            </w:r>
          </w:p>
        </w:tc>
        <w:tc>
          <w:tcPr>
            <w:tcW w:w="233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1524A5">
            <w:pPr>
              <w:jc w:val="center"/>
              <w:rPr>
                <w:rFonts w:ascii="宋体" w:hAnsi="宋体" w:cs="宋体"/>
                <w:color w:val="auto"/>
                <w:szCs w:val="21"/>
                <w:highlight w:val="none"/>
              </w:rPr>
            </w:pPr>
            <w:r>
              <w:rPr>
                <w:rFonts w:hint="eastAsia" w:ascii="宋体" w:hAnsi="宋体" w:cs="宋体"/>
                <w:color w:val="auto"/>
                <w:szCs w:val="21"/>
                <w:highlight w:val="none"/>
              </w:rPr>
              <w:t>环卫保洁现场考核</w:t>
            </w:r>
          </w:p>
        </w:tc>
        <w:tc>
          <w:tcPr>
            <w:tcW w:w="17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38F67B">
            <w:pPr>
              <w:jc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2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3EA5A03">
            <w:pPr>
              <w:jc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19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4ED8C9">
            <w:pPr>
              <w:jc w:val="center"/>
              <w:rPr>
                <w:rFonts w:ascii="宋体" w:hAnsi="宋体" w:cs="宋体"/>
                <w:color w:val="auto"/>
                <w:szCs w:val="21"/>
                <w:highlight w:val="none"/>
              </w:rPr>
            </w:pPr>
            <w:r>
              <w:rPr>
                <w:rFonts w:hint="eastAsia" w:ascii="宋体" w:hAnsi="宋体" w:cs="宋体"/>
                <w:color w:val="auto"/>
                <w:szCs w:val="21"/>
                <w:highlight w:val="none"/>
              </w:rPr>
              <w:t>检查扣分</w:t>
            </w:r>
          </w:p>
        </w:tc>
        <w:tc>
          <w:tcPr>
            <w:tcW w:w="2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9EB589">
            <w:pPr>
              <w:jc w:val="center"/>
              <w:rPr>
                <w:rFonts w:ascii="宋体" w:hAnsi="宋体" w:cs="宋体"/>
                <w:color w:val="auto"/>
                <w:szCs w:val="21"/>
                <w:highlight w:val="none"/>
              </w:rPr>
            </w:pPr>
            <w:r>
              <w:rPr>
                <w:rFonts w:hint="eastAsia" w:ascii="宋体" w:hAnsi="宋体" w:cs="宋体"/>
                <w:color w:val="auto"/>
                <w:szCs w:val="21"/>
                <w:highlight w:val="none"/>
              </w:rPr>
              <w:t>实得分</w:t>
            </w:r>
          </w:p>
        </w:tc>
      </w:tr>
      <w:tr w14:paraId="5321225C">
        <w:tblPrEx>
          <w:tblCellMar>
            <w:top w:w="0" w:type="dxa"/>
            <w:left w:w="108" w:type="dxa"/>
            <w:bottom w:w="0" w:type="dxa"/>
            <w:right w:w="108" w:type="dxa"/>
          </w:tblCellMar>
        </w:tblPrEx>
        <w:trPr>
          <w:trHeight w:val="60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8625FBB">
            <w:pPr>
              <w:rPr>
                <w:rFonts w:ascii="宋体" w:hAnsi="宋体" w:cs="宋体"/>
                <w:color w:val="auto"/>
                <w:szCs w:val="21"/>
                <w:highlight w:val="none"/>
              </w:rPr>
            </w:pPr>
          </w:p>
        </w:tc>
        <w:tc>
          <w:tcPr>
            <w:tcW w:w="214" w:type="pct"/>
            <w:tcBorders>
              <w:top w:val="single" w:color="auto" w:sz="4" w:space="0"/>
              <w:left w:val="nil"/>
              <w:bottom w:val="single" w:color="auto" w:sz="4" w:space="0"/>
              <w:right w:val="single" w:color="auto" w:sz="4" w:space="0"/>
            </w:tcBorders>
            <w:shd w:val="clear" w:color="auto" w:fill="auto"/>
            <w:vAlign w:val="center"/>
          </w:tcPr>
          <w:p w14:paraId="40CFC9A9">
            <w:pPr>
              <w:jc w:val="center"/>
              <w:rPr>
                <w:rFonts w:ascii="宋体" w:hAnsi="宋体" w:cs="宋体"/>
                <w:color w:val="auto"/>
                <w:szCs w:val="21"/>
                <w:highlight w:val="none"/>
              </w:rPr>
            </w:pPr>
            <w:r>
              <w:rPr>
                <w:rFonts w:hint="eastAsia" w:ascii="宋体" w:hAnsi="宋体" w:cs="宋体"/>
                <w:color w:val="auto"/>
                <w:szCs w:val="21"/>
                <w:highlight w:val="none"/>
              </w:rPr>
              <w:t>总分</w:t>
            </w:r>
          </w:p>
        </w:tc>
        <w:tc>
          <w:tcPr>
            <w:tcW w:w="215" w:type="pct"/>
            <w:tcBorders>
              <w:top w:val="single" w:color="auto" w:sz="4" w:space="0"/>
              <w:left w:val="nil"/>
              <w:bottom w:val="single" w:color="auto" w:sz="4" w:space="0"/>
              <w:right w:val="single" w:color="auto" w:sz="4" w:space="0"/>
            </w:tcBorders>
            <w:shd w:val="clear" w:color="auto" w:fill="auto"/>
            <w:vAlign w:val="center"/>
          </w:tcPr>
          <w:p w14:paraId="763DDF9A">
            <w:pPr>
              <w:jc w:val="center"/>
              <w:rPr>
                <w:rFonts w:ascii="宋体" w:hAnsi="宋体" w:cs="宋体"/>
                <w:color w:val="auto"/>
                <w:szCs w:val="21"/>
                <w:highlight w:val="none"/>
              </w:rPr>
            </w:pPr>
            <w:r>
              <w:rPr>
                <w:rFonts w:hint="eastAsia" w:ascii="宋体" w:hAnsi="宋体" w:cs="宋体"/>
                <w:color w:val="auto"/>
                <w:szCs w:val="21"/>
                <w:highlight w:val="none"/>
              </w:rPr>
              <w:t>项</w:t>
            </w:r>
          </w:p>
          <w:p w14:paraId="4E08AE26">
            <w:pPr>
              <w:jc w:val="center"/>
              <w:rPr>
                <w:rFonts w:ascii="宋体" w:hAnsi="宋体" w:cs="宋体"/>
                <w:color w:val="auto"/>
                <w:szCs w:val="21"/>
                <w:highlight w:val="none"/>
              </w:rPr>
            </w:pPr>
            <w:r>
              <w:rPr>
                <w:rFonts w:hint="eastAsia" w:ascii="宋体" w:hAnsi="宋体" w:cs="宋体"/>
                <w:color w:val="auto"/>
                <w:szCs w:val="21"/>
                <w:highlight w:val="none"/>
              </w:rPr>
              <w:t>目</w:t>
            </w:r>
          </w:p>
        </w:tc>
        <w:tc>
          <w:tcPr>
            <w:tcW w:w="1907" w:type="pct"/>
            <w:tcBorders>
              <w:top w:val="single" w:color="auto" w:sz="4" w:space="0"/>
              <w:left w:val="nil"/>
              <w:bottom w:val="single" w:color="auto" w:sz="4" w:space="0"/>
              <w:right w:val="single" w:color="auto" w:sz="4" w:space="0"/>
            </w:tcBorders>
            <w:shd w:val="clear" w:color="auto" w:fill="auto"/>
            <w:vAlign w:val="center"/>
          </w:tcPr>
          <w:p w14:paraId="3D6632B4">
            <w:pP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1754" w:type="pct"/>
            <w:vMerge w:val="continue"/>
            <w:tcBorders>
              <w:top w:val="single" w:color="auto" w:sz="4" w:space="0"/>
              <w:left w:val="single" w:color="auto" w:sz="4" w:space="0"/>
              <w:bottom w:val="single" w:color="auto" w:sz="4" w:space="0"/>
              <w:right w:val="single" w:color="auto" w:sz="4" w:space="0"/>
            </w:tcBorders>
            <w:vAlign w:val="center"/>
          </w:tcPr>
          <w:p w14:paraId="773A4D0B">
            <w:pPr>
              <w:rPr>
                <w:rFonts w:ascii="宋体" w:hAnsi="宋体" w:cs="宋体"/>
                <w:color w:val="auto"/>
                <w:szCs w:val="21"/>
                <w:highlight w:val="none"/>
              </w:rPr>
            </w:pPr>
          </w:p>
        </w:tc>
        <w:tc>
          <w:tcPr>
            <w:tcW w:w="259" w:type="pct"/>
            <w:vMerge w:val="continue"/>
            <w:tcBorders>
              <w:top w:val="single" w:color="auto" w:sz="4" w:space="0"/>
              <w:left w:val="single" w:color="auto" w:sz="4" w:space="0"/>
              <w:bottom w:val="single" w:color="auto" w:sz="4" w:space="0"/>
              <w:right w:val="single" w:color="auto" w:sz="4" w:space="0"/>
            </w:tcBorders>
            <w:vAlign w:val="center"/>
          </w:tcPr>
          <w:p w14:paraId="28EB4093">
            <w:pPr>
              <w:rPr>
                <w:rFonts w:ascii="宋体" w:hAnsi="宋体" w:cs="宋体"/>
                <w:color w:val="auto"/>
                <w:szCs w:val="21"/>
                <w:highlight w:val="none"/>
              </w:rPr>
            </w:pPr>
          </w:p>
        </w:tc>
        <w:tc>
          <w:tcPr>
            <w:tcW w:w="195" w:type="pct"/>
            <w:vMerge w:val="continue"/>
            <w:tcBorders>
              <w:top w:val="single" w:color="auto" w:sz="4" w:space="0"/>
              <w:left w:val="single" w:color="auto" w:sz="4" w:space="0"/>
              <w:bottom w:val="single" w:color="auto" w:sz="4" w:space="0"/>
              <w:right w:val="single" w:color="auto" w:sz="4" w:space="0"/>
            </w:tcBorders>
            <w:vAlign w:val="center"/>
          </w:tcPr>
          <w:p w14:paraId="2C60B371">
            <w:pPr>
              <w:rPr>
                <w:rFonts w:ascii="宋体" w:hAnsi="宋体" w:cs="宋体"/>
                <w:color w:val="auto"/>
                <w:szCs w:val="21"/>
                <w:highlight w:val="none"/>
              </w:rPr>
            </w:pPr>
          </w:p>
        </w:tc>
        <w:tc>
          <w:tcPr>
            <w:tcW w:w="241" w:type="pct"/>
            <w:vMerge w:val="continue"/>
            <w:tcBorders>
              <w:top w:val="single" w:color="auto" w:sz="4" w:space="0"/>
              <w:left w:val="single" w:color="auto" w:sz="4" w:space="0"/>
              <w:bottom w:val="single" w:color="auto" w:sz="4" w:space="0"/>
              <w:right w:val="single" w:color="auto" w:sz="4" w:space="0"/>
            </w:tcBorders>
            <w:vAlign w:val="center"/>
          </w:tcPr>
          <w:p w14:paraId="1F64C41D">
            <w:pPr>
              <w:rPr>
                <w:rFonts w:ascii="宋体" w:hAnsi="宋体" w:cs="宋体"/>
                <w:color w:val="auto"/>
                <w:szCs w:val="21"/>
                <w:highlight w:val="none"/>
              </w:rPr>
            </w:pPr>
          </w:p>
        </w:tc>
      </w:tr>
      <w:tr w14:paraId="0C98FB86">
        <w:tblPrEx>
          <w:tblCellMar>
            <w:top w:w="0" w:type="dxa"/>
            <w:left w:w="108" w:type="dxa"/>
            <w:bottom w:w="0" w:type="dxa"/>
            <w:right w:w="108" w:type="dxa"/>
          </w:tblCellMar>
        </w:tblPrEx>
        <w:trPr>
          <w:trHeight w:val="1155" w:hRule="atLeast"/>
          <w:jc w:val="center"/>
        </w:trPr>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357AE87E">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214" w:type="pct"/>
            <w:vMerge w:val="restart"/>
            <w:tcBorders>
              <w:top w:val="single" w:color="auto" w:sz="4" w:space="0"/>
              <w:left w:val="single" w:color="auto" w:sz="4" w:space="0"/>
              <w:bottom w:val="single" w:color="auto" w:sz="4" w:space="0"/>
              <w:right w:val="single" w:color="auto" w:sz="4" w:space="0"/>
            </w:tcBorders>
            <w:shd w:val="clear" w:color="auto" w:fill="auto"/>
            <w:textDirection w:val="tbRl"/>
          </w:tcPr>
          <w:p w14:paraId="60691FEF">
            <w:pPr>
              <w:jc w:val="center"/>
              <w:rPr>
                <w:rFonts w:ascii="宋体" w:hAnsi="宋体" w:cs="宋体"/>
                <w:color w:val="auto"/>
                <w:szCs w:val="21"/>
                <w:highlight w:val="none"/>
              </w:rPr>
            </w:pPr>
            <w:r>
              <w:rPr>
                <w:rFonts w:hint="eastAsia" w:ascii="宋体" w:hAnsi="宋体" w:cs="宋体"/>
                <w:color w:val="auto"/>
                <w:szCs w:val="21"/>
                <w:highlight w:val="none"/>
              </w:rPr>
              <w:t>100</w:t>
            </w: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22313C18">
            <w:pPr>
              <w:jc w:val="center"/>
              <w:rPr>
                <w:rFonts w:ascii="宋体" w:hAnsi="宋体" w:cs="宋体"/>
                <w:color w:val="auto"/>
                <w:szCs w:val="21"/>
                <w:highlight w:val="none"/>
              </w:rPr>
            </w:pPr>
            <w:r>
              <w:rPr>
                <w:rFonts w:hint="eastAsia" w:ascii="宋体" w:hAnsi="宋体" w:cs="宋体"/>
                <w:color w:val="auto"/>
                <w:szCs w:val="21"/>
                <w:highlight w:val="none"/>
              </w:rPr>
              <w:t>路面清扫</w:t>
            </w:r>
          </w:p>
        </w:tc>
        <w:tc>
          <w:tcPr>
            <w:tcW w:w="1907" w:type="pct"/>
            <w:tcBorders>
              <w:top w:val="single" w:color="auto" w:sz="4" w:space="0"/>
              <w:left w:val="single" w:color="auto" w:sz="4" w:space="0"/>
              <w:bottom w:val="single" w:color="auto" w:sz="4" w:space="0"/>
              <w:right w:val="nil"/>
            </w:tcBorders>
            <w:shd w:val="clear" w:color="auto" w:fill="auto"/>
          </w:tcPr>
          <w:p w14:paraId="39EE4471">
            <w:pPr>
              <w:jc w:val="both"/>
              <w:rPr>
                <w:rFonts w:ascii="宋体" w:hAnsi="宋体" w:cs="宋体"/>
                <w:color w:val="auto"/>
                <w:szCs w:val="21"/>
                <w:highlight w:val="none"/>
              </w:rPr>
            </w:pPr>
            <w:r>
              <w:rPr>
                <w:rFonts w:hint="eastAsia" w:ascii="宋体" w:hAnsi="宋体" w:cs="宋体"/>
                <w:color w:val="auto"/>
                <w:szCs w:val="21"/>
                <w:highlight w:val="none"/>
              </w:rPr>
              <w:t>1、每日普扫两次，全天巡回保洁，普扫作业第一次在5：00-7：00完成，第二次在13：00-15：00完成；</w:t>
            </w:r>
          </w:p>
        </w:tc>
        <w:tc>
          <w:tcPr>
            <w:tcW w:w="1754" w:type="pct"/>
            <w:tcBorders>
              <w:top w:val="single" w:color="auto" w:sz="4" w:space="0"/>
              <w:left w:val="single" w:color="auto" w:sz="4" w:space="0"/>
              <w:bottom w:val="single" w:color="auto" w:sz="4" w:space="0"/>
              <w:right w:val="nil"/>
            </w:tcBorders>
            <w:shd w:val="clear" w:color="auto" w:fill="auto"/>
          </w:tcPr>
          <w:p w14:paraId="4E52421A">
            <w:pPr>
              <w:jc w:val="both"/>
              <w:rPr>
                <w:rFonts w:ascii="宋体" w:hAnsi="宋体" w:cs="宋体"/>
                <w:color w:val="auto"/>
                <w:szCs w:val="21"/>
                <w:highlight w:val="none"/>
              </w:rPr>
            </w:pPr>
            <w:r>
              <w:rPr>
                <w:rFonts w:hint="eastAsia" w:ascii="宋体" w:hAnsi="宋体" w:cs="宋体"/>
                <w:color w:val="auto"/>
                <w:szCs w:val="21"/>
                <w:highlight w:val="none"/>
              </w:rPr>
              <w:t>1、在规定时间内道路未扫完的，每1000㎡扣2分，扣完为止；道路出现未扫的每1000㎡扣3分，扣完为止；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39CC9E48">
            <w:pPr>
              <w:jc w:val="both"/>
              <w:rPr>
                <w:rFonts w:ascii="宋体" w:hAnsi="宋体" w:cs="宋体"/>
                <w:color w:val="auto"/>
                <w:szCs w:val="21"/>
                <w:highlight w:val="none"/>
              </w:rPr>
            </w:pPr>
            <w:r>
              <w:rPr>
                <w:rFonts w:hint="eastAsia" w:ascii="宋体" w:hAnsi="宋体" w:cs="宋体"/>
                <w:color w:val="auto"/>
                <w:szCs w:val="21"/>
                <w:highlight w:val="none"/>
              </w:rPr>
              <w:t>10</w:t>
            </w:r>
          </w:p>
        </w:tc>
        <w:tc>
          <w:tcPr>
            <w:tcW w:w="195" w:type="pct"/>
            <w:tcBorders>
              <w:top w:val="single" w:color="auto" w:sz="4" w:space="0"/>
              <w:left w:val="nil"/>
              <w:bottom w:val="single" w:color="auto" w:sz="4" w:space="0"/>
              <w:right w:val="single" w:color="auto" w:sz="4" w:space="0"/>
            </w:tcBorders>
            <w:shd w:val="clear" w:color="auto" w:fill="auto"/>
          </w:tcPr>
          <w:p w14:paraId="11669497">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55B2CEBC">
            <w:pPr>
              <w:jc w:val="both"/>
              <w:rPr>
                <w:rFonts w:ascii="宋体" w:hAnsi="宋体" w:cs="宋体"/>
                <w:color w:val="auto"/>
                <w:szCs w:val="21"/>
                <w:highlight w:val="none"/>
              </w:rPr>
            </w:pPr>
          </w:p>
        </w:tc>
      </w:tr>
      <w:tr w14:paraId="05AC4F19">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BBEA98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0A63227">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1DF0912">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5708F45">
            <w:pPr>
              <w:jc w:val="both"/>
              <w:rPr>
                <w:rFonts w:ascii="宋体" w:hAnsi="宋体" w:cs="宋体"/>
                <w:color w:val="auto"/>
                <w:szCs w:val="21"/>
                <w:highlight w:val="none"/>
              </w:rPr>
            </w:pPr>
            <w:r>
              <w:rPr>
                <w:rFonts w:hint="eastAsia" w:ascii="宋体" w:hAnsi="宋体" w:cs="宋体"/>
                <w:color w:val="auto"/>
                <w:szCs w:val="21"/>
                <w:highlight w:val="none"/>
              </w:rPr>
              <w:t>2、每日喷洒马路两次，12时前一次，17时前一次；</w:t>
            </w:r>
          </w:p>
        </w:tc>
        <w:tc>
          <w:tcPr>
            <w:tcW w:w="1754" w:type="pct"/>
            <w:tcBorders>
              <w:top w:val="single" w:color="auto" w:sz="4" w:space="0"/>
              <w:left w:val="single" w:color="auto" w:sz="4" w:space="0"/>
              <w:bottom w:val="single" w:color="auto" w:sz="4" w:space="0"/>
              <w:right w:val="nil"/>
            </w:tcBorders>
            <w:shd w:val="clear" w:color="auto" w:fill="auto"/>
          </w:tcPr>
          <w:p w14:paraId="15D1F091">
            <w:pPr>
              <w:jc w:val="both"/>
              <w:rPr>
                <w:rFonts w:ascii="宋体" w:hAnsi="宋体" w:cs="宋体"/>
                <w:color w:val="auto"/>
                <w:szCs w:val="21"/>
                <w:highlight w:val="none"/>
              </w:rPr>
            </w:pPr>
            <w:r>
              <w:rPr>
                <w:rFonts w:hint="eastAsia" w:ascii="宋体" w:hAnsi="宋体" w:cs="宋体"/>
                <w:color w:val="auto"/>
                <w:szCs w:val="21"/>
                <w:highlight w:val="none"/>
              </w:rPr>
              <w:t>2、未按时喷洒的，每次扣0.3分，扣完为止；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3AB4D2A1">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0C8D6BA0">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FA82316">
            <w:pPr>
              <w:jc w:val="both"/>
              <w:rPr>
                <w:rFonts w:ascii="宋体" w:hAnsi="宋体" w:cs="宋体"/>
                <w:color w:val="auto"/>
                <w:szCs w:val="21"/>
                <w:highlight w:val="none"/>
              </w:rPr>
            </w:pPr>
          </w:p>
        </w:tc>
      </w:tr>
      <w:tr w14:paraId="4B67F329">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7EB1558">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44069D5F">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18EC553">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9C60CFF">
            <w:pPr>
              <w:jc w:val="both"/>
              <w:rPr>
                <w:rFonts w:ascii="宋体" w:hAnsi="宋体" w:cs="宋体"/>
                <w:color w:val="auto"/>
                <w:szCs w:val="21"/>
                <w:highlight w:val="none"/>
              </w:rPr>
            </w:pPr>
            <w:r>
              <w:rPr>
                <w:rFonts w:hint="eastAsia" w:ascii="宋体" w:hAnsi="宋体" w:cs="宋体"/>
                <w:color w:val="auto"/>
                <w:szCs w:val="21"/>
                <w:highlight w:val="none"/>
              </w:rPr>
              <w:t>3、繁华路段按要求每周冲洗两次；</w:t>
            </w:r>
          </w:p>
        </w:tc>
        <w:tc>
          <w:tcPr>
            <w:tcW w:w="1754" w:type="pct"/>
            <w:tcBorders>
              <w:top w:val="single" w:color="auto" w:sz="4" w:space="0"/>
              <w:left w:val="single" w:color="auto" w:sz="4" w:space="0"/>
              <w:bottom w:val="single" w:color="auto" w:sz="4" w:space="0"/>
              <w:right w:val="nil"/>
            </w:tcBorders>
            <w:shd w:val="clear" w:color="auto" w:fill="auto"/>
          </w:tcPr>
          <w:p w14:paraId="765AA905">
            <w:pPr>
              <w:jc w:val="both"/>
              <w:rPr>
                <w:rFonts w:ascii="宋体" w:hAnsi="宋体" w:cs="宋体"/>
                <w:color w:val="auto"/>
                <w:szCs w:val="21"/>
                <w:highlight w:val="none"/>
              </w:rPr>
            </w:pPr>
            <w:r>
              <w:rPr>
                <w:rFonts w:hint="eastAsia" w:ascii="宋体" w:hAnsi="宋体" w:cs="宋体"/>
                <w:color w:val="auto"/>
                <w:szCs w:val="21"/>
                <w:highlight w:val="none"/>
              </w:rPr>
              <w:t>3、未按时按要求冲洗的，每次扣0.3分，扣完为止；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F2218F3">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411B49BE">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518989BF">
            <w:pPr>
              <w:jc w:val="both"/>
              <w:rPr>
                <w:rFonts w:ascii="宋体" w:hAnsi="宋体" w:cs="宋体"/>
                <w:color w:val="auto"/>
                <w:szCs w:val="21"/>
                <w:highlight w:val="none"/>
              </w:rPr>
            </w:pPr>
          </w:p>
        </w:tc>
      </w:tr>
      <w:tr w14:paraId="49E7AADC">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223036A">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E36C5B0">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68584B95">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3144090">
            <w:pPr>
              <w:jc w:val="both"/>
              <w:rPr>
                <w:rFonts w:ascii="宋体" w:hAnsi="宋体" w:cs="宋体"/>
                <w:color w:val="auto"/>
                <w:szCs w:val="21"/>
                <w:highlight w:val="none"/>
              </w:rPr>
            </w:pPr>
            <w:r>
              <w:rPr>
                <w:rFonts w:hint="eastAsia" w:ascii="宋体" w:hAnsi="宋体" w:cs="宋体"/>
                <w:color w:val="auto"/>
                <w:szCs w:val="21"/>
                <w:highlight w:val="none"/>
              </w:rPr>
              <w:t>4、路面清扫要求达到六净六无标准；</w:t>
            </w:r>
          </w:p>
        </w:tc>
        <w:tc>
          <w:tcPr>
            <w:tcW w:w="1754" w:type="pct"/>
            <w:tcBorders>
              <w:top w:val="single" w:color="auto" w:sz="4" w:space="0"/>
              <w:left w:val="single" w:color="auto" w:sz="4" w:space="0"/>
              <w:bottom w:val="single" w:color="auto" w:sz="4" w:space="0"/>
              <w:right w:val="nil"/>
            </w:tcBorders>
            <w:shd w:val="clear" w:color="auto" w:fill="auto"/>
          </w:tcPr>
          <w:p w14:paraId="30272808">
            <w:pPr>
              <w:jc w:val="both"/>
              <w:rPr>
                <w:rFonts w:ascii="宋体" w:hAnsi="宋体" w:cs="宋体"/>
                <w:color w:val="auto"/>
                <w:szCs w:val="21"/>
                <w:highlight w:val="none"/>
              </w:rPr>
            </w:pPr>
            <w:r>
              <w:rPr>
                <w:rFonts w:hint="eastAsia" w:ascii="宋体" w:hAnsi="宋体" w:cs="宋体"/>
                <w:color w:val="auto"/>
                <w:szCs w:val="21"/>
                <w:highlight w:val="none"/>
              </w:rPr>
              <w:t>4、未达到要求的，每项每处扣0.2分，扣完为止；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3F3A0C3">
            <w:pPr>
              <w:jc w:val="both"/>
              <w:rPr>
                <w:rFonts w:ascii="宋体" w:hAnsi="宋体" w:cs="宋体"/>
                <w:color w:val="auto"/>
                <w:szCs w:val="21"/>
                <w:highlight w:val="none"/>
              </w:rPr>
            </w:pPr>
            <w:r>
              <w:rPr>
                <w:rFonts w:hint="eastAsia" w:ascii="宋体" w:hAnsi="宋体" w:cs="宋体"/>
                <w:color w:val="auto"/>
                <w:szCs w:val="21"/>
                <w:highlight w:val="none"/>
              </w:rPr>
              <w:t>10</w:t>
            </w:r>
          </w:p>
        </w:tc>
        <w:tc>
          <w:tcPr>
            <w:tcW w:w="195" w:type="pct"/>
            <w:tcBorders>
              <w:top w:val="single" w:color="auto" w:sz="4" w:space="0"/>
              <w:left w:val="nil"/>
              <w:bottom w:val="single" w:color="auto" w:sz="4" w:space="0"/>
              <w:right w:val="single" w:color="auto" w:sz="4" w:space="0"/>
            </w:tcBorders>
            <w:shd w:val="clear" w:color="auto" w:fill="auto"/>
          </w:tcPr>
          <w:p w14:paraId="562A0A32">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AFAA52D">
            <w:pPr>
              <w:jc w:val="both"/>
              <w:rPr>
                <w:rFonts w:ascii="宋体" w:hAnsi="宋体" w:cs="宋体"/>
                <w:color w:val="auto"/>
                <w:szCs w:val="21"/>
                <w:highlight w:val="none"/>
              </w:rPr>
            </w:pPr>
          </w:p>
        </w:tc>
      </w:tr>
      <w:tr w14:paraId="61812F45">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7912A1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0197837">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662BB56">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758F1E18">
            <w:pPr>
              <w:jc w:val="both"/>
              <w:rPr>
                <w:rFonts w:ascii="宋体" w:hAnsi="宋体" w:cs="宋体"/>
                <w:color w:val="auto"/>
                <w:szCs w:val="21"/>
                <w:highlight w:val="none"/>
              </w:rPr>
            </w:pPr>
            <w:r>
              <w:rPr>
                <w:rFonts w:hint="eastAsia" w:ascii="宋体" w:hAnsi="宋体" w:cs="宋体"/>
                <w:color w:val="auto"/>
                <w:szCs w:val="21"/>
                <w:highlight w:val="none"/>
              </w:rPr>
              <w:t>5、路面保洁率达到100%；</w:t>
            </w:r>
          </w:p>
        </w:tc>
        <w:tc>
          <w:tcPr>
            <w:tcW w:w="1754" w:type="pct"/>
            <w:tcBorders>
              <w:top w:val="single" w:color="auto" w:sz="4" w:space="0"/>
              <w:left w:val="single" w:color="auto" w:sz="4" w:space="0"/>
              <w:bottom w:val="single" w:color="auto" w:sz="4" w:space="0"/>
              <w:right w:val="nil"/>
            </w:tcBorders>
            <w:shd w:val="clear" w:color="auto" w:fill="auto"/>
          </w:tcPr>
          <w:p w14:paraId="7C4C5CC8">
            <w:pPr>
              <w:jc w:val="both"/>
              <w:rPr>
                <w:rFonts w:ascii="宋体" w:hAnsi="宋体" w:cs="宋体"/>
                <w:color w:val="auto"/>
                <w:szCs w:val="21"/>
                <w:highlight w:val="none"/>
              </w:rPr>
            </w:pPr>
            <w:r>
              <w:rPr>
                <w:rFonts w:hint="eastAsia" w:ascii="宋体" w:hAnsi="宋体" w:cs="宋体"/>
                <w:color w:val="auto"/>
                <w:szCs w:val="21"/>
                <w:highlight w:val="none"/>
              </w:rPr>
              <w:t>5、未达到要求的，每个百分点扣0.2分，扣完为止；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F03D4F1">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0C78D4E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2EBCC408">
            <w:pPr>
              <w:jc w:val="both"/>
              <w:rPr>
                <w:rFonts w:ascii="宋体" w:hAnsi="宋体" w:cs="宋体"/>
                <w:color w:val="auto"/>
                <w:szCs w:val="21"/>
                <w:highlight w:val="none"/>
              </w:rPr>
            </w:pPr>
          </w:p>
        </w:tc>
      </w:tr>
      <w:tr w14:paraId="1721B0B9">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3AF48C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7D3D111">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05380B95">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194F0868">
            <w:pPr>
              <w:jc w:val="both"/>
              <w:rPr>
                <w:rFonts w:ascii="宋体" w:hAnsi="宋体" w:cs="宋体"/>
                <w:color w:val="auto"/>
                <w:szCs w:val="21"/>
                <w:highlight w:val="none"/>
              </w:rPr>
            </w:pPr>
            <w:r>
              <w:rPr>
                <w:rFonts w:hint="eastAsia" w:ascii="宋体" w:hAnsi="宋体" w:cs="宋体"/>
                <w:color w:val="auto"/>
                <w:szCs w:val="21"/>
                <w:highlight w:val="none"/>
              </w:rPr>
              <w:t>6、路面保洁时间要求达到18小时；</w:t>
            </w:r>
          </w:p>
        </w:tc>
        <w:tc>
          <w:tcPr>
            <w:tcW w:w="1754" w:type="pct"/>
            <w:tcBorders>
              <w:top w:val="single" w:color="auto" w:sz="4" w:space="0"/>
              <w:left w:val="single" w:color="auto" w:sz="4" w:space="0"/>
              <w:bottom w:val="single" w:color="auto" w:sz="4" w:space="0"/>
              <w:right w:val="nil"/>
            </w:tcBorders>
            <w:shd w:val="clear" w:color="auto" w:fill="auto"/>
          </w:tcPr>
          <w:p w14:paraId="27421F25">
            <w:pPr>
              <w:jc w:val="both"/>
              <w:rPr>
                <w:rFonts w:ascii="宋体" w:hAnsi="宋体" w:cs="宋体"/>
                <w:color w:val="auto"/>
                <w:szCs w:val="21"/>
                <w:highlight w:val="none"/>
              </w:rPr>
            </w:pPr>
            <w:r>
              <w:rPr>
                <w:rFonts w:hint="eastAsia" w:ascii="宋体" w:hAnsi="宋体" w:cs="宋体"/>
                <w:color w:val="auto"/>
                <w:szCs w:val="21"/>
                <w:highlight w:val="none"/>
              </w:rPr>
              <w:t>6、达不到要求的，每缺1小时扣0.2分，扣完为止；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BB29BE4">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547047BC">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12DB23B">
            <w:pPr>
              <w:jc w:val="both"/>
              <w:rPr>
                <w:rFonts w:ascii="宋体" w:hAnsi="宋体" w:cs="宋体"/>
                <w:color w:val="auto"/>
                <w:szCs w:val="21"/>
                <w:highlight w:val="none"/>
              </w:rPr>
            </w:pPr>
          </w:p>
        </w:tc>
      </w:tr>
      <w:tr w14:paraId="4814F308">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8282138">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807A504">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021582D8">
            <w:pPr>
              <w:jc w:val="center"/>
              <w:rPr>
                <w:rFonts w:ascii="宋体" w:hAnsi="宋体" w:cs="宋体"/>
                <w:color w:val="auto"/>
                <w:szCs w:val="21"/>
                <w:highlight w:val="none"/>
              </w:rPr>
            </w:pPr>
            <w:r>
              <w:rPr>
                <w:rFonts w:hint="eastAsia" w:ascii="宋体" w:hAnsi="宋体" w:cs="宋体"/>
                <w:color w:val="auto"/>
                <w:szCs w:val="21"/>
                <w:highlight w:val="none"/>
              </w:rPr>
              <w:t>垃圾处理</w:t>
            </w:r>
          </w:p>
        </w:tc>
        <w:tc>
          <w:tcPr>
            <w:tcW w:w="1907" w:type="pct"/>
            <w:tcBorders>
              <w:top w:val="single" w:color="auto" w:sz="4" w:space="0"/>
              <w:left w:val="single" w:color="auto" w:sz="4" w:space="0"/>
              <w:bottom w:val="single" w:color="auto" w:sz="4" w:space="0"/>
              <w:right w:val="nil"/>
            </w:tcBorders>
            <w:shd w:val="clear" w:color="auto" w:fill="auto"/>
            <w:noWrap/>
          </w:tcPr>
          <w:p w14:paraId="0AE2EF24">
            <w:pPr>
              <w:jc w:val="both"/>
              <w:rPr>
                <w:rFonts w:ascii="宋体" w:hAnsi="宋体" w:cs="宋体"/>
                <w:color w:val="auto"/>
                <w:szCs w:val="21"/>
                <w:highlight w:val="none"/>
              </w:rPr>
            </w:pPr>
            <w:r>
              <w:rPr>
                <w:rFonts w:hint="eastAsia" w:ascii="宋体" w:hAnsi="宋体" w:cs="宋体"/>
                <w:color w:val="auto"/>
                <w:szCs w:val="21"/>
                <w:highlight w:val="none"/>
              </w:rPr>
              <w:t>1、路面废弃物达到控制指标（见附表）或无漏收堆；</w:t>
            </w:r>
          </w:p>
        </w:tc>
        <w:tc>
          <w:tcPr>
            <w:tcW w:w="1754" w:type="pct"/>
            <w:tcBorders>
              <w:top w:val="single" w:color="auto" w:sz="4" w:space="0"/>
              <w:left w:val="single" w:color="auto" w:sz="4" w:space="0"/>
              <w:bottom w:val="single" w:color="auto" w:sz="4" w:space="0"/>
              <w:right w:val="nil"/>
            </w:tcBorders>
            <w:shd w:val="clear" w:color="auto" w:fill="auto"/>
          </w:tcPr>
          <w:p w14:paraId="76501CA5">
            <w:pPr>
              <w:jc w:val="both"/>
              <w:rPr>
                <w:rFonts w:ascii="宋体" w:hAnsi="宋体" w:cs="宋体"/>
                <w:color w:val="auto"/>
                <w:szCs w:val="21"/>
                <w:highlight w:val="none"/>
              </w:rPr>
            </w:pPr>
            <w:r>
              <w:rPr>
                <w:rFonts w:hint="eastAsia" w:ascii="宋体" w:hAnsi="宋体" w:cs="宋体"/>
                <w:color w:val="auto"/>
                <w:szCs w:val="21"/>
                <w:highlight w:val="none"/>
              </w:rPr>
              <w:t>1、超过指标或漏收堆的，每处扣1分，扣完为止；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13F33A45">
            <w:pPr>
              <w:jc w:val="both"/>
              <w:rPr>
                <w:rFonts w:ascii="宋体" w:hAnsi="宋体" w:cs="宋体"/>
                <w:color w:val="auto"/>
                <w:szCs w:val="21"/>
                <w:highlight w:val="none"/>
              </w:rPr>
            </w:pPr>
            <w:r>
              <w:rPr>
                <w:rFonts w:hint="eastAsia" w:ascii="宋体" w:hAnsi="宋体" w:cs="宋体"/>
                <w:color w:val="auto"/>
                <w:szCs w:val="21"/>
                <w:highlight w:val="none"/>
              </w:rPr>
              <w:t>8</w:t>
            </w:r>
          </w:p>
        </w:tc>
        <w:tc>
          <w:tcPr>
            <w:tcW w:w="195" w:type="pct"/>
            <w:tcBorders>
              <w:top w:val="single" w:color="auto" w:sz="4" w:space="0"/>
              <w:left w:val="nil"/>
              <w:bottom w:val="single" w:color="auto" w:sz="4" w:space="0"/>
              <w:right w:val="single" w:color="auto" w:sz="4" w:space="0"/>
            </w:tcBorders>
            <w:shd w:val="clear" w:color="auto" w:fill="auto"/>
          </w:tcPr>
          <w:p w14:paraId="7069BA89">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0EE281E">
            <w:pPr>
              <w:jc w:val="both"/>
              <w:rPr>
                <w:rFonts w:ascii="宋体" w:hAnsi="宋体" w:cs="宋体"/>
                <w:color w:val="auto"/>
                <w:szCs w:val="21"/>
                <w:highlight w:val="none"/>
              </w:rPr>
            </w:pPr>
          </w:p>
        </w:tc>
      </w:tr>
      <w:tr w14:paraId="78FE4533">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D233144">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AD706AE">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41267982">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295EE093">
            <w:pPr>
              <w:jc w:val="both"/>
              <w:rPr>
                <w:rFonts w:ascii="宋体" w:hAnsi="宋体" w:cs="宋体"/>
                <w:color w:val="auto"/>
                <w:szCs w:val="21"/>
                <w:highlight w:val="none"/>
              </w:rPr>
            </w:pPr>
            <w:r>
              <w:rPr>
                <w:rFonts w:hint="eastAsia" w:ascii="宋体" w:hAnsi="宋体" w:cs="宋体"/>
                <w:color w:val="auto"/>
                <w:szCs w:val="21"/>
                <w:highlight w:val="none"/>
              </w:rPr>
              <w:t>2、垃圾收集专用手推车无乱停乱放；</w:t>
            </w:r>
          </w:p>
        </w:tc>
        <w:tc>
          <w:tcPr>
            <w:tcW w:w="1754" w:type="pct"/>
            <w:tcBorders>
              <w:top w:val="single" w:color="auto" w:sz="4" w:space="0"/>
              <w:left w:val="single" w:color="auto" w:sz="4" w:space="0"/>
              <w:bottom w:val="single" w:color="auto" w:sz="4" w:space="0"/>
              <w:right w:val="nil"/>
            </w:tcBorders>
            <w:shd w:val="clear" w:color="auto" w:fill="auto"/>
          </w:tcPr>
          <w:p w14:paraId="5BFCB025">
            <w:pPr>
              <w:jc w:val="both"/>
              <w:rPr>
                <w:rFonts w:ascii="宋体" w:hAnsi="宋体" w:cs="宋体"/>
                <w:color w:val="auto"/>
                <w:szCs w:val="21"/>
                <w:highlight w:val="none"/>
              </w:rPr>
            </w:pPr>
            <w:r>
              <w:rPr>
                <w:rFonts w:hint="eastAsia" w:ascii="宋体" w:hAnsi="宋体" w:cs="宋体"/>
                <w:color w:val="auto"/>
                <w:szCs w:val="21"/>
                <w:highlight w:val="none"/>
              </w:rPr>
              <w:t>2、乱停乱放的，每辆次扣0.2分，扣完为止；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35B1D4EF">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5F16CB03">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3A801E49">
            <w:pPr>
              <w:jc w:val="both"/>
              <w:rPr>
                <w:rFonts w:ascii="宋体" w:hAnsi="宋体" w:cs="宋体"/>
                <w:color w:val="auto"/>
                <w:szCs w:val="21"/>
                <w:highlight w:val="none"/>
              </w:rPr>
            </w:pPr>
          </w:p>
        </w:tc>
      </w:tr>
      <w:tr w14:paraId="641AD150">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7B29614">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3911E43B">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15718483">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70FB137B">
            <w:pPr>
              <w:jc w:val="both"/>
              <w:rPr>
                <w:rFonts w:ascii="宋体" w:hAnsi="宋体" w:cs="宋体"/>
                <w:color w:val="auto"/>
                <w:szCs w:val="21"/>
                <w:highlight w:val="none"/>
              </w:rPr>
            </w:pPr>
            <w:r>
              <w:rPr>
                <w:rFonts w:hint="eastAsia" w:ascii="宋体" w:hAnsi="宋体" w:cs="宋体"/>
                <w:color w:val="auto"/>
                <w:szCs w:val="21"/>
                <w:highlight w:val="none"/>
              </w:rPr>
              <w:t>3、垃圾车运输要求有密封设备和封盖严密；</w:t>
            </w:r>
          </w:p>
        </w:tc>
        <w:tc>
          <w:tcPr>
            <w:tcW w:w="1754" w:type="pct"/>
            <w:tcBorders>
              <w:top w:val="single" w:color="auto" w:sz="4" w:space="0"/>
              <w:left w:val="single" w:color="auto" w:sz="4" w:space="0"/>
              <w:bottom w:val="single" w:color="auto" w:sz="4" w:space="0"/>
              <w:right w:val="nil"/>
            </w:tcBorders>
            <w:shd w:val="clear" w:color="auto" w:fill="auto"/>
          </w:tcPr>
          <w:p w14:paraId="50C6CB06">
            <w:pPr>
              <w:jc w:val="both"/>
              <w:rPr>
                <w:rFonts w:ascii="宋体" w:hAnsi="宋体" w:cs="宋体"/>
                <w:color w:val="auto"/>
                <w:szCs w:val="21"/>
                <w:highlight w:val="none"/>
              </w:rPr>
            </w:pPr>
            <w:r>
              <w:rPr>
                <w:rFonts w:hint="eastAsia" w:ascii="宋体" w:hAnsi="宋体" w:cs="宋体"/>
                <w:color w:val="auto"/>
                <w:szCs w:val="21"/>
                <w:highlight w:val="none"/>
              </w:rPr>
              <w:t>3、无密封设备和封盖不严的，每辆次扣0.2分，扣完为止；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3FF04E7">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7AF0255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A69C796">
            <w:pPr>
              <w:jc w:val="both"/>
              <w:rPr>
                <w:rFonts w:ascii="宋体" w:hAnsi="宋体" w:cs="宋体"/>
                <w:color w:val="auto"/>
                <w:szCs w:val="21"/>
                <w:highlight w:val="none"/>
              </w:rPr>
            </w:pPr>
          </w:p>
        </w:tc>
      </w:tr>
      <w:tr w14:paraId="3704C999">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E482E2F">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B22A42F">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2032C84D">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1262D84F">
            <w:pPr>
              <w:jc w:val="both"/>
              <w:rPr>
                <w:rFonts w:ascii="宋体" w:hAnsi="宋体" w:cs="宋体"/>
                <w:color w:val="auto"/>
                <w:szCs w:val="21"/>
                <w:highlight w:val="none"/>
              </w:rPr>
            </w:pPr>
            <w:r>
              <w:rPr>
                <w:rFonts w:hint="eastAsia" w:ascii="宋体" w:hAnsi="宋体" w:cs="宋体"/>
                <w:color w:val="auto"/>
                <w:szCs w:val="21"/>
                <w:highlight w:val="none"/>
              </w:rPr>
              <w:t>4、垃圾转运站或收集间要求无积存过夜垃圾；</w:t>
            </w:r>
          </w:p>
        </w:tc>
        <w:tc>
          <w:tcPr>
            <w:tcW w:w="1754" w:type="pct"/>
            <w:tcBorders>
              <w:top w:val="single" w:color="auto" w:sz="4" w:space="0"/>
              <w:left w:val="single" w:color="auto" w:sz="4" w:space="0"/>
              <w:bottom w:val="single" w:color="auto" w:sz="4" w:space="0"/>
              <w:right w:val="nil"/>
            </w:tcBorders>
            <w:shd w:val="clear" w:color="auto" w:fill="auto"/>
          </w:tcPr>
          <w:p w14:paraId="0C61D192">
            <w:pPr>
              <w:jc w:val="both"/>
              <w:rPr>
                <w:rFonts w:ascii="宋体" w:hAnsi="宋体" w:cs="宋体"/>
                <w:color w:val="auto"/>
                <w:szCs w:val="21"/>
                <w:highlight w:val="none"/>
              </w:rPr>
            </w:pPr>
            <w:r>
              <w:rPr>
                <w:rFonts w:hint="eastAsia" w:ascii="宋体" w:hAnsi="宋体" w:cs="宋体"/>
                <w:color w:val="auto"/>
                <w:szCs w:val="21"/>
                <w:highlight w:val="none"/>
              </w:rPr>
              <w:t>4、发现有积存过夜垃圾的，每处扣1分，扣完为止；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2E868B3">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7CB1A78E">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D8D5A5D">
            <w:pPr>
              <w:jc w:val="both"/>
              <w:rPr>
                <w:rFonts w:ascii="宋体" w:hAnsi="宋体" w:cs="宋体"/>
                <w:color w:val="auto"/>
                <w:szCs w:val="21"/>
                <w:highlight w:val="none"/>
              </w:rPr>
            </w:pPr>
          </w:p>
        </w:tc>
      </w:tr>
      <w:tr w14:paraId="6D1E0089">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37493EA">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A1D23BF">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6839C4DF">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6C0AD4C5">
            <w:pPr>
              <w:jc w:val="both"/>
              <w:rPr>
                <w:rFonts w:ascii="宋体" w:hAnsi="宋体" w:cs="宋体"/>
                <w:color w:val="auto"/>
                <w:szCs w:val="21"/>
                <w:highlight w:val="none"/>
              </w:rPr>
            </w:pPr>
            <w:r>
              <w:rPr>
                <w:rFonts w:hint="eastAsia" w:ascii="宋体" w:hAnsi="宋体" w:cs="宋体"/>
                <w:color w:val="auto"/>
                <w:szCs w:val="21"/>
                <w:highlight w:val="none"/>
              </w:rPr>
              <w:t>5、垃圾容器要求无积存过夜垃圾；</w:t>
            </w:r>
          </w:p>
        </w:tc>
        <w:tc>
          <w:tcPr>
            <w:tcW w:w="1754" w:type="pct"/>
            <w:tcBorders>
              <w:top w:val="single" w:color="auto" w:sz="4" w:space="0"/>
              <w:left w:val="single" w:color="auto" w:sz="4" w:space="0"/>
              <w:bottom w:val="single" w:color="auto" w:sz="4" w:space="0"/>
              <w:right w:val="nil"/>
            </w:tcBorders>
            <w:shd w:val="clear" w:color="auto" w:fill="auto"/>
          </w:tcPr>
          <w:p w14:paraId="1E45B601">
            <w:pPr>
              <w:jc w:val="both"/>
              <w:rPr>
                <w:rFonts w:ascii="宋体" w:hAnsi="宋体" w:cs="宋体"/>
                <w:color w:val="auto"/>
                <w:szCs w:val="21"/>
                <w:highlight w:val="none"/>
              </w:rPr>
            </w:pPr>
            <w:r>
              <w:rPr>
                <w:rFonts w:hint="eastAsia" w:ascii="宋体" w:hAnsi="宋体" w:cs="宋体"/>
                <w:color w:val="auto"/>
                <w:szCs w:val="21"/>
                <w:highlight w:val="none"/>
              </w:rPr>
              <w:t>5、发现有积存过夜垃圾的，每处扣0.5分，扣完为止；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3BDEA4A">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02D68DD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A27FFE8">
            <w:pPr>
              <w:jc w:val="both"/>
              <w:rPr>
                <w:rFonts w:ascii="宋体" w:hAnsi="宋体" w:cs="宋体"/>
                <w:color w:val="auto"/>
                <w:szCs w:val="21"/>
                <w:highlight w:val="none"/>
              </w:rPr>
            </w:pPr>
          </w:p>
        </w:tc>
      </w:tr>
      <w:tr w14:paraId="2093A94E">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C092173">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7365F239">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15F14C6">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6FF83E81">
            <w:pPr>
              <w:jc w:val="both"/>
              <w:rPr>
                <w:rFonts w:ascii="宋体" w:hAnsi="宋体" w:cs="宋体"/>
                <w:color w:val="auto"/>
                <w:szCs w:val="21"/>
                <w:highlight w:val="none"/>
              </w:rPr>
            </w:pPr>
            <w:r>
              <w:rPr>
                <w:rFonts w:hint="eastAsia" w:ascii="宋体" w:hAnsi="宋体" w:cs="宋体"/>
                <w:color w:val="auto"/>
                <w:szCs w:val="21"/>
                <w:highlight w:val="none"/>
              </w:rPr>
              <w:t>6、转运站或收集间内外环境质量要求整洁、蚊蝇密度不超标和垃圾容器周边干净；</w:t>
            </w:r>
          </w:p>
        </w:tc>
        <w:tc>
          <w:tcPr>
            <w:tcW w:w="1754" w:type="pct"/>
            <w:tcBorders>
              <w:top w:val="single" w:color="auto" w:sz="4" w:space="0"/>
              <w:left w:val="single" w:color="auto" w:sz="4" w:space="0"/>
              <w:bottom w:val="single" w:color="auto" w:sz="4" w:space="0"/>
              <w:right w:val="nil"/>
            </w:tcBorders>
            <w:shd w:val="clear" w:color="auto" w:fill="auto"/>
          </w:tcPr>
          <w:p w14:paraId="54A87B4C">
            <w:pPr>
              <w:jc w:val="both"/>
              <w:rPr>
                <w:rFonts w:ascii="宋体" w:hAnsi="宋体" w:cs="宋体"/>
                <w:color w:val="auto"/>
                <w:szCs w:val="21"/>
                <w:highlight w:val="none"/>
              </w:rPr>
            </w:pPr>
            <w:r>
              <w:rPr>
                <w:rFonts w:hint="eastAsia" w:ascii="宋体" w:hAnsi="宋体" w:cs="宋体"/>
                <w:color w:val="auto"/>
                <w:szCs w:val="21"/>
                <w:highlight w:val="none"/>
              </w:rPr>
              <w:t>6、未达到要求的，每处扣0.2分，扣完为止；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DFC5322">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17FF7831">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9FF395A">
            <w:pPr>
              <w:jc w:val="both"/>
              <w:rPr>
                <w:rFonts w:ascii="宋体" w:hAnsi="宋体" w:cs="宋体"/>
                <w:color w:val="auto"/>
                <w:szCs w:val="21"/>
                <w:highlight w:val="none"/>
              </w:rPr>
            </w:pPr>
          </w:p>
        </w:tc>
      </w:tr>
      <w:tr w14:paraId="125629D1">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9851AD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A6973C6">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784ED0F5">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7922C5E9">
            <w:pPr>
              <w:jc w:val="both"/>
              <w:rPr>
                <w:rFonts w:ascii="宋体" w:hAnsi="宋体" w:cs="宋体"/>
                <w:color w:val="auto"/>
                <w:szCs w:val="21"/>
                <w:highlight w:val="none"/>
              </w:rPr>
            </w:pPr>
            <w:r>
              <w:rPr>
                <w:rFonts w:hint="eastAsia" w:ascii="宋体" w:hAnsi="宋体" w:cs="宋体"/>
                <w:color w:val="auto"/>
                <w:szCs w:val="21"/>
                <w:highlight w:val="none"/>
              </w:rPr>
              <w:t>7、要按指定地点倾倒垃圾；</w:t>
            </w:r>
          </w:p>
        </w:tc>
        <w:tc>
          <w:tcPr>
            <w:tcW w:w="1754" w:type="pct"/>
            <w:tcBorders>
              <w:top w:val="single" w:color="auto" w:sz="4" w:space="0"/>
              <w:left w:val="single" w:color="auto" w:sz="4" w:space="0"/>
              <w:bottom w:val="single" w:color="auto" w:sz="4" w:space="0"/>
              <w:right w:val="nil"/>
            </w:tcBorders>
            <w:shd w:val="clear" w:color="auto" w:fill="auto"/>
          </w:tcPr>
          <w:p w14:paraId="75238353">
            <w:pPr>
              <w:jc w:val="both"/>
              <w:rPr>
                <w:rFonts w:ascii="宋体" w:hAnsi="宋体" w:cs="宋体"/>
                <w:color w:val="auto"/>
                <w:szCs w:val="21"/>
                <w:highlight w:val="none"/>
              </w:rPr>
            </w:pPr>
            <w:r>
              <w:rPr>
                <w:rFonts w:hint="eastAsia" w:ascii="宋体" w:hAnsi="宋体" w:cs="宋体"/>
                <w:color w:val="auto"/>
                <w:szCs w:val="21"/>
                <w:highlight w:val="none"/>
              </w:rPr>
              <w:t>7、未按要求的扣1分，并处于罚款；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1DAB2C5">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39B6363C">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81651E6">
            <w:pPr>
              <w:jc w:val="both"/>
              <w:rPr>
                <w:rFonts w:ascii="宋体" w:hAnsi="宋体" w:cs="宋体"/>
                <w:color w:val="auto"/>
                <w:szCs w:val="21"/>
                <w:highlight w:val="none"/>
              </w:rPr>
            </w:pPr>
          </w:p>
        </w:tc>
      </w:tr>
      <w:tr w14:paraId="59B2F01F">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646E9ACF">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3DFA184">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1F6A82DA">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166EDA70">
            <w:pPr>
              <w:jc w:val="both"/>
              <w:rPr>
                <w:rFonts w:ascii="宋体" w:hAnsi="宋体" w:cs="宋体"/>
                <w:color w:val="auto"/>
                <w:szCs w:val="21"/>
                <w:highlight w:val="none"/>
              </w:rPr>
            </w:pPr>
            <w:r>
              <w:rPr>
                <w:rFonts w:hint="eastAsia" w:ascii="宋体" w:hAnsi="宋体" w:cs="宋体"/>
                <w:color w:val="auto"/>
                <w:szCs w:val="21"/>
                <w:highlight w:val="none"/>
              </w:rPr>
              <w:t>8、道路内未发现垃圾死角的；</w:t>
            </w:r>
          </w:p>
        </w:tc>
        <w:tc>
          <w:tcPr>
            <w:tcW w:w="1754" w:type="pct"/>
            <w:tcBorders>
              <w:top w:val="single" w:color="auto" w:sz="4" w:space="0"/>
              <w:left w:val="single" w:color="auto" w:sz="4" w:space="0"/>
              <w:bottom w:val="single" w:color="auto" w:sz="4" w:space="0"/>
              <w:right w:val="nil"/>
            </w:tcBorders>
            <w:shd w:val="clear" w:color="auto" w:fill="auto"/>
          </w:tcPr>
          <w:p w14:paraId="47CB315B">
            <w:pPr>
              <w:jc w:val="both"/>
              <w:rPr>
                <w:rFonts w:ascii="宋体" w:hAnsi="宋体" w:cs="宋体"/>
                <w:color w:val="auto"/>
                <w:szCs w:val="21"/>
                <w:highlight w:val="none"/>
              </w:rPr>
            </w:pPr>
            <w:r>
              <w:rPr>
                <w:rFonts w:hint="eastAsia" w:ascii="宋体" w:hAnsi="宋体" w:cs="宋体"/>
                <w:color w:val="auto"/>
                <w:szCs w:val="21"/>
                <w:highlight w:val="none"/>
              </w:rPr>
              <w:t>8、发现垃圾死角的每处扣1分，扣完为止；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136D7B58">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6B0CA033">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4B8CEEB">
            <w:pPr>
              <w:jc w:val="both"/>
              <w:rPr>
                <w:rFonts w:ascii="宋体" w:hAnsi="宋体" w:cs="宋体"/>
                <w:color w:val="auto"/>
                <w:szCs w:val="21"/>
                <w:highlight w:val="none"/>
              </w:rPr>
            </w:pPr>
          </w:p>
        </w:tc>
      </w:tr>
      <w:tr w14:paraId="610720CF">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0CA67E4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A297405">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0B9D9C9">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4101E7D2">
            <w:pPr>
              <w:jc w:val="both"/>
              <w:rPr>
                <w:rFonts w:ascii="宋体" w:hAnsi="宋体" w:cs="宋体"/>
                <w:color w:val="auto"/>
                <w:szCs w:val="21"/>
                <w:highlight w:val="none"/>
              </w:rPr>
            </w:pPr>
            <w:r>
              <w:rPr>
                <w:rFonts w:hint="eastAsia" w:ascii="宋体" w:hAnsi="宋体" w:cs="宋体"/>
                <w:color w:val="auto"/>
                <w:szCs w:val="21"/>
                <w:highlight w:val="none"/>
              </w:rPr>
              <w:t>9、做好分类工作，不得将已分类投放的生活垃圾混装混运；</w:t>
            </w:r>
          </w:p>
        </w:tc>
        <w:tc>
          <w:tcPr>
            <w:tcW w:w="1754" w:type="pct"/>
            <w:tcBorders>
              <w:top w:val="single" w:color="auto" w:sz="4" w:space="0"/>
              <w:left w:val="single" w:color="auto" w:sz="4" w:space="0"/>
              <w:bottom w:val="single" w:color="auto" w:sz="4" w:space="0"/>
              <w:right w:val="nil"/>
            </w:tcBorders>
            <w:shd w:val="clear" w:color="auto" w:fill="auto"/>
          </w:tcPr>
          <w:p w14:paraId="28F4B6B6">
            <w:pPr>
              <w:jc w:val="both"/>
              <w:rPr>
                <w:rFonts w:ascii="宋体" w:hAnsi="宋体" w:cs="宋体"/>
                <w:color w:val="auto"/>
                <w:szCs w:val="21"/>
                <w:highlight w:val="none"/>
              </w:rPr>
            </w:pPr>
            <w:r>
              <w:rPr>
                <w:rFonts w:hint="eastAsia" w:ascii="宋体" w:hAnsi="宋体" w:cs="宋体"/>
                <w:color w:val="auto"/>
                <w:szCs w:val="21"/>
                <w:highlight w:val="none"/>
              </w:rPr>
              <w:t>9、将已分类投放的生活垃圾混装混运的，每处扣0.2分，扣完为止；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9D30E5F">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5144A08E">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2C0E7D0F">
            <w:pPr>
              <w:jc w:val="both"/>
              <w:rPr>
                <w:rFonts w:ascii="宋体" w:hAnsi="宋体" w:cs="宋体"/>
                <w:color w:val="auto"/>
                <w:szCs w:val="21"/>
                <w:highlight w:val="none"/>
              </w:rPr>
            </w:pPr>
          </w:p>
        </w:tc>
      </w:tr>
      <w:tr w14:paraId="7CDEB980">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0840AE3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75BF3DE6">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5809F9E8">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noWrap/>
          </w:tcPr>
          <w:p w14:paraId="62332096">
            <w:pPr>
              <w:jc w:val="both"/>
              <w:rPr>
                <w:rFonts w:ascii="宋体" w:hAnsi="宋体" w:cs="宋体"/>
                <w:color w:val="auto"/>
                <w:szCs w:val="21"/>
                <w:highlight w:val="none"/>
              </w:rPr>
            </w:pPr>
            <w:r>
              <w:rPr>
                <w:rFonts w:hint="eastAsia" w:ascii="宋体" w:hAnsi="宋体" w:cs="宋体"/>
                <w:color w:val="auto"/>
                <w:szCs w:val="21"/>
                <w:highlight w:val="none"/>
              </w:rPr>
              <w:t>10、实行桶车同色分类收集、运输各类生活垃圾。</w:t>
            </w:r>
          </w:p>
        </w:tc>
        <w:tc>
          <w:tcPr>
            <w:tcW w:w="1754" w:type="pct"/>
            <w:tcBorders>
              <w:top w:val="single" w:color="auto" w:sz="4" w:space="0"/>
              <w:left w:val="single" w:color="auto" w:sz="4" w:space="0"/>
              <w:bottom w:val="single" w:color="auto" w:sz="4" w:space="0"/>
              <w:right w:val="nil"/>
            </w:tcBorders>
            <w:shd w:val="clear" w:color="auto" w:fill="auto"/>
          </w:tcPr>
          <w:p w14:paraId="17159791">
            <w:pPr>
              <w:jc w:val="both"/>
              <w:rPr>
                <w:rFonts w:ascii="宋体" w:hAnsi="宋体" w:cs="宋体"/>
                <w:color w:val="auto"/>
                <w:szCs w:val="21"/>
                <w:highlight w:val="none"/>
              </w:rPr>
            </w:pPr>
            <w:r>
              <w:rPr>
                <w:rFonts w:hint="eastAsia" w:ascii="宋体" w:hAnsi="宋体" w:cs="宋体"/>
                <w:color w:val="auto"/>
                <w:szCs w:val="21"/>
                <w:highlight w:val="none"/>
              </w:rPr>
              <w:t>10、未实行桶车同色分类收集、运输各类生活垃圾，每处扣0.2分，扣完为止；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2376E09B">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16949476">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884DD25">
            <w:pPr>
              <w:jc w:val="both"/>
              <w:rPr>
                <w:rFonts w:ascii="宋体" w:hAnsi="宋体" w:cs="宋体"/>
                <w:color w:val="auto"/>
                <w:szCs w:val="21"/>
                <w:highlight w:val="none"/>
              </w:rPr>
            </w:pPr>
          </w:p>
        </w:tc>
      </w:tr>
      <w:tr w14:paraId="07229934">
        <w:tblPrEx>
          <w:tblCellMar>
            <w:top w:w="0" w:type="dxa"/>
            <w:left w:w="108" w:type="dxa"/>
            <w:bottom w:w="0" w:type="dxa"/>
            <w:right w:w="108" w:type="dxa"/>
          </w:tblCellMar>
        </w:tblPrEx>
        <w:trPr>
          <w:trHeight w:val="54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7B7CF2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EC417DD">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06AAD1E1">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nil"/>
            </w:tcBorders>
            <w:shd w:val="clear" w:color="auto" w:fill="auto"/>
          </w:tcPr>
          <w:p w14:paraId="6853E928">
            <w:pPr>
              <w:jc w:val="both"/>
              <w:rPr>
                <w:rFonts w:ascii="宋体" w:hAnsi="宋体" w:cs="宋体"/>
                <w:color w:val="auto"/>
                <w:szCs w:val="21"/>
                <w:highlight w:val="none"/>
              </w:rPr>
            </w:pPr>
            <w:r>
              <w:rPr>
                <w:rFonts w:hint="eastAsia" w:ascii="宋体" w:hAnsi="宋体" w:cs="宋体"/>
                <w:color w:val="auto"/>
                <w:szCs w:val="21"/>
                <w:highlight w:val="none"/>
              </w:rPr>
              <w:t>11、设置厨余垃圾集中存放点，分类存放，由中心安排处理单位到存放点收运处理。</w:t>
            </w:r>
          </w:p>
        </w:tc>
        <w:tc>
          <w:tcPr>
            <w:tcW w:w="1754" w:type="pct"/>
            <w:tcBorders>
              <w:top w:val="single" w:color="auto" w:sz="4" w:space="0"/>
              <w:left w:val="single" w:color="auto" w:sz="4" w:space="0"/>
              <w:bottom w:val="single" w:color="auto" w:sz="4" w:space="0"/>
              <w:right w:val="nil"/>
            </w:tcBorders>
            <w:shd w:val="clear" w:color="auto" w:fill="auto"/>
          </w:tcPr>
          <w:p w14:paraId="5FB69E72">
            <w:pPr>
              <w:jc w:val="both"/>
              <w:rPr>
                <w:rFonts w:ascii="宋体" w:hAnsi="宋体" w:cs="宋体"/>
                <w:color w:val="auto"/>
                <w:szCs w:val="21"/>
                <w:highlight w:val="none"/>
              </w:rPr>
            </w:pPr>
            <w:r>
              <w:rPr>
                <w:rFonts w:hint="eastAsia" w:ascii="宋体" w:hAnsi="宋体" w:cs="宋体"/>
                <w:color w:val="auto"/>
                <w:szCs w:val="21"/>
                <w:highlight w:val="none"/>
              </w:rPr>
              <w:t>11、未设置厨余垃圾集中存放点，分类存放的，每处扣0.2分，扣完为止；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2074C90">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040A8928">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7ABCD15">
            <w:pPr>
              <w:jc w:val="both"/>
              <w:rPr>
                <w:rFonts w:ascii="宋体" w:hAnsi="宋体" w:cs="宋体"/>
                <w:color w:val="auto"/>
                <w:szCs w:val="21"/>
                <w:highlight w:val="none"/>
              </w:rPr>
            </w:pPr>
          </w:p>
        </w:tc>
      </w:tr>
      <w:tr w14:paraId="725FE815">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0F4DA5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30E9EF57">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25B5B49D">
            <w:pPr>
              <w:jc w:val="center"/>
              <w:rPr>
                <w:rFonts w:ascii="宋体" w:hAnsi="宋体" w:cs="宋体"/>
                <w:color w:val="auto"/>
                <w:szCs w:val="21"/>
                <w:highlight w:val="none"/>
              </w:rPr>
            </w:pPr>
            <w:r>
              <w:rPr>
                <w:rFonts w:hint="eastAsia" w:ascii="宋体" w:hAnsi="宋体" w:cs="宋体"/>
                <w:color w:val="auto"/>
                <w:szCs w:val="21"/>
                <w:highlight w:val="none"/>
              </w:rPr>
              <w:t>下</w:t>
            </w:r>
          </w:p>
          <w:p w14:paraId="6F1282D6">
            <w:pPr>
              <w:jc w:val="center"/>
              <w:rPr>
                <w:rFonts w:ascii="宋体" w:hAnsi="宋体" w:cs="宋体"/>
                <w:color w:val="auto"/>
                <w:szCs w:val="21"/>
                <w:highlight w:val="none"/>
              </w:rPr>
            </w:pPr>
            <w:r>
              <w:rPr>
                <w:rFonts w:hint="eastAsia" w:ascii="宋体" w:hAnsi="宋体" w:cs="宋体"/>
                <w:color w:val="auto"/>
                <w:szCs w:val="21"/>
                <w:highlight w:val="none"/>
              </w:rPr>
              <w:t>水</w:t>
            </w:r>
          </w:p>
          <w:p w14:paraId="1ACFC058">
            <w:pPr>
              <w:jc w:val="center"/>
              <w:rPr>
                <w:rFonts w:ascii="宋体" w:hAnsi="宋体" w:cs="宋体"/>
                <w:color w:val="auto"/>
                <w:szCs w:val="21"/>
                <w:highlight w:val="none"/>
              </w:rPr>
            </w:pPr>
            <w:r>
              <w:rPr>
                <w:rFonts w:hint="eastAsia" w:ascii="宋体" w:hAnsi="宋体" w:cs="宋体"/>
                <w:color w:val="auto"/>
                <w:szCs w:val="21"/>
                <w:highlight w:val="none"/>
              </w:rPr>
              <w:t>道</w:t>
            </w: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63BA7658">
            <w:pPr>
              <w:jc w:val="both"/>
              <w:rPr>
                <w:rFonts w:ascii="宋体" w:hAnsi="宋体" w:cs="宋体"/>
                <w:color w:val="auto"/>
                <w:szCs w:val="21"/>
                <w:highlight w:val="none"/>
              </w:rPr>
            </w:pPr>
            <w:r>
              <w:rPr>
                <w:rFonts w:hint="eastAsia" w:ascii="宋体" w:hAnsi="宋体" w:cs="宋体"/>
                <w:color w:val="auto"/>
                <w:szCs w:val="21"/>
                <w:highlight w:val="none"/>
              </w:rPr>
              <w:t>1、沉沙井每月清理一次；</w:t>
            </w:r>
          </w:p>
        </w:tc>
        <w:tc>
          <w:tcPr>
            <w:tcW w:w="1754" w:type="pct"/>
            <w:tcBorders>
              <w:top w:val="single" w:color="auto" w:sz="4" w:space="0"/>
              <w:left w:val="single" w:color="auto" w:sz="4" w:space="0"/>
              <w:bottom w:val="single" w:color="auto" w:sz="4" w:space="0"/>
              <w:right w:val="nil"/>
            </w:tcBorders>
            <w:shd w:val="clear" w:color="auto" w:fill="auto"/>
            <w:noWrap/>
          </w:tcPr>
          <w:p w14:paraId="2EE412A2">
            <w:pPr>
              <w:jc w:val="both"/>
              <w:rPr>
                <w:rFonts w:ascii="宋体" w:hAnsi="宋体" w:cs="宋体"/>
                <w:color w:val="auto"/>
                <w:szCs w:val="21"/>
                <w:highlight w:val="none"/>
              </w:rPr>
            </w:pPr>
            <w:r>
              <w:rPr>
                <w:rFonts w:hint="eastAsia" w:ascii="宋体" w:hAnsi="宋体" w:cs="宋体"/>
                <w:color w:val="auto"/>
                <w:szCs w:val="21"/>
                <w:highlight w:val="none"/>
              </w:rPr>
              <w:t>1、未按期清理的，每处扣0.5分，扣完为止；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3F0DBAE7">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4BC292E2">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DF631BE">
            <w:pPr>
              <w:jc w:val="both"/>
              <w:rPr>
                <w:rFonts w:ascii="宋体" w:hAnsi="宋体" w:cs="宋体"/>
                <w:color w:val="auto"/>
                <w:szCs w:val="21"/>
                <w:highlight w:val="none"/>
              </w:rPr>
            </w:pPr>
          </w:p>
        </w:tc>
      </w:tr>
      <w:tr w14:paraId="2ACB81B3">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11AC528">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11BD897">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184E7410">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4BBCACA9">
            <w:pPr>
              <w:jc w:val="both"/>
              <w:rPr>
                <w:rFonts w:ascii="宋体" w:hAnsi="宋体" w:cs="宋体"/>
                <w:color w:val="auto"/>
                <w:szCs w:val="21"/>
                <w:highlight w:val="none"/>
              </w:rPr>
            </w:pPr>
            <w:r>
              <w:rPr>
                <w:rFonts w:hint="eastAsia" w:ascii="宋体" w:hAnsi="宋体" w:cs="宋体"/>
                <w:color w:val="auto"/>
                <w:szCs w:val="21"/>
                <w:highlight w:val="none"/>
              </w:rPr>
              <w:t>2、下水道半年清理一次；</w:t>
            </w:r>
          </w:p>
        </w:tc>
        <w:tc>
          <w:tcPr>
            <w:tcW w:w="1754" w:type="pct"/>
            <w:tcBorders>
              <w:top w:val="single" w:color="auto" w:sz="4" w:space="0"/>
              <w:left w:val="single" w:color="auto" w:sz="4" w:space="0"/>
              <w:bottom w:val="single" w:color="auto" w:sz="4" w:space="0"/>
              <w:right w:val="nil"/>
            </w:tcBorders>
            <w:shd w:val="clear" w:color="auto" w:fill="auto"/>
            <w:noWrap/>
          </w:tcPr>
          <w:p w14:paraId="293732D1">
            <w:pPr>
              <w:jc w:val="both"/>
              <w:rPr>
                <w:rFonts w:ascii="宋体" w:hAnsi="宋体" w:cs="宋体"/>
                <w:color w:val="auto"/>
                <w:szCs w:val="21"/>
                <w:highlight w:val="none"/>
              </w:rPr>
            </w:pPr>
            <w:r>
              <w:rPr>
                <w:rFonts w:hint="eastAsia" w:ascii="宋体" w:hAnsi="宋体" w:cs="宋体"/>
                <w:color w:val="auto"/>
                <w:szCs w:val="21"/>
                <w:highlight w:val="none"/>
              </w:rPr>
              <w:t>2、未按期清理的，每处扣0.5分，下水道堵塞的每处扣3分，扣完为止；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5C730DB">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5C655888">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29E99A6">
            <w:pPr>
              <w:jc w:val="both"/>
              <w:rPr>
                <w:rFonts w:ascii="宋体" w:hAnsi="宋体" w:cs="宋体"/>
                <w:color w:val="auto"/>
                <w:szCs w:val="21"/>
                <w:highlight w:val="none"/>
              </w:rPr>
            </w:pPr>
          </w:p>
        </w:tc>
      </w:tr>
      <w:tr w14:paraId="1EC836E1">
        <w:tblPrEx>
          <w:tblCellMar>
            <w:top w:w="0" w:type="dxa"/>
            <w:left w:w="108" w:type="dxa"/>
            <w:bottom w:w="0" w:type="dxa"/>
            <w:right w:w="108" w:type="dxa"/>
          </w:tblCellMar>
        </w:tblPrEx>
        <w:trPr>
          <w:trHeight w:val="87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D395FC4">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6644788A">
            <w:pPr>
              <w:rPr>
                <w:rFonts w:ascii="宋体" w:hAnsi="宋体" w:cs="宋体"/>
                <w:color w:val="auto"/>
                <w:szCs w:val="21"/>
                <w:highlight w:val="none"/>
              </w:rPr>
            </w:pPr>
          </w:p>
        </w:tc>
        <w:tc>
          <w:tcPr>
            <w:tcW w:w="215" w:type="pct"/>
            <w:tcBorders>
              <w:top w:val="single" w:color="auto" w:sz="4" w:space="0"/>
              <w:left w:val="single" w:color="auto" w:sz="4" w:space="0"/>
              <w:bottom w:val="single" w:color="auto" w:sz="4" w:space="0"/>
              <w:right w:val="nil"/>
            </w:tcBorders>
            <w:shd w:val="clear" w:color="auto" w:fill="auto"/>
            <w:vAlign w:val="center"/>
          </w:tcPr>
          <w:p w14:paraId="277D0E0D">
            <w:pPr>
              <w:rPr>
                <w:rFonts w:ascii="宋体" w:hAnsi="宋体" w:cs="宋体"/>
                <w:color w:val="auto"/>
                <w:szCs w:val="21"/>
                <w:highlight w:val="none"/>
              </w:rPr>
            </w:pPr>
            <w:r>
              <w:rPr>
                <w:rFonts w:hint="eastAsia" w:ascii="宋体" w:hAnsi="宋体" w:cs="宋体"/>
                <w:color w:val="auto"/>
                <w:szCs w:val="21"/>
                <w:highlight w:val="none"/>
              </w:rPr>
              <w:t>除</w:t>
            </w:r>
            <w:r>
              <w:rPr>
                <w:rFonts w:hint="eastAsia" w:ascii="宋体" w:hAnsi="宋体" w:cs="宋体"/>
                <w:color w:val="auto"/>
                <w:szCs w:val="21"/>
                <w:highlight w:val="none"/>
              </w:rPr>
              <w:br w:type="textWrapping"/>
            </w:r>
            <w:r>
              <w:rPr>
                <w:rFonts w:hint="eastAsia" w:ascii="宋体" w:hAnsi="宋体" w:cs="宋体"/>
                <w:color w:val="auto"/>
                <w:szCs w:val="21"/>
                <w:highlight w:val="none"/>
              </w:rPr>
              <w:t>四害</w:t>
            </w:r>
          </w:p>
        </w:tc>
        <w:tc>
          <w:tcPr>
            <w:tcW w:w="1907" w:type="pct"/>
            <w:tcBorders>
              <w:top w:val="single" w:color="auto" w:sz="4" w:space="0"/>
              <w:left w:val="single" w:color="auto" w:sz="4" w:space="0"/>
              <w:bottom w:val="single" w:color="auto" w:sz="4" w:space="0"/>
              <w:right w:val="single" w:color="auto" w:sz="4" w:space="0"/>
            </w:tcBorders>
            <w:shd w:val="clear" w:color="auto" w:fill="auto"/>
            <w:noWrap/>
          </w:tcPr>
          <w:p w14:paraId="7CCD3784">
            <w:pPr>
              <w:jc w:val="both"/>
              <w:rPr>
                <w:rFonts w:ascii="宋体" w:hAnsi="宋体" w:cs="宋体"/>
                <w:color w:val="auto"/>
                <w:szCs w:val="21"/>
                <w:highlight w:val="none"/>
              </w:rPr>
            </w:pPr>
            <w:r>
              <w:rPr>
                <w:rFonts w:hint="eastAsia" w:ascii="宋体" w:hAnsi="宋体" w:cs="宋体"/>
                <w:color w:val="auto"/>
                <w:szCs w:val="21"/>
                <w:highlight w:val="none"/>
              </w:rPr>
              <w:t>定期按要求除“四害”；</w:t>
            </w:r>
          </w:p>
        </w:tc>
        <w:tc>
          <w:tcPr>
            <w:tcW w:w="1754" w:type="pct"/>
            <w:tcBorders>
              <w:top w:val="single" w:color="auto" w:sz="4" w:space="0"/>
              <w:left w:val="single" w:color="auto" w:sz="4" w:space="0"/>
              <w:bottom w:val="single" w:color="auto" w:sz="4" w:space="0"/>
              <w:right w:val="nil"/>
            </w:tcBorders>
            <w:shd w:val="clear" w:color="auto" w:fill="auto"/>
          </w:tcPr>
          <w:p w14:paraId="1B5AAD6B">
            <w:pPr>
              <w:jc w:val="both"/>
              <w:rPr>
                <w:rFonts w:ascii="宋体" w:hAnsi="宋体" w:cs="宋体"/>
                <w:color w:val="auto"/>
                <w:szCs w:val="21"/>
                <w:highlight w:val="none"/>
              </w:rPr>
            </w:pPr>
            <w:r>
              <w:rPr>
                <w:rFonts w:hint="eastAsia" w:ascii="宋体" w:hAnsi="宋体" w:cs="宋体"/>
                <w:color w:val="auto"/>
                <w:szCs w:val="21"/>
                <w:highlight w:val="none"/>
              </w:rPr>
              <w:t>检查除“四害”不达国家规定标准的，每次扣5分，并按规定处予罚款；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4819EA04">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52233CF4">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7E9A4E90">
            <w:pPr>
              <w:jc w:val="both"/>
              <w:rPr>
                <w:rFonts w:ascii="宋体" w:hAnsi="宋体" w:cs="宋体"/>
                <w:color w:val="auto"/>
                <w:szCs w:val="21"/>
                <w:highlight w:val="none"/>
              </w:rPr>
            </w:pPr>
          </w:p>
        </w:tc>
      </w:tr>
      <w:tr w14:paraId="23C6D3DA">
        <w:tblPrEx>
          <w:tblCellMar>
            <w:top w:w="0" w:type="dxa"/>
            <w:left w:w="108" w:type="dxa"/>
            <w:bottom w:w="0" w:type="dxa"/>
            <w:right w:w="108" w:type="dxa"/>
          </w:tblCellMar>
        </w:tblPrEx>
        <w:trPr>
          <w:trHeight w:val="8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5A8F02B9">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0F38C35">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352FE78F">
            <w:pPr>
              <w:jc w:val="center"/>
              <w:rPr>
                <w:rFonts w:ascii="宋体" w:hAnsi="宋体" w:cs="宋体"/>
                <w:color w:val="auto"/>
                <w:szCs w:val="21"/>
                <w:highlight w:val="none"/>
              </w:rPr>
            </w:pPr>
            <w:r>
              <w:rPr>
                <w:rFonts w:hint="eastAsia" w:ascii="宋体" w:hAnsi="宋体" w:cs="宋体"/>
                <w:color w:val="auto"/>
                <w:szCs w:val="21"/>
                <w:highlight w:val="none"/>
              </w:rPr>
              <w:t>果皮箱</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358006D5">
            <w:pPr>
              <w:jc w:val="both"/>
              <w:rPr>
                <w:rFonts w:ascii="宋体" w:hAnsi="宋体" w:cs="宋体"/>
                <w:color w:val="auto"/>
                <w:szCs w:val="21"/>
                <w:highlight w:val="none"/>
              </w:rPr>
            </w:pPr>
            <w:r>
              <w:rPr>
                <w:rFonts w:hint="eastAsia" w:ascii="宋体" w:hAnsi="宋体" w:cs="宋体"/>
                <w:color w:val="auto"/>
                <w:szCs w:val="21"/>
                <w:highlight w:val="none"/>
              </w:rPr>
              <w:t>按时清掏，未造成满溢，外观不脏乱；</w:t>
            </w:r>
          </w:p>
        </w:tc>
        <w:tc>
          <w:tcPr>
            <w:tcW w:w="1754" w:type="pct"/>
            <w:tcBorders>
              <w:top w:val="single" w:color="auto" w:sz="4" w:space="0"/>
              <w:left w:val="single" w:color="auto" w:sz="4" w:space="0"/>
              <w:bottom w:val="single" w:color="auto" w:sz="4" w:space="0"/>
              <w:right w:val="nil"/>
            </w:tcBorders>
            <w:shd w:val="clear" w:color="auto" w:fill="auto"/>
            <w:noWrap/>
          </w:tcPr>
          <w:p w14:paraId="2498C201">
            <w:pPr>
              <w:jc w:val="both"/>
              <w:rPr>
                <w:rFonts w:ascii="宋体" w:hAnsi="宋体" w:cs="宋体"/>
                <w:color w:val="auto"/>
                <w:szCs w:val="21"/>
                <w:highlight w:val="none"/>
              </w:rPr>
            </w:pPr>
            <w:r>
              <w:rPr>
                <w:rFonts w:hint="eastAsia" w:ascii="宋体" w:hAnsi="宋体" w:cs="宋体"/>
                <w:color w:val="auto"/>
                <w:szCs w:val="21"/>
                <w:highlight w:val="none"/>
              </w:rPr>
              <w:t>造成满溢出、脏乱的，每处扣0.3分，扣完为止；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6BA55C3">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3EDEDB88">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5D57B5B1">
            <w:pPr>
              <w:jc w:val="both"/>
              <w:rPr>
                <w:rFonts w:ascii="宋体" w:hAnsi="宋体" w:cs="宋体"/>
                <w:color w:val="auto"/>
                <w:szCs w:val="21"/>
                <w:highlight w:val="none"/>
              </w:rPr>
            </w:pPr>
          </w:p>
        </w:tc>
      </w:tr>
      <w:tr w14:paraId="385CA54A">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179B44CD">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02BD1FB2">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44AEA810">
            <w:pPr>
              <w:jc w:val="cente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75F1E9DA">
            <w:pPr>
              <w:jc w:val="both"/>
              <w:rPr>
                <w:rFonts w:ascii="宋体" w:hAnsi="宋体" w:cs="宋体"/>
                <w:color w:val="auto"/>
                <w:szCs w:val="21"/>
                <w:highlight w:val="none"/>
              </w:rPr>
            </w:pPr>
            <w:r>
              <w:rPr>
                <w:rFonts w:hint="eastAsia" w:ascii="宋体" w:hAnsi="宋体" w:cs="宋体"/>
                <w:color w:val="auto"/>
                <w:szCs w:val="21"/>
                <w:highlight w:val="none"/>
              </w:rPr>
              <w:t>外壳每天擦一次，保持清洁；</w:t>
            </w:r>
          </w:p>
        </w:tc>
        <w:tc>
          <w:tcPr>
            <w:tcW w:w="1754" w:type="pct"/>
            <w:tcBorders>
              <w:top w:val="single" w:color="auto" w:sz="4" w:space="0"/>
              <w:left w:val="single" w:color="auto" w:sz="4" w:space="0"/>
              <w:bottom w:val="single" w:color="auto" w:sz="4" w:space="0"/>
              <w:right w:val="nil"/>
            </w:tcBorders>
            <w:shd w:val="clear" w:color="auto" w:fill="auto"/>
            <w:noWrap/>
          </w:tcPr>
          <w:p w14:paraId="7E823EA0">
            <w:pPr>
              <w:jc w:val="both"/>
              <w:rPr>
                <w:rFonts w:ascii="宋体" w:hAnsi="宋体" w:cs="宋体"/>
                <w:color w:val="auto"/>
                <w:szCs w:val="21"/>
                <w:highlight w:val="none"/>
              </w:rPr>
            </w:pPr>
            <w:r>
              <w:rPr>
                <w:rFonts w:hint="eastAsia" w:ascii="宋体" w:hAnsi="宋体" w:cs="宋体"/>
                <w:color w:val="auto"/>
                <w:szCs w:val="21"/>
                <w:highlight w:val="none"/>
              </w:rPr>
              <w:t>未擦的，每处扣0.2分，扣完为止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B037273">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554AFC8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56AA6D8">
            <w:pPr>
              <w:jc w:val="both"/>
              <w:rPr>
                <w:rFonts w:ascii="宋体" w:hAnsi="宋体" w:cs="宋体"/>
                <w:color w:val="auto"/>
                <w:szCs w:val="21"/>
                <w:highlight w:val="none"/>
              </w:rPr>
            </w:pPr>
          </w:p>
        </w:tc>
      </w:tr>
      <w:tr w14:paraId="64D3E2BE">
        <w:tblPrEx>
          <w:tblCellMar>
            <w:top w:w="0" w:type="dxa"/>
            <w:left w:w="108" w:type="dxa"/>
            <w:bottom w:w="0" w:type="dxa"/>
            <w:right w:w="108" w:type="dxa"/>
          </w:tblCellMar>
        </w:tblPrEx>
        <w:trPr>
          <w:trHeight w:val="1170"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2E98BE6">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61AD340">
            <w:pPr>
              <w:rPr>
                <w:rFonts w:ascii="宋体" w:hAnsi="宋体" w:cs="宋体"/>
                <w:color w:val="auto"/>
                <w:szCs w:val="21"/>
                <w:highlight w:val="none"/>
              </w:rPr>
            </w:pPr>
          </w:p>
        </w:tc>
        <w:tc>
          <w:tcPr>
            <w:tcW w:w="215" w:type="pct"/>
            <w:tcBorders>
              <w:top w:val="single" w:color="auto" w:sz="4" w:space="0"/>
              <w:left w:val="single" w:color="auto" w:sz="4" w:space="0"/>
              <w:bottom w:val="single" w:color="auto" w:sz="4" w:space="0"/>
              <w:right w:val="nil"/>
            </w:tcBorders>
            <w:shd w:val="clear" w:color="auto" w:fill="auto"/>
            <w:vAlign w:val="center"/>
          </w:tcPr>
          <w:p w14:paraId="3D6BB3C9">
            <w:pPr>
              <w:jc w:val="center"/>
              <w:rPr>
                <w:rFonts w:ascii="宋体" w:hAnsi="宋体" w:cs="宋体"/>
                <w:color w:val="auto"/>
                <w:szCs w:val="21"/>
                <w:highlight w:val="none"/>
              </w:rPr>
            </w:pPr>
            <w:r>
              <w:rPr>
                <w:rFonts w:hint="eastAsia" w:ascii="宋体" w:hAnsi="宋体" w:cs="宋体"/>
                <w:color w:val="auto"/>
                <w:szCs w:val="21"/>
                <w:highlight w:val="none"/>
              </w:rPr>
              <w:t>保洁人员</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162D46A7">
            <w:pPr>
              <w:jc w:val="both"/>
              <w:rPr>
                <w:rFonts w:ascii="宋体" w:hAnsi="宋体" w:cs="宋体"/>
                <w:color w:val="auto"/>
                <w:szCs w:val="21"/>
                <w:highlight w:val="none"/>
              </w:rPr>
            </w:pPr>
            <w:r>
              <w:rPr>
                <w:rFonts w:hint="eastAsia" w:ascii="宋体" w:hAnsi="宋体" w:cs="宋体"/>
                <w:color w:val="auto"/>
                <w:szCs w:val="21"/>
                <w:highlight w:val="none"/>
              </w:rPr>
              <w:t>按规定着标志上岗；</w:t>
            </w:r>
          </w:p>
        </w:tc>
        <w:tc>
          <w:tcPr>
            <w:tcW w:w="1754" w:type="pct"/>
            <w:tcBorders>
              <w:top w:val="single" w:color="auto" w:sz="4" w:space="0"/>
              <w:left w:val="single" w:color="auto" w:sz="4" w:space="0"/>
              <w:bottom w:val="single" w:color="auto" w:sz="4" w:space="0"/>
              <w:right w:val="nil"/>
            </w:tcBorders>
            <w:shd w:val="clear" w:color="auto" w:fill="auto"/>
          </w:tcPr>
          <w:p w14:paraId="1F12CA33">
            <w:pPr>
              <w:jc w:val="both"/>
              <w:rPr>
                <w:rFonts w:ascii="宋体" w:hAnsi="宋体" w:cs="宋体"/>
                <w:color w:val="auto"/>
                <w:szCs w:val="21"/>
                <w:highlight w:val="none"/>
              </w:rPr>
            </w:pPr>
            <w:r>
              <w:rPr>
                <w:rFonts w:hint="eastAsia" w:ascii="宋体" w:hAnsi="宋体" w:cs="宋体"/>
                <w:color w:val="auto"/>
                <w:szCs w:val="21"/>
                <w:highlight w:val="none"/>
              </w:rPr>
              <w:t>发现未着标志服上岗的，每人次扣1分，扣完为止；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4873E18">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199B0087">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6DE3442C">
            <w:pPr>
              <w:jc w:val="both"/>
              <w:rPr>
                <w:rFonts w:ascii="宋体" w:hAnsi="宋体" w:cs="宋体"/>
                <w:color w:val="auto"/>
                <w:szCs w:val="21"/>
                <w:highlight w:val="none"/>
              </w:rPr>
            </w:pPr>
          </w:p>
        </w:tc>
      </w:tr>
      <w:tr w14:paraId="2B7A4CB5">
        <w:tblPrEx>
          <w:tblCellMar>
            <w:top w:w="0" w:type="dxa"/>
            <w:left w:w="108" w:type="dxa"/>
            <w:bottom w:w="0" w:type="dxa"/>
            <w:right w:w="108" w:type="dxa"/>
          </w:tblCellMar>
        </w:tblPrEx>
        <w:trPr>
          <w:trHeight w:val="79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74D65283">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2208ECCB">
            <w:pP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nil"/>
            </w:tcBorders>
            <w:shd w:val="clear" w:color="auto" w:fill="auto"/>
            <w:vAlign w:val="center"/>
          </w:tcPr>
          <w:p w14:paraId="6F6E53DE">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21521C62">
            <w:pPr>
              <w:jc w:val="both"/>
              <w:rPr>
                <w:rFonts w:ascii="宋体" w:hAnsi="宋体" w:cs="宋体"/>
                <w:color w:val="auto"/>
                <w:szCs w:val="21"/>
                <w:highlight w:val="none"/>
              </w:rPr>
            </w:pPr>
            <w:r>
              <w:rPr>
                <w:rFonts w:hint="eastAsia" w:ascii="宋体" w:hAnsi="宋体" w:cs="宋体"/>
                <w:color w:val="auto"/>
                <w:szCs w:val="21"/>
                <w:highlight w:val="none"/>
              </w:rPr>
              <w:t>1、公共汽车站、电杆等处无乱张贴，涂乌现象的；无乱摆卖现象；</w:t>
            </w:r>
          </w:p>
        </w:tc>
        <w:tc>
          <w:tcPr>
            <w:tcW w:w="1754" w:type="pct"/>
            <w:tcBorders>
              <w:top w:val="single" w:color="auto" w:sz="4" w:space="0"/>
              <w:left w:val="single" w:color="auto" w:sz="4" w:space="0"/>
              <w:bottom w:val="single" w:color="auto" w:sz="4" w:space="0"/>
              <w:right w:val="nil"/>
            </w:tcBorders>
            <w:shd w:val="clear" w:color="auto" w:fill="auto"/>
          </w:tcPr>
          <w:p w14:paraId="07D0744B">
            <w:pPr>
              <w:jc w:val="both"/>
              <w:rPr>
                <w:rFonts w:ascii="宋体" w:hAnsi="宋体" w:cs="宋体"/>
                <w:color w:val="auto"/>
                <w:szCs w:val="21"/>
                <w:highlight w:val="none"/>
              </w:rPr>
            </w:pPr>
            <w:r>
              <w:rPr>
                <w:rFonts w:hint="eastAsia" w:ascii="宋体" w:hAnsi="宋体" w:cs="宋体"/>
                <w:color w:val="auto"/>
                <w:szCs w:val="21"/>
                <w:highlight w:val="none"/>
              </w:rPr>
              <w:t>1、发现乱张贴、涂乌的，每处扣1分，扣完为止；有乱摆卖现象的每处扣1分，扣完为止；</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8BF9821">
            <w:pPr>
              <w:jc w:val="both"/>
              <w:rPr>
                <w:rFonts w:ascii="宋体" w:hAnsi="宋体" w:cs="宋体"/>
                <w:color w:val="auto"/>
                <w:szCs w:val="21"/>
                <w:highlight w:val="none"/>
              </w:rPr>
            </w:pPr>
            <w:r>
              <w:rPr>
                <w:rFonts w:hint="eastAsia" w:ascii="宋体" w:hAnsi="宋体" w:cs="宋体"/>
                <w:color w:val="auto"/>
                <w:szCs w:val="21"/>
                <w:highlight w:val="none"/>
              </w:rPr>
              <w:t>3</w:t>
            </w:r>
          </w:p>
        </w:tc>
        <w:tc>
          <w:tcPr>
            <w:tcW w:w="195" w:type="pct"/>
            <w:tcBorders>
              <w:top w:val="single" w:color="auto" w:sz="4" w:space="0"/>
              <w:left w:val="nil"/>
              <w:bottom w:val="single" w:color="auto" w:sz="4" w:space="0"/>
              <w:right w:val="single" w:color="auto" w:sz="4" w:space="0"/>
            </w:tcBorders>
            <w:shd w:val="clear" w:color="auto" w:fill="auto"/>
          </w:tcPr>
          <w:p w14:paraId="4973B885">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1754BD18">
            <w:pPr>
              <w:jc w:val="both"/>
              <w:rPr>
                <w:rFonts w:ascii="宋体" w:hAnsi="宋体" w:cs="宋体"/>
                <w:color w:val="auto"/>
                <w:szCs w:val="21"/>
                <w:highlight w:val="none"/>
              </w:rPr>
            </w:pPr>
          </w:p>
        </w:tc>
      </w:tr>
      <w:tr w14:paraId="0608357C">
        <w:tblPrEx>
          <w:tblCellMar>
            <w:top w:w="0" w:type="dxa"/>
            <w:left w:w="108" w:type="dxa"/>
            <w:bottom w:w="0" w:type="dxa"/>
            <w:right w:w="108" w:type="dxa"/>
          </w:tblCellMar>
        </w:tblPrEx>
        <w:trPr>
          <w:trHeight w:val="76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6770317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A737540">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2F2C1B0">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7CB03EE9">
            <w:pPr>
              <w:jc w:val="both"/>
              <w:rPr>
                <w:rFonts w:ascii="宋体" w:hAnsi="宋体" w:cs="宋体"/>
                <w:color w:val="auto"/>
                <w:szCs w:val="21"/>
                <w:highlight w:val="none"/>
              </w:rPr>
            </w:pPr>
            <w:r>
              <w:rPr>
                <w:rFonts w:hint="eastAsia" w:ascii="宋体" w:hAnsi="宋体" w:cs="宋体"/>
                <w:color w:val="auto"/>
                <w:szCs w:val="21"/>
                <w:highlight w:val="none"/>
              </w:rPr>
              <w:t>2、全民清洁活动或突击性的卫生清洁任务，能按时、按标准、按要求完成所分配工作的；</w:t>
            </w:r>
          </w:p>
        </w:tc>
        <w:tc>
          <w:tcPr>
            <w:tcW w:w="1754" w:type="pct"/>
            <w:tcBorders>
              <w:top w:val="single" w:color="auto" w:sz="4" w:space="0"/>
              <w:left w:val="single" w:color="auto" w:sz="4" w:space="0"/>
              <w:bottom w:val="single" w:color="auto" w:sz="4" w:space="0"/>
              <w:right w:val="nil"/>
            </w:tcBorders>
            <w:shd w:val="clear" w:color="auto" w:fill="auto"/>
          </w:tcPr>
          <w:p w14:paraId="227BDA18">
            <w:pPr>
              <w:jc w:val="both"/>
              <w:rPr>
                <w:rFonts w:ascii="宋体" w:hAnsi="宋体" w:cs="宋体"/>
                <w:color w:val="auto"/>
                <w:szCs w:val="21"/>
                <w:highlight w:val="none"/>
              </w:rPr>
            </w:pPr>
            <w:r>
              <w:rPr>
                <w:rFonts w:hint="eastAsia" w:ascii="宋体" w:hAnsi="宋体" w:cs="宋体"/>
                <w:color w:val="auto"/>
                <w:szCs w:val="21"/>
                <w:highlight w:val="none"/>
              </w:rPr>
              <w:t>2、未按时按要求完成的，扣1分；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72B888D1">
            <w:pPr>
              <w:jc w:val="both"/>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tcPr>
          <w:p w14:paraId="49AE8CFB">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40135E34">
            <w:pPr>
              <w:jc w:val="both"/>
              <w:rPr>
                <w:rFonts w:ascii="宋体" w:hAnsi="宋体" w:cs="宋体"/>
                <w:color w:val="auto"/>
                <w:szCs w:val="21"/>
                <w:highlight w:val="none"/>
              </w:rPr>
            </w:pPr>
          </w:p>
        </w:tc>
      </w:tr>
      <w:tr w14:paraId="313ABCBF">
        <w:tblPrEx>
          <w:tblCellMar>
            <w:top w:w="0" w:type="dxa"/>
            <w:left w:w="108" w:type="dxa"/>
            <w:bottom w:w="0" w:type="dxa"/>
            <w:right w:w="108" w:type="dxa"/>
          </w:tblCellMar>
        </w:tblPrEx>
        <w:trPr>
          <w:trHeight w:val="76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28603627">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01AC876">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50926AE1">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41FDC434">
            <w:pPr>
              <w:jc w:val="both"/>
              <w:rPr>
                <w:rFonts w:ascii="宋体" w:hAnsi="宋体" w:cs="宋体"/>
                <w:color w:val="auto"/>
                <w:szCs w:val="21"/>
                <w:highlight w:val="none"/>
              </w:rPr>
            </w:pPr>
            <w:r>
              <w:rPr>
                <w:rFonts w:hint="eastAsia" w:ascii="宋体" w:hAnsi="宋体" w:cs="宋体"/>
                <w:color w:val="auto"/>
                <w:szCs w:val="21"/>
                <w:highlight w:val="none"/>
              </w:rPr>
              <w:t>3、路牙、人行道、花基未有明显的泥沙，洒落在主车道上的泥沙石能及时清理；</w:t>
            </w:r>
          </w:p>
        </w:tc>
        <w:tc>
          <w:tcPr>
            <w:tcW w:w="1754" w:type="pct"/>
            <w:tcBorders>
              <w:top w:val="single" w:color="auto" w:sz="4" w:space="0"/>
              <w:left w:val="single" w:color="auto" w:sz="4" w:space="0"/>
              <w:bottom w:val="single" w:color="auto" w:sz="4" w:space="0"/>
              <w:right w:val="nil"/>
            </w:tcBorders>
            <w:shd w:val="clear" w:color="auto" w:fill="auto"/>
          </w:tcPr>
          <w:p w14:paraId="7A64CFFA">
            <w:pPr>
              <w:jc w:val="both"/>
              <w:rPr>
                <w:rFonts w:ascii="宋体" w:hAnsi="宋体" w:cs="宋体"/>
                <w:color w:val="auto"/>
                <w:szCs w:val="21"/>
                <w:highlight w:val="none"/>
              </w:rPr>
            </w:pPr>
            <w:r>
              <w:rPr>
                <w:rFonts w:hint="eastAsia" w:ascii="宋体" w:hAnsi="宋体" w:cs="宋体"/>
                <w:color w:val="auto"/>
                <w:szCs w:val="21"/>
                <w:highlight w:val="none"/>
              </w:rPr>
              <w:t>3、发现有明显泥沙（长0.5米以上）或未及时清理的，每处扣1分；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07A3CB31">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35097642">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5D8E6F6F">
            <w:pPr>
              <w:jc w:val="both"/>
              <w:rPr>
                <w:rFonts w:ascii="宋体" w:hAnsi="宋体" w:cs="宋体"/>
                <w:color w:val="auto"/>
                <w:szCs w:val="21"/>
                <w:highlight w:val="none"/>
              </w:rPr>
            </w:pPr>
          </w:p>
        </w:tc>
      </w:tr>
      <w:tr w14:paraId="4FCF44C7">
        <w:tblPrEx>
          <w:tblCellMar>
            <w:top w:w="0" w:type="dxa"/>
            <w:left w:w="108" w:type="dxa"/>
            <w:bottom w:w="0" w:type="dxa"/>
            <w:right w:w="108" w:type="dxa"/>
          </w:tblCellMar>
        </w:tblPrEx>
        <w:trPr>
          <w:trHeight w:val="52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3FC5AD2A">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5D0A64D5">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646C130">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tcPr>
          <w:p w14:paraId="07806449">
            <w:pPr>
              <w:jc w:val="both"/>
              <w:rPr>
                <w:rFonts w:ascii="宋体" w:hAnsi="宋体" w:cs="宋体"/>
                <w:color w:val="auto"/>
                <w:szCs w:val="21"/>
                <w:highlight w:val="none"/>
              </w:rPr>
            </w:pPr>
            <w:r>
              <w:rPr>
                <w:rFonts w:hint="eastAsia" w:ascii="宋体" w:hAnsi="宋体" w:cs="宋体"/>
                <w:color w:val="auto"/>
                <w:szCs w:val="21"/>
                <w:highlight w:val="none"/>
              </w:rPr>
              <w:t>4、工作到位，没被市民投诉的；</w:t>
            </w:r>
          </w:p>
        </w:tc>
        <w:tc>
          <w:tcPr>
            <w:tcW w:w="1754" w:type="pct"/>
            <w:tcBorders>
              <w:top w:val="single" w:color="auto" w:sz="4" w:space="0"/>
              <w:left w:val="single" w:color="auto" w:sz="4" w:space="0"/>
              <w:bottom w:val="single" w:color="auto" w:sz="4" w:space="0"/>
              <w:right w:val="nil"/>
            </w:tcBorders>
            <w:shd w:val="clear" w:color="auto" w:fill="auto"/>
          </w:tcPr>
          <w:p w14:paraId="4209A27C">
            <w:pPr>
              <w:jc w:val="both"/>
              <w:rPr>
                <w:rFonts w:ascii="宋体" w:hAnsi="宋体" w:cs="宋体"/>
                <w:color w:val="auto"/>
                <w:szCs w:val="21"/>
                <w:highlight w:val="none"/>
              </w:rPr>
            </w:pPr>
            <w:r>
              <w:rPr>
                <w:rFonts w:hint="eastAsia" w:ascii="宋体" w:hAnsi="宋体" w:cs="宋体"/>
                <w:color w:val="auto"/>
                <w:szCs w:val="21"/>
                <w:highlight w:val="none"/>
              </w:rPr>
              <w:t>4、被投诉，情况属实，扣5分；造成恶劣影响的处予罚款；</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634FE4B4">
            <w:pPr>
              <w:jc w:val="both"/>
              <w:rPr>
                <w:rFonts w:ascii="宋体" w:hAnsi="宋体" w:cs="宋体"/>
                <w:color w:val="auto"/>
                <w:szCs w:val="21"/>
                <w:highlight w:val="none"/>
              </w:rPr>
            </w:pPr>
            <w:r>
              <w:rPr>
                <w:rFonts w:hint="eastAsia" w:ascii="宋体" w:hAnsi="宋体" w:cs="宋体"/>
                <w:color w:val="auto"/>
                <w:szCs w:val="21"/>
                <w:highlight w:val="none"/>
              </w:rPr>
              <w:t>5</w:t>
            </w:r>
          </w:p>
        </w:tc>
        <w:tc>
          <w:tcPr>
            <w:tcW w:w="195" w:type="pct"/>
            <w:tcBorders>
              <w:top w:val="single" w:color="auto" w:sz="4" w:space="0"/>
              <w:left w:val="nil"/>
              <w:bottom w:val="single" w:color="auto" w:sz="4" w:space="0"/>
              <w:right w:val="single" w:color="auto" w:sz="4" w:space="0"/>
            </w:tcBorders>
            <w:shd w:val="clear" w:color="auto" w:fill="auto"/>
          </w:tcPr>
          <w:p w14:paraId="4B21281A">
            <w:pPr>
              <w:jc w:val="both"/>
              <w:rPr>
                <w:rFonts w:ascii="宋体" w:hAnsi="宋体" w:cs="宋体"/>
                <w:color w:val="auto"/>
                <w:szCs w:val="21"/>
                <w:highlight w:val="none"/>
              </w:rPr>
            </w:pPr>
          </w:p>
        </w:tc>
        <w:tc>
          <w:tcPr>
            <w:tcW w:w="241" w:type="pct"/>
            <w:tcBorders>
              <w:top w:val="single" w:color="auto" w:sz="4" w:space="0"/>
              <w:left w:val="nil"/>
              <w:bottom w:val="single" w:color="auto" w:sz="4" w:space="0"/>
              <w:right w:val="single" w:color="auto" w:sz="4" w:space="0"/>
            </w:tcBorders>
            <w:shd w:val="clear" w:color="auto" w:fill="auto"/>
          </w:tcPr>
          <w:p w14:paraId="0117CBFA">
            <w:pPr>
              <w:jc w:val="both"/>
              <w:rPr>
                <w:rFonts w:ascii="宋体" w:hAnsi="宋体" w:cs="宋体"/>
                <w:color w:val="auto"/>
                <w:szCs w:val="21"/>
                <w:highlight w:val="none"/>
              </w:rPr>
            </w:pPr>
          </w:p>
        </w:tc>
      </w:tr>
      <w:tr w14:paraId="26387FC8">
        <w:tblPrEx>
          <w:tblCellMar>
            <w:top w:w="0" w:type="dxa"/>
            <w:left w:w="108" w:type="dxa"/>
            <w:bottom w:w="0" w:type="dxa"/>
            <w:right w:w="108" w:type="dxa"/>
          </w:tblCellMar>
        </w:tblPrEx>
        <w:trPr>
          <w:trHeight w:val="285" w:hRule="atLeast"/>
          <w:jc w:val="center"/>
        </w:trPr>
        <w:tc>
          <w:tcPr>
            <w:tcW w:w="215" w:type="pct"/>
            <w:vMerge w:val="continue"/>
            <w:tcBorders>
              <w:top w:val="single" w:color="auto" w:sz="4" w:space="0"/>
              <w:left w:val="single" w:color="auto" w:sz="4" w:space="0"/>
              <w:bottom w:val="single" w:color="auto" w:sz="4" w:space="0"/>
              <w:right w:val="single" w:color="auto" w:sz="4" w:space="0"/>
            </w:tcBorders>
            <w:vAlign w:val="center"/>
          </w:tcPr>
          <w:p w14:paraId="059797D1">
            <w:pPr>
              <w:rPr>
                <w:rFonts w:ascii="宋体" w:hAnsi="宋体" w:cs="宋体"/>
                <w:color w:val="auto"/>
                <w:szCs w:val="21"/>
                <w:highlight w:val="none"/>
              </w:rPr>
            </w:pPr>
          </w:p>
        </w:tc>
        <w:tc>
          <w:tcPr>
            <w:tcW w:w="214" w:type="pct"/>
            <w:vMerge w:val="continue"/>
            <w:tcBorders>
              <w:top w:val="single" w:color="auto" w:sz="4" w:space="0"/>
              <w:left w:val="single" w:color="auto" w:sz="4" w:space="0"/>
              <w:bottom w:val="single" w:color="auto" w:sz="4" w:space="0"/>
              <w:right w:val="single" w:color="auto" w:sz="4" w:space="0"/>
            </w:tcBorders>
            <w:vAlign w:val="center"/>
          </w:tcPr>
          <w:p w14:paraId="1E5442F1">
            <w:pP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nil"/>
            </w:tcBorders>
            <w:vAlign w:val="center"/>
          </w:tcPr>
          <w:p w14:paraId="3DDA82A3">
            <w:pPr>
              <w:rPr>
                <w:rFonts w:ascii="宋体" w:hAnsi="宋体" w:cs="宋体"/>
                <w:color w:val="auto"/>
                <w:szCs w:val="21"/>
                <w:highlight w:val="none"/>
              </w:rPr>
            </w:pPr>
          </w:p>
        </w:tc>
        <w:tc>
          <w:tcPr>
            <w:tcW w:w="1907" w:type="pct"/>
            <w:tcBorders>
              <w:top w:val="single" w:color="auto" w:sz="4" w:space="0"/>
              <w:left w:val="single" w:color="auto" w:sz="4" w:space="0"/>
              <w:bottom w:val="single" w:color="auto" w:sz="4" w:space="0"/>
              <w:right w:val="single" w:color="auto" w:sz="4" w:space="0"/>
            </w:tcBorders>
            <w:shd w:val="clear" w:color="auto" w:fill="auto"/>
            <w:vAlign w:val="center"/>
          </w:tcPr>
          <w:p w14:paraId="066D4575">
            <w:pPr>
              <w:jc w:val="both"/>
              <w:rPr>
                <w:rFonts w:ascii="宋体" w:hAnsi="宋体" w:cs="宋体"/>
                <w:color w:val="auto"/>
                <w:szCs w:val="21"/>
                <w:highlight w:val="none"/>
              </w:rPr>
            </w:pPr>
            <w:r>
              <w:rPr>
                <w:rFonts w:hint="eastAsia" w:ascii="宋体" w:hAnsi="宋体" w:cs="宋体"/>
                <w:color w:val="auto"/>
                <w:szCs w:val="21"/>
                <w:highlight w:val="none"/>
              </w:rPr>
              <w:t>5、达到环卫保洁质量其他项目标准</w:t>
            </w:r>
          </w:p>
        </w:tc>
        <w:tc>
          <w:tcPr>
            <w:tcW w:w="1754" w:type="pct"/>
            <w:tcBorders>
              <w:top w:val="single" w:color="auto" w:sz="4" w:space="0"/>
              <w:left w:val="single" w:color="auto" w:sz="4" w:space="0"/>
              <w:bottom w:val="single" w:color="auto" w:sz="4" w:space="0"/>
              <w:right w:val="nil"/>
            </w:tcBorders>
            <w:shd w:val="clear" w:color="auto" w:fill="auto"/>
            <w:vAlign w:val="center"/>
          </w:tcPr>
          <w:p w14:paraId="2A3AC427">
            <w:pPr>
              <w:jc w:val="both"/>
              <w:rPr>
                <w:rFonts w:ascii="宋体" w:hAnsi="宋体" w:cs="宋体"/>
                <w:color w:val="auto"/>
                <w:szCs w:val="21"/>
                <w:highlight w:val="none"/>
              </w:rPr>
            </w:pPr>
            <w:r>
              <w:rPr>
                <w:rFonts w:hint="eastAsia" w:ascii="宋体" w:hAnsi="宋体" w:cs="宋体"/>
                <w:color w:val="auto"/>
                <w:szCs w:val="21"/>
                <w:highlight w:val="none"/>
              </w:rPr>
              <w:t>5、达不到标准的，每项扣0.2分</w:t>
            </w:r>
          </w:p>
        </w:tc>
        <w:tc>
          <w:tcPr>
            <w:tcW w:w="259" w:type="pct"/>
            <w:tcBorders>
              <w:top w:val="single" w:color="auto" w:sz="4" w:space="0"/>
              <w:left w:val="single" w:color="auto" w:sz="4" w:space="0"/>
              <w:bottom w:val="single" w:color="auto" w:sz="4" w:space="0"/>
              <w:right w:val="single" w:color="auto" w:sz="4" w:space="0"/>
            </w:tcBorders>
            <w:shd w:val="clear" w:color="auto" w:fill="auto"/>
          </w:tcPr>
          <w:p w14:paraId="5596F488">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95" w:type="pct"/>
            <w:tcBorders>
              <w:top w:val="single" w:color="auto" w:sz="4" w:space="0"/>
              <w:left w:val="nil"/>
              <w:bottom w:val="single" w:color="auto" w:sz="4" w:space="0"/>
              <w:right w:val="single" w:color="auto" w:sz="4" w:space="0"/>
            </w:tcBorders>
            <w:shd w:val="clear" w:color="auto" w:fill="auto"/>
            <w:vAlign w:val="bottom"/>
          </w:tcPr>
          <w:p w14:paraId="19DC6E99">
            <w:pPr>
              <w:rPr>
                <w:rFonts w:ascii="宋体" w:hAnsi="宋体" w:cs="宋体"/>
                <w:color w:val="auto"/>
                <w:szCs w:val="21"/>
                <w:highlight w:val="none"/>
              </w:rPr>
            </w:pPr>
            <w:r>
              <w:rPr>
                <w:rFonts w:hint="eastAsia" w:ascii="宋体" w:hAnsi="宋体" w:cs="宋体"/>
                <w:color w:val="auto"/>
                <w:szCs w:val="21"/>
                <w:highlight w:val="none"/>
              </w:rPr>
              <w:t>　</w:t>
            </w:r>
          </w:p>
        </w:tc>
        <w:tc>
          <w:tcPr>
            <w:tcW w:w="241" w:type="pct"/>
            <w:tcBorders>
              <w:top w:val="single" w:color="auto" w:sz="4" w:space="0"/>
              <w:left w:val="nil"/>
              <w:bottom w:val="single" w:color="auto" w:sz="4" w:space="0"/>
              <w:right w:val="single" w:color="auto" w:sz="4" w:space="0"/>
            </w:tcBorders>
            <w:shd w:val="clear" w:color="auto" w:fill="auto"/>
            <w:vAlign w:val="bottom"/>
          </w:tcPr>
          <w:p w14:paraId="6AAEFCE6">
            <w:pPr>
              <w:rPr>
                <w:rFonts w:ascii="宋体" w:hAnsi="宋体" w:cs="宋体"/>
                <w:color w:val="auto"/>
                <w:szCs w:val="21"/>
                <w:highlight w:val="none"/>
              </w:rPr>
            </w:pPr>
            <w:r>
              <w:rPr>
                <w:rFonts w:hint="eastAsia" w:ascii="宋体" w:hAnsi="宋体" w:cs="宋体"/>
                <w:color w:val="auto"/>
                <w:szCs w:val="21"/>
                <w:highlight w:val="none"/>
              </w:rPr>
              <w:t>　</w:t>
            </w:r>
          </w:p>
        </w:tc>
      </w:tr>
      <w:tr w14:paraId="10922E09">
        <w:tblPrEx>
          <w:tblCellMar>
            <w:top w:w="0" w:type="dxa"/>
            <w:left w:w="108" w:type="dxa"/>
            <w:bottom w:w="0" w:type="dxa"/>
            <w:right w:w="108" w:type="dxa"/>
          </w:tblCellMar>
        </w:tblPrEx>
        <w:trPr>
          <w:trHeight w:val="555"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14:paraId="09C74551">
            <w:pPr>
              <w:rPr>
                <w:rFonts w:ascii="宋体" w:hAnsi="宋体" w:cs="宋体"/>
                <w:color w:val="auto"/>
                <w:szCs w:val="21"/>
                <w:highlight w:val="none"/>
              </w:rPr>
            </w:pPr>
            <w:r>
              <w:rPr>
                <w:rFonts w:hint="eastAsia" w:ascii="宋体" w:hAnsi="宋体" w:cs="宋体"/>
                <w:color w:val="auto"/>
                <w:szCs w:val="21"/>
                <w:highlight w:val="none"/>
              </w:rPr>
              <w:t>合计实得分（    ）=总分（100）－合计检查扣分（    ）</w:t>
            </w:r>
          </w:p>
        </w:tc>
      </w:tr>
    </w:tbl>
    <w:p w14:paraId="1854C6F3">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说明：1、按百分制打分，优（100—90分），良好（89—80分），合格（79-70），不合格（70分以下）。</w:t>
      </w:r>
    </w:p>
    <w:p w14:paraId="77D75895">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2、一级道路路面废弃物控制指标应符合下表的规定，但在同一单位长度内，不得超过各单项废弃物总数的50%。</w:t>
      </w:r>
    </w:p>
    <w:p w14:paraId="2E76365D">
      <w:pPr>
        <w:rPr>
          <w:rFonts w:ascii="宋体" w:hAnsi="宋体" w:cs="宋体"/>
          <w:color w:val="auto"/>
          <w:szCs w:val="21"/>
          <w:highlight w:val="none"/>
        </w:rPr>
      </w:pPr>
    </w:p>
    <w:p w14:paraId="55DFFA03">
      <w:pPr>
        <w:rPr>
          <w:rFonts w:ascii="宋体" w:hAnsi="宋体" w:cs="宋体"/>
          <w:color w:val="auto"/>
          <w:szCs w:val="21"/>
          <w:highlight w:val="none"/>
        </w:rPr>
      </w:pPr>
      <w:r>
        <w:rPr>
          <w:rFonts w:hint="eastAsia" w:ascii="宋体" w:hAnsi="宋体" w:cs="宋体"/>
          <w:color w:val="auto"/>
          <w:szCs w:val="21"/>
          <w:highlight w:val="none"/>
        </w:rPr>
        <w:t>附：路面废弃物控制指标表1单位=1000平方米</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304"/>
        <w:gridCol w:w="1283"/>
        <w:gridCol w:w="1324"/>
        <w:gridCol w:w="1130"/>
        <w:gridCol w:w="1130"/>
        <w:gridCol w:w="1218"/>
      </w:tblGrid>
      <w:tr w14:paraId="29C4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663" w:type="pct"/>
            <w:vAlign w:val="center"/>
          </w:tcPr>
          <w:p w14:paraId="0939843B">
            <w:pPr>
              <w:jc w:val="center"/>
              <w:rPr>
                <w:rFonts w:ascii="宋体" w:hAnsi="宋体" w:cs="宋体"/>
                <w:color w:val="auto"/>
                <w:szCs w:val="21"/>
                <w:highlight w:val="none"/>
              </w:rPr>
            </w:pPr>
            <w:r>
              <w:rPr>
                <w:rFonts w:hint="eastAsia" w:ascii="宋体" w:hAnsi="宋体" w:cs="宋体"/>
                <w:color w:val="auto"/>
                <w:szCs w:val="21"/>
                <w:highlight w:val="none"/>
              </w:rPr>
              <w:t>保洁等级</w:t>
            </w:r>
          </w:p>
        </w:tc>
        <w:tc>
          <w:tcPr>
            <w:tcW w:w="765" w:type="pct"/>
            <w:vAlign w:val="center"/>
          </w:tcPr>
          <w:p w14:paraId="3D62C28B">
            <w:pPr>
              <w:jc w:val="center"/>
              <w:rPr>
                <w:rFonts w:ascii="宋体" w:hAnsi="宋体" w:cs="宋体"/>
                <w:color w:val="auto"/>
                <w:szCs w:val="21"/>
                <w:highlight w:val="none"/>
              </w:rPr>
            </w:pPr>
            <w:r>
              <w:rPr>
                <w:rFonts w:hint="eastAsia" w:ascii="宋体" w:hAnsi="宋体" w:cs="宋体"/>
                <w:color w:val="auto"/>
                <w:szCs w:val="21"/>
                <w:highlight w:val="none"/>
              </w:rPr>
              <w:t>果皮</w:t>
            </w:r>
          </w:p>
          <w:p w14:paraId="08BD0C6A">
            <w:pPr>
              <w:jc w:val="center"/>
              <w:rPr>
                <w:rFonts w:ascii="宋体" w:hAnsi="宋体" w:cs="宋体"/>
                <w:color w:val="auto"/>
                <w:szCs w:val="21"/>
                <w:highlight w:val="none"/>
              </w:rPr>
            </w:pPr>
            <w:r>
              <w:rPr>
                <w:rFonts w:hint="eastAsia" w:ascii="宋体" w:hAnsi="宋体" w:cs="宋体"/>
                <w:color w:val="auto"/>
                <w:szCs w:val="21"/>
                <w:highlight w:val="none"/>
              </w:rPr>
              <w:t>（片/1单位）</w:t>
            </w:r>
          </w:p>
        </w:tc>
        <w:tc>
          <w:tcPr>
            <w:tcW w:w="753" w:type="pct"/>
            <w:vAlign w:val="center"/>
          </w:tcPr>
          <w:p w14:paraId="6CA10E0D">
            <w:pPr>
              <w:jc w:val="center"/>
              <w:rPr>
                <w:rFonts w:ascii="宋体" w:hAnsi="宋体" w:cs="宋体"/>
                <w:color w:val="auto"/>
                <w:szCs w:val="21"/>
                <w:highlight w:val="none"/>
              </w:rPr>
            </w:pPr>
            <w:r>
              <w:rPr>
                <w:rFonts w:hint="eastAsia" w:ascii="宋体" w:hAnsi="宋体" w:cs="宋体"/>
                <w:color w:val="auto"/>
                <w:szCs w:val="21"/>
                <w:highlight w:val="none"/>
              </w:rPr>
              <w:t>纸屑塑膜</w:t>
            </w:r>
            <w:r>
              <w:rPr>
                <w:rFonts w:hint="eastAsia" w:ascii="宋体" w:hAnsi="宋体" w:cs="宋体"/>
                <w:color w:val="auto"/>
                <w:szCs w:val="21"/>
                <w:highlight w:val="none"/>
              </w:rPr>
              <w:br w:type="textWrapping"/>
            </w:r>
            <w:r>
              <w:rPr>
                <w:rFonts w:hint="eastAsia" w:ascii="宋体" w:hAnsi="宋体" w:cs="宋体"/>
                <w:color w:val="auto"/>
                <w:szCs w:val="21"/>
                <w:highlight w:val="none"/>
              </w:rPr>
              <w:t>（片/1单位）</w:t>
            </w:r>
          </w:p>
        </w:tc>
        <w:tc>
          <w:tcPr>
            <w:tcW w:w="777" w:type="pct"/>
            <w:vAlign w:val="center"/>
          </w:tcPr>
          <w:p w14:paraId="2BAEF016">
            <w:pPr>
              <w:jc w:val="center"/>
              <w:rPr>
                <w:rFonts w:ascii="宋体" w:hAnsi="宋体" w:cs="宋体"/>
                <w:color w:val="auto"/>
                <w:szCs w:val="21"/>
                <w:highlight w:val="none"/>
              </w:rPr>
            </w:pPr>
            <w:r>
              <w:rPr>
                <w:rFonts w:hint="eastAsia" w:ascii="宋体" w:hAnsi="宋体" w:cs="宋体"/>
                <w:color w:val="auto"/>
                <w:szCs w:val="21"/>
                <w:highlight w:val="none"/>
              </w:rPr>
              <w:t>烟蒂</w:t>
            </w:r>
          </w:p>
          <w:p w14:paraId="0D64E446">
            <w:pPr>
              <w:jc w:val="center"/>
              <w:rPr>
                <w:rFonts w:ascii="宋体" w:hAnsi="宋体" w:cs="宋体"/>
                <w:color w:val="auto"/>
                <w:szCs w:val="21"/>
                <w:highlight w:val="none"/>
              </w:rPr>
            </w:pPr>
            <w:r>
              <w:rPr>
                <w:rFonts w:hint="eastAsia" w:ascii="宋体" w:hAnsi="宋体" w:cs="宋体"/>
                <w:color w:val="auto"/>
                <w:szCs w:val="21"/>
                <w:highlight w:val="none"/>
              </w:rPr>
              <w:t>（处/1单位）</w:t>
            </w:r>
          </w:p>
        </w:tc>
        <w:tc>
          <w:tcPr>
            <w:tcW w:w="663" w:type="pct"/>
            <w:vAlign w:val="center"/>
          </w:tcPr>
          <w:p w14:paraId="7AB3B9CF">
            <w:pPr>
              <w:jc w:val="center"/>
              <w:rPr>
                <w:rFonts w:ascii="宋体" w:hAnsi="宋体" w:cs="宋体"/>
                <w:color w:val="auto"/>
                <w:szCs w:val="21"/>
                <w:highlight w:val="none"/>
              </w:rPr>
            </w:pPr>
            <w:r>
              <w:rPr>
                <w:rFonts w:hint="eastAsia" w:ascii="宋体" w:hAnsi="宋体" w:cs="宋体"/>
                <w:color w:val="auto"/>
                <w:szCs w:val="21"/>
                <w:highlight w:val="none"/>
              </w:rPr>
              <w:t>痰迹</w:t>
            </w:r>
          </w:p>
          <w:p w14:paraId="19AB1031">
            <w:pPr>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63" w:type="pct"/>
            <w:vAlign w:val="center"/>
          </w:tcPr>
          <w:p w14:paraId="416735A8">
            <w:pPr>
              <w:jc w:val="center"/>
              <w:rPr>
                <w:rFonts w:ascii="宋体" w:hAnsi="宋体" w:cs="宋体"/>
                <w:color w:val="auto"/>
                <w:szCs w:val="21"/>
                <w:highlight w:val="none"/>
              </w:rPr>
            </w:pPr>
            <w:r>
              <w:rPr>
                <w:rFonts w:hint="eastAsia" w:ascii="宋体" w:hAnsi="宋体" w:cs="宋体"/>
                <w:color w:val="auto"/>
                <w:szCs w:val="21"/>
                <w:highlight w:val="none"/>
              </w:rPr>
              <w:t>污水</w:t>
            </w:r>
          </w:p>
          <w:p w14:paraId="0AE1FD27">
            <w:pPr>
              <w:jc w:val="center"/>
              <w:rPr>
                <w:rFonts w:ascii="宋体" w:hAnsi="宋体" w:cs="宋体"/>
                <w:color w:val="auto"/>
                <w:szCs w:val="21"/>
                <w:highlight w:val="none"/>
              </w:rPr>
            </w:pPr>
            <w:r>
              <w:rPr>
                <w:rFonts w:hint="eastAsia" w:ascii="宋体" w:hAnsi="宋体" w:cs="宋体"/>
                <w:color w:val="auto"/>
                <w:szCs w:val="21"/>
                <w:highlight w:val="none"/>
              </w:rPr>
              <w:t>（㎡/单位）</w:t>
            </w:r>
            <w:r>
              <w:rPr>
                <w:rFonts w:hint="eastAsia" w:ascii="宋体" w:hAnsi="宋体" w:cs="宋体"/>
                <w:color w:val="auto"/>
                <w:szCs w:val="21"/>
                <w:highlight w:val="none"/>
              </w:rPr>
              <w:br w:type="textWrapping"/>
            </w:r>
          </w:p>
        </w:tc>
        <w:tc>
          <w:tcPr>
            <w:tcW w:w="714" w:type="pct"/>
            <w:vAlign w:val="center"/>
          </w:tcPr>
          <w:p w14:paraId="270EB814">
            <w:pPr>
              <w:jc w:val="center"/>
              <w:rPr>
                <w:rFonts w:ascii="宋体" w:hAnsi="宋体" w:cs="宋体"/>
                <w:color w:val="auto"/>
                <w:szCs w:val="21"/>
                <w:highlight w:val="none"/>
              </w:rPr>
            </w:pPr>
            <w:r>
              <w:rPr>
                <w:rFonts w:hint="eastAsia" w:ascii="宋体" w:hAnsi="宋体" w:cs="宋体"/>
                <w:color w:val="auto"/>
                <w:szCs w:val="21"/>
                <w:highlight w:val="none"/>
              </w:rPr>
              <w:t>其他</w:t>
            </w:r>
          </w:p>
          <w:p w14:paraId="124510CE">
            <w:pPr>
              <w:jc w:val="center"/>
              <w:rPr>
                <w:rFonts w:ascii="宋体" w:hAnsi="宋体" w:cs="宋体"/>
                <w:color w:val="auto"/>
                <w:szCs w:val="21"/>
                <w:highlight w:val="none"/>
              </w:rPr>
            </w:pPr>
            <w:r>
              <w:rPr>
                <w:rFonts w:hint="eastAsia" w:ascii="宋体" w:hAnsi="宋体" w:cs="宋体"/>
                <w:color w:val="auto"/>
                <w:szCs w:val="21"/>
                <w:highlight w:val="none"/>
              </w:rPr>
              <w:t>处/单位</w:t>
            </w:r>
          </w:p>
        </w:tc>
      </w:tr>
      <w:tr w14:paraId="0D38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63" w:type="pct"/>
            <w:vAlign w:val="center"/>
          </w:tcPr>
          <w:p w14:paraId="36EEDFA1">
            <w:pPr>
              <w:jc w:val="center"/>
              <w:rPr>
                <w:rFonts w:ascii="宋体" w:hAnsi="宋体" w:cs="宋体"/>
                <w:color w:val="auto"/>
                <w:szCs w:val="21"/>
                <w:highlight w:val="none"/>
              </w:rPr>
            </w:pPr>
            <w:r>
              <w:rPr>
                <w:rFonts w:hint="eastAsia" w:ascii="宋体" w:hAnsi="宋体" w:cs="宋体"/>
                <w:color w:val="auto"/>
                <w:szCs w:val="21"/>
                <w:highlight w:val="none"/>
              </w:rPr>
              <w:t>一级</w:t>
            </w:r>
          </w:p>
        </w:tc>
        <w:tc>
          <w:tcPr>
            <w:tcW w:w="765" w:type="pct"/>
            <w:vAlign w:val="center"/>
          </w:tcPr>
          <w:p w14:paraId="690BC831">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53" w:type="pct"/>
            <w:vAlign w:val="center"/>
          </w:tcPr>
          <w:p w14:paraId="4F1B327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77" w:type="pct"/>
            <w:vAlign w:val="center"/>
          </w:tcPr>
          <w:p w14:paraId="41F82CC8">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63" w:type="pct"/>
            <w:vAlign w:val="center"/>
          </w:tcPr>
          <w:p w14:paraId="1C8C78F8">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663" w:type="pct"/>
            <w:vAlign w:val="center"/>
          </w:tcPr>
          <w:p w14:paraId="48FF49DE">
            <w:pPr>
              <w:jc w:val="center"/>
              <w:rPr>
                <w:rFonts w:ascii="宋体" w:hAnsi="宋体" w:cs="宋体"/>
                <w:color w:val="auto"/>
                <w:szCs w:val="21"/>
                <w:highlight w:val="none"/>
              </w:rPr>
            </w:pPr>
            <w:r>
              <w:rPr>
                <w:rFonts w:hint="eastAsia" w:ascii="宋体" w:hAnsi="宋体" w:cs="宋体"/>
                <w:color w:val="auto"/>
                <w:szCs w:val="21"/>
                <w:highlight w:val="none"/>
              </w:rPr>
              <w:t>无</w:t>
            </w:r>
          </w:p>
        </w:tc>
        <w:tc>
          <w:tcPr>
            <w:tcW w:w="714" w:type="pct"/>
            <w:vAlign w:val="center"/>
          </w:tcPr>
          <w:p w14:paraId="4E2F1534">
            <w:pPr>
              <w:jc w:val="center"/>
              <w:rPr>
                <w:rFonts w:ascii="宋体" w:hAnsi="宋体" w:cs="宋体"/>
                <w:color w:val="auto"/>
                <w:szCs w:val="21"/>
                <w:highlight w:val="none"/>
              </w:rPr>
            </w:pPr>
            <w:r>
              <w:rPr>
                <w:rFonts w:hint="eastAsia" w:ascii="宋体" w:hAnsi="宋体" w:cs="宋体"/>
                <w:color w:val="auto"/>
                <w:szCs w:val="21"/>
                <w:highlight w:val="none"/>
              </w:rPr>
              <w:t>无</w:t>
            </w:r>
          </w:p>
        </w:tc>
      </w:tr>
    </w:tbl>
    <w:p w14:paraId="018DA49C">
      <w:pPr>
        <w:rPr>
          <w:rFonts w:ascii="宋体" w:hAnsi="宋体" w:cs="宋体"/>
          <w:color w:val="auto"/>
          <w:szCs w:val="21"/>
          <w:highlight w:val="none"/>
        </w:rPr>
      </w:pPr>
    </w:p>
    <w:p w14:paraId="38E479D6">
      <w:pPr>
        <w:rPr>
          <w:rFonts w:ascii="宋体" w:hAnsi="宋体" w:cs="宋体"/>
          <w:color w:val="auto"/>
          <w:szCs w:val="21"/>
          <w:highlight w:val="none"/>
        </w:rPr>
      </w:pPr>
    </w:p>
    <w:p w14:paraId="7625C016">
      <w:pPr>
        <w:pStyle w:val="2"/>
        <w:rPr>
          <w:color w:val="auto"/>
          <w:szCs w:val="21"/>
          <w:highlight w:val="none"/>
        </w:rPr>
      </w:pPr>
    </w:p>
    <w:p w14:paraId="5437C936">
      <w:pPr>
        <w:pStyle w:val="2"/>
        <w:ind w:left="0"/>
        <w:rPr>
          <w:color w:val="auto"/>
          <w:highlight w:val="none"/>
        </w:rPr>
      </w:pPr>
    </w:p>
    <w:p w14:paraId="74220390">
      <w:pPr>
        <w:rPr>
          <w:rFonts w:ascii="宋体" w:hAnsi="宋体" w:cs="宋体"/>
          <w:color w:val="auto"/>
          <w:szCs w:val="21"/>
          <w:highlight w:val="none"/>
        </w:rPr>
      </w:pPr>
      <w:r>
        <w:rPr>
          <w:rFonts w:hint="eastAsia" w:ascii="宋体" w:hAnsi="宋体" w:cs="宋体"/>
          <w:color w:val="auto"/>
          <w:szCs w:val="21"/>
          <w:highlight w:val="none"/>
        </w:rPr>
        <w:t>管理人员签名：                     单位(承包公司）责任人签名：</w:t>
      </w:r>
    </w:p>
    <w:p w14:paraId="33E1E5BF">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29AC3960">
      <w:pPr>
        <w:rPr>
          <w:rFonts w:ascii="宋体" w:hAnsi="宋体" w:cs="宋体"/>
          <w:b/>
          <w:bCs/>
          <w:color w:val="auto"/>
          <w:szCs w:val="21"/>
          <w:highlight w:val="none"/>
        </w:rPr>
      </w:pPr>
      <w:r>
        <w:rPr>
          <w:rFonts w:hint="eastAsia" w:ascii="宋体" w:hAnsi="宋体" w:cs="宋体"/>
          <w:b/>
          <w:bCs/>
          <w:color w:val="auto"/>
          <w:szCs w:val="21"/>
          <w:highlight w:val="none"/>
        </w:rPr>
        <w:t>附件2：</w:t>
      </w:r>
    </w:p>
    <w:tbl>
      <w:tblPr>
        <w:tblStyle w:val="15"/>
        <w:tblW w:w="5001" w:type="pct"/>
        <w:jc w:val="center"/>
        <w:tblLayout w:type="fixed"/>
        <w:tblCellMar>
          <w:top w:w="0" w:type="dxa"/>
          <w:left w:w="108" w:type="dxa"/>
          <w:bottom w:w="0" w:type="dxa"/>
          <w:right w:w="108" w:type="dxa"/>
        </w:tblCellMar>
      </w:tblPr>
      <w:tblGrid>
        <w:gridCol w:w="429"/>
        <w:gridCol w:w="331"/>
        <w:gridCol w:w="367"/>
        <w:gridCol w:w="2619"/>
        <w:gridCol w:w="3604"/>
        <w:gridCol w:w="465"/>
        <w:gridCol w:w="331"/>
        <w:gridCol w:w="378"/>
      </w:tblGrid>
      <w:tr w14:paraId="18B586B5">
        <w:tblPrEx>
          <w:tblCellMar>
            <w:top w:w="0" w:type="dxa"/>
            <w:left w:w="108" w:type="dxa"/>
            <w:bottom w:w="0" w:type="dxa"/>
            <w:right w:w="108" w:type="dxa"/>
          </w:tblCellMar>
        </w:tblPrEx>
        <w:trPr>
          <w:trHeight w:val="576" w:hRule="atLeast"/>
          <w:jc w:val="center"/>
        </w:trPr>
        <w:tc>
          <w:tcPr>
            <w:tcW w:w="5000" w:type="pct"/>
            <w:gridSpan w:val="8"/>
            <w:tcBorders>
              <w:top w:val="nil"/>
              <w:left w:val="nil"/>
              <w:bottom w:val="nil"/>
              <w:right w:val="nil"/>
            </w:tcBorders>
            <w:shd w:val="clear" w:color="auto" w:fill="auto"/>
            <w:vAlign w:val="center"/>
          </w:tcPr>
          <w:p w14:paraId="4A52BBCE">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南城街道精细化管理绿化养护月度考核评分暂行标准</w:t>
            </w:r>
          </w:p>
        </w:tc>
      </w:tr>
      <w:tr w14:paraId="214D0258">
        <w:tblPrEx>
          <w:tblCellMar>
            <w:top w:w="0" w:type="dxa"/>
            <w:left w:w="108" w:type="dxa"/>
            <w:bottom w:w="0" w:type="dxa"/>
            <w:right w:w="108" w:type="dxa"/>
          </w:tblCellMar>
        </w:tblPrEx>
        <w:trPr>
          <w:trHeight w:val="523" w:hRule="atLeast"/>
          <w:jc w:val="center"/>
        </w:trPr>
        <w:tc>
          <w:tcPr>
            <w:tcW w:w="5000" w:type="pct"/>
            <w:gridSpan w:val="8"/>
            <w:tcBorders>
              <w:top w:val="nil"/>
              <w:left w:val="nil"/>
              <w:bottom w:val="single" w:color="auto" w:sz="4" w:space="0"/>
              <w:right w:val="nil"/>
            </w:tcBorders>
            <w:shd w:val="clear" w:color="auto" w:fill="auto"/>
            <w:vAlign w:val="center"/>
          </w:tcPr>
          <w:p w14:paraId="06E9F478">
            <w:pPr>
              <w:jc w:val="right"/>
              <w:textAlignment w:val="center"/>
              <w:rPr>
                <w:rFonts w:ascii="宋体" w:hAnsi="宋体" w:cs="宋体"/>
                <w:color w:val="auto"/>
                <w:szCs w:val="21"/>
                <w:highlight w:val="none"/>
              </w:rPr>
            </w:pPr>
            <w:r>
              <w:rPr>
                <w:rFonts w:hint="eastAsia" w:ascii="宋体" w:hAnsi="宋体" w:cs="宋体"/>
                <w:color w:val="auto"/>
                <w:szCs w:val="21"/>
                <w:highlight w:val="none"/>
              </w:rPr>
              <w:t>单位（承包公司）名称：                              考评时间：   年    月    日</w:t>
            </w:r>
          </w:p>
        </w:tc>
      </w:tr>
      <w:tr w14:paraId="29DFBF60">
        <w:tblPrEx>
          <w:tblCellMar>
            <w:top w:w="0" w:type="dxa"/>
            <w:left w:w="108" w:type="dxa"/>
            <w:bottom w:w="0" w:type="dxa"/>
            <w:right w:w="108" w:type="dxa"/>
          </w:tblCellMar>
        </w:tblPrEx>
        <w:trPr>
          <w:trHeight w:val="665" w:hRule="atLeast"/>
          <w:jc w:val="center"/>
        </w:trPr>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51F66B0">
            <w:pPr>
              <w:jc w:val="center"/>
              <w:textAlignment w:val="center"/>
              <w:rPr>
                <w:rFonts w:ascii="宋体" w:hAnsi="宋体" w:cs="宋体"/>
                <w:color w:val="auto"/>
                <w:szCs w:val="21"/>
                <w:highlight w:val="none"/>
              </w:rPr>
            </w:pPr>
            <w:r>
              <w:rPr>
                <w:rFonts w:hint="eastAsia" w:ascii="宋体" w:hAnsi="宋体" w:cs="宋体"/>
                <w:color w:val="auto"/>
                <w:szCs w:val="21"/>
                <w:highlight w:val="none"/>
              </w:rPr>
              <w:t>道路名称</w:t>
            </w:r>
          </w:p>
        </w:tc>
        <w:tc>
          <w:tcPr>
            <w:tcW w:w="194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899390">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绿化养护现场考核</w:t>
            </w:r>
          </w:p>
        </w:tc>
        <w:tc>
          <w:tcPr>
            <w:tcW w:w="2114" w:type="pct"/>
            <w:vMerge w:val="restart"/>
            <w:tcBorders>
              <w:top w:val="single" w:color="auto" w:sz="4" w:space="0"/>
              <w:left w:val="single" w:color="auto" w:sz="4" w:space="0"/>
              <w:right w:val="single" w:color="auto" w:sz="4" w:space="0"/>
            </w:tcBorders>
            <w:shd w:val="clear" w:color="auto" w:fill="auto"/>
            <w:vAlign w:val="center"/>
          </w:tcPr>
          <w:p w14:paraId="7F4C71D7">
            <w:pPr>
              <w:jc w:val="center"/>
              <w:textAlignment w:val="center"/>
              <w:rPr>
                <w:rFonts w:ascii="宋体" w:hAnsi="宋体" w:cs="宋体"/>
                <w:color w:val="auto"/>
                <w:szCs w:val="21"/>
                <w:highlight w:val="none"/>
              </w:rPr>
            </w:pPr>
            <w:r>
              <w:rPr>
                <w:rFonts w:hint="eastAsia" w:ascii="宋体" w:hAnsi="宋体" w:cs="宋体"/>
                <w:color w:val="auto"/>
                <w:szCs w:val="21"/>
                <w:highlight w:val="none"/>
              </w:rPr>
              <w:t>扣分办法</w:t>
            </w:r>
          </w:p>
        </w:tc>
        <w:tc>
          <w:tcPr>
            <w:tcW w:w="273" w:type="pct"/>
            <w:vMerge w:val="restart"/>
            <w:tcBorders>
              <w:top w:val="single" w:color="auto" w:sz="4" w:space="0"/>
              <w:left w:val="single" w:color="auto" w:sz="4" w:space="0"/>
              <w:right w:val="single" w:color="auto" w:sz="4" w:space="0"/>
            </w:tcBorders>
            <w:shd w:val="clear" w:color="auto" w:fill="auto"/>
            <w:vAlign w:val="center"/>
          </w:tcPr>
          <w:p w14:paraId="7BF3B4A8">
            <w:pPr>
              <w:jc w:val="center"/>
              <w:textAlignment w:val="center"/>
              <w:rPr>
                <w:rFonts w:ascii="宋体" w:hAnsi="宋体" w:cs="宋体"/>
                <w:color w:val="auto"/>
                <w:szCs w:val="21"/>
                <w:highlight w:val="none"/>
              </w:rPr>
            </w:pPr>
            <w:r>
              <w:rPr>
                <w:rFonts w:hint="eastAsia" w:ascii="宋体" w:hAnsi="宋体" w:cs="宋体"/>
                <w:color w:val="auto"/>
                <w:szCs w:val="21"/>
                <w:highlight w:val="none"/>
              </w:rPr>
              <w:t>应得分</w:t>
            </w:r>
          </w:p>
        </w:tc>
        <w:tc>
          <w:tcPr>
            <w:tcW w:w="194" w:type="pct"/>
            <w:vMerge w:val="restart"/>
            <w:tcBorders>
              <w:top w:val="single" w:color="auto" w:sz="4" w:space="0"/>
              <w:left w:val="single" w:color="auto" w:sz="4" w:space="0"/>
              <w:right w:val="single" w:color="auto" w:sz="4" w:space="0"/>
            </w:tcBorders>
            <w:shd w:val="clear" w:color="auto" w:fill="auto"/>
            <w:vAlign w:val="center"/>
          </w:tcPr>
          <w:p w14:paraId="6FE3315F">
            <w:pPr>
              <w:jc w:val="center"/>
              <w:textAlignment w:val="center"/>
              <w:rPr>
                <w:rFonts w:ascii="宋体" w:hAnsi="宋体" w:cs="宋体"/>
                <w:color w:val="auto"/>
                <w:szCs w:val="21"/>
                <w:highlight w:val="none"/>
              </w:rPr>
            </w:pPr>
            <w:r>
              <w:rPr>
                <w:rFonts w:hint="eastAsia" w:ascii="宋体" w:hAnsi="宋体" w:cs="宋体"/>
                <w:color w:val="auto"/>
                <w:szCs w:val="21"/>
                <w:highlight w:val="none"/>
              </w:rPr>
              <w:t>检查扣分</w:t>
            </w:r>
          </w:p>
        </w:tc>
        <w:tc>
          <w:tcPr>
            <w:tcW w:w="222" w:type="pct"/>
            <w:vMerge w:val="restart"/>
            <w:tcBorders>
              <w:left w:val="single" w:color="auto" w:sz="4" w:space="0"/>
              <w:right w:val="single" w:color="auto" w:sz="4" w:space="0"/>
            </w:tcBorders>
            <w:shd w:val="clear" w:color="auto" w:fill="auto"/>
            <w:vAlign w:val="center"/>
          </w:tcPr>
          <w:p w14:paraId="0CD18CA6">
            <w:pPr>
              <w:jc w:val="center"/>
              <w:rPr>
                <w:rFonts w:ascii="宋体" w:hAnsi="宋体" w:cs="宋体"/>
                <w:color w:val="auto"/>
                <w:szCs w:val="21"/>
                <w:highlight w:val="none"/>
              </w:rPr>
            </w:pPr>
            <w:r>
              <w:rPr>
                <w:rFonts w:hint="eastAsia" w:ascii="宋体" w:hAnsi="宋体" w:cs="宋体"/>
                <w:color w:val="auto"/>
                <w:szCs w:val="21"/>
                <w:highlight w:val="none"/>
              </w:rPr>
              <w:t>实得分</w:t>
            </w:r>
          </w:p>
        </w:tc>
      </w:tr>
      <w:tr w14:paraId="1A91F309">
        <w:tblPrEx>
          <w:tblCellMar>
            <w:top w:w="0" w:type="dxa"/>
            <w:left w:w="108" w:type="dxa"/>
            <w:bottom w:w="0" w:type="dxa"/>
            <w:right w:w="108" w:type="dxa"/>
          </w:tblCellMar>
        </w:tblPrEx>
        <w:trPr>
          <w:trHeight w:val="704"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706703">
            <w:pPr>
              <w:jc w:val="center"/>
              <w:rPr>
                <w:rFonts w:ascii="宋体" w:hAnsi="宋体" w:cs="宋体"/>
                <w:color w:val="auto"/>
                <w:szCs w:val="21"/>
                <w:highlight w:val="none"/>
              </w:rPr>
            </w:pPr>
          </w:p>
        </w:tc>
        <w:tc>
          <w:tcPr>
            <w:tcW w:w="194" w:type="pct"/>
            <w:tcBorders>
              <w:top w:val="single" w:color="auto" w:sz="4" w:space="0"/>
              <w:left w:val="nil"/>
              <w:bottom w:val="single" w:color="auto" w:sz="4" w:space="0"/>
              <w:right w:val="single" w:color="auto" w:sz="4" w:space="0"/>
            </w:tcBorders>
            <w:shd w:val="clear" w:color="auto" w:fill="auto"/>
            <w:vAlign w:val="center"/>
          </w:tcPr>
          <w:p w14:paraId="637FCEB0">
            <w:pPr>
              <w:jc w:val="center"/>
              <w:textAlignment w:val="center"/>
              <w:rPr>
                <w:rFonts w:ascii="宋体" w:hAnsi="宋体" w:cs="宋体"/>
                <w:color w:val="auto"/>
                <w:szCs w:val="21"/>
                <w:highlight w:val="none"/>
              </w:rPr>
            </w:pPr>
            <w:r>
              <w:rPr>
                <w:rFonts w:hint="eastAsia" w:ascii="宋体" w:hAnsi="宋体" w:cs="宋体"/>
                <w:color w:val="auto"/>
                <w:szCs w:val="21"/>
                <w:highlight w:val="none"/>
              </w:rPr>
              <w:t>总分</w:t>
            </w:r>
          </w:p>
        </w:tc>
        <w:tc>
          <w:tcPr>
            <w:tcW w:w="215" w:type="pct"/>
            <w:tcBorders>
              <w:top w:val="single" w:color="auto" w:sz="4" w:space="0"/>
              <w:left w:val="nil"/>
              <w:bottom w:val="single" w:color="auto" w:sz="4" w:space="0"/>
              <w:right w:val="single" w:color="auto" w:sz="4" w:space="0"/>
            </w:tcBorders>
            <w:shd w:val="clear" w:color="auto" w:fill="auto"/>
            <w:vAlign w:val="center"/>
          </w:tcPr>
          <w:p w14:paraId="44D98BA7">
            <w:pPr>
              <w:jc w:val="center"/>
              <w:textAlignment w:val="center"/>
              <w:rPr>
                <w:rFonts w:ascii="宋体" w:hAnsi="宋体" w:cs="宋体"/>
                <w:color w:val="auto"/>
                <w:szCs w:val="21"/>
                <w:highlight w:val="none"/>
              </w:rPr>
            </w:pPr>
            <w:r>
              <w:rPr>
                <w:rFonts w:hint="eastAsia" w:ascii="宋体" w:hAnsi="宋体" w:cs="宋体"/>
                <w:color w:val="auto"/>
                <w:szCs w:val="21"/>
                <w:highlight w:val="none"/>
              </w:rPr>
              <w:t>项</w:t>
            </w:r>
          </w:p>
          <w:p w14:paraId="0E3C1E1E">
            <w:pPr>
              <w:jc w:val="center"/>
              <w:textAlignment w:val="center"/>
              <w:rPr>
                <w:rFonts w:ascii="宋体" w:hAnsi="宋体" w:cs="宋体"/>
                <w:color w:val="auto"/>
                <w:szCs w:val="21"/>
                <w:highlight w:val="none"/>
              </w:rPr>
            </w:pPr>
            <w:r>
              <w:rPr>
                <w:rFonts w:hint="eastAsia" w:ascii="宋体" w:hAnsi="宋体" w:cs="宋体"/>
                <w:color w:val="auto"/>
                <w:szCs w:val="21"/>
                <w:highlight w:val="none"/>
              </w:rPr>
              <w:t>目</w:t>
            </w:r>
          </w:p>
        </w:tc>
        <w:tc>
          <w:tcPr>
            <w:tcW w:w="1536" w:type="pct"/>
            <w:tcBorders>
              <w:top w:val="single" w:color="auto" w:sz="4" w:space="0"/>
              <w:left w:val="nil"/>
              <w:bottom w:val="single" w:color="auto" w:sz="4" w:space="0"/>
              <w:right w:val="single" w:color="auto" w:sz="4" w:space="0"/>
            </w:tcBorders>
            <w:shd w:val="clear" w:color="auto" w:fill="auto"/>
            <w:vAlign w:val="center"/>
          </w:tcPr>
          <w:p w14:paraId="73330413">
            <w:pPr>
              <w:textAlignment w:val="center"/>
              <w:rPr>
                <w:rFonts w:ascii="宋体" w:hAnsi="宋体" w:cs="宋体"/>
                <w:color w:val="auto"/>
                <w:szCs w:val="21"/>
                <w:highlight w:val="none"/>
              </w:rPr>
            </w:pPr>
            <w:r>
              <w:rPr>
                <w:rFonts w:hint="eastAsia" w:ascii="宋体" w:hAnsi="宋体" w:cs="宋体"/>
                <w:color w:val="auto"/>
                <w:szCs w:val="21"/>
                <w:highlight w:val="none"/>
              </w:rPr>
              <w:t>检查方法及评价依据</w:t>
            </w:r>
          </w:p>
        </w:tc>
        <w:tc>
          <w:tcPr>
            <w:tcW w:w="2114" w:type="pct"/>
            <w:vMerge w:val="continue"/>
            <w:tcBorders>
              <w:left w:val="single" w:color="auto" w:sz="4" w:space="0"/>
              <w:right w:val="single" w:color="auto" w:sz="4" w:space="0"/>
            </w:tcBorders>
            <w:shd w:val="clear" w:color="auto" w:fill="auto"/>
            <w:vAlign w:val="center"/>
          </w:tcPr>
          <w:p w14:paraId="68EB298E">
            <w:pPr>
              <w:jc w:val="center"/>
              <w:rPr>
                <w:rFonts w:ascii="宋体" w:hAnsi="宋体" w:cs="宋体"/>
                <w:color w:val="auto"/>
                <w:szCs w:val="21"/>
                <w:highlight w:val="none"/>
              </w:rPr>
            </w:pPr>
          </w:p>
        </w:tc>
        <w:tc>
          <w:tcPr>
            <w:tcW w:w="273" w:type="pct"/>
            <w:vMerge w:val="continue"/>
            <w:tcBorders>
              <w:top w:val="single" w:color="auto" w:sz="4" w:space="0"/>
              <w:left w:val="nil"/>
              <w:bottom w:val="single" w:color="auto" w:sz="4" w:space="0"/>
              <w:right w:val="single" w:color="auto" w:sz="4" w:space="0"/>
            </w:tcBorders>
            <w:shd w:val="clear" w:color="auto" w:fill="auto"/>
          </w:tcPr>
          <w:p w14:paraId="4314ACB3">
            <w:pPr>
              <w:jc w:val="center"/>
              <w:rPr>
                <w:rFonts w:ascii="宋体" w:hAnsi="宋体" w:cs="宋体"/>
                <w:color w:val="auto"/>
                <w:szCs w:val="21"/>
                <w:highlight w:val="none"/>
              </w:rPr>
            </w:pPr>
          </w:p>
        </w:tc>
        <w:tc>
          <w:tcPr>
            <w:tcW w:w="194" w:type="pct"/>
            <w:vMerge w:val="continue"/>
            <w:tcBorders>
              <w:left w:val="single" w:color="auto" w:sz="4" w:space="0"/>
              <w:right w:val="single" w:color="auto" w:sz="4" w:space="0"/>
            </w:tcBorders>
            <w:shd w:val="clear" w:color="auto" w:fill="auto"/>
            <w:vAlign w:val="center"/>
          </w:tcPr>
          <w:p w14:paraId="0D4E1E4C">
            <w:pPr>
              <w:jc w:val="center"/>
              <w:rPr>
                <w:rFonts w:ascii="宋体" w:hAnsi="宋体" w:cs="宋体"/>
                <w:color w:val="auto"/>
                <w:szCs w:val="21"/>
                <w:highlight w:val="none"/>
              </w:rPr>
            </w:pPr>
          </w:p>
        </w:tc>
        <w:tc>
          <w:tcPr>
            <w:tcW w:w="222" w:type="pct"/>
            <w:vMerge w:val="continue"/>
            <w:tcBorders>
              <w:left w:val="single" w:color="auto" w:sz="4" w:space="0"/>
              <w:right w:val="single" w:color="auto" w:sz="4" w:space="0"/>
            </w:tcBorders>
            <w:shd w:val="clear" w:color="auto" w:fill="auto"/>
            <w:vAlign w:val="center"/>
          </w:tcPr>
          <w:p w14:paraId="4D040307">
            <w:pPr>
              <w:textAlignment w:val="center"/>
              <w:rPr>
                <w:rFonts w:ascii="宋体" w:hAnsi="宋体" w:cs="宋体"/>
                <w:color w:val="auto"/>
                <w:szCs w:val="21"/>
                <w:highlight w:val="none"/>
              </w:rPr>
            </w:pPr>
          </w:p>
        </w:tc>
      </w:tr>
      <w:tr w14:paraId="104ECB5C">
        <w:tblPrEx>
          <w:tblCellMar>
            <w:top w:w="0" w:type="dxa"/>
            <w:left w:w="108" w:type="dxa"/>
            <w:bottom w:w="0" w:type="dxa"/>
            <w:right w:w="108" w:type="dxa"/>
          </w:tblCellMar>
        </w:tblPrEx>
        <w:trPr>
          <w:trHeight w:val="915" w:hRule="atLeast"/>
          <w:jc w:val="center"/>
        </w:trPr>
        <w:tc>
          <w:tcPr>
            <w:tcW w:w="252"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14:paraId="2DC08C70">
            <w:pPr>
              <w:jc w:val="cente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194" w:type="pct"/>
            <w:vMerge w:val="restart"/>
            <w:tcBorders>
              <w:top w:val="single" w:color="auto" w:sz="4" w:space="0"/>
              <w:left w:val="single" w:color="auto" w:sz="4" w:space="0"/>
              <w:bottom w:val="single" w:color="auto" w:sz="4" w:space="0"/>
              <w:right w:val="single" w:color="auto" w:sz="4" w:space="0"/>
            </w:tcBorders>
            <w:shd w:val="clear" w:color="auto" w:fill="auto"/>
            <w:textDirection w:val="tbRl"/>
          </w:tcPr>
          <w:p w14:paraId="2FD36B52">
            <w:pPr>
              <w:jc w:val="center"/>
              <w:textAlignment w:val="top"/>
              <w:rPr>
                <w:rFonts w:ascii="宋体" w:hAnsi="宋体" w:cs="宋体"/>
                <w:color w:val="auto"/>
                <w:szCs w:val="21"/>
                <w:highlight w:val="none"/>
              </w:rPr>
            </w:pPr>
            <w:r>
              <w:rPr>
                <w:rFonts w:hint="eastAsia" w:ascii="宋体" w:hAnsi="宋体" w:cs="宋体"/>
                <w:color w:val="auto"/>
                <w:szCs w:val="21"/>
                <w:highlight w:val="none"/>
              </w:rPr>
              <w:t>100</w:t>
            </w: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43B529">
            <w:pPr>
              <w:jc w:val="center"/>
              <w:textAlignment w:val="center"/>
              <w:rPr>
                <w:rFonts w:ascii="宋体" w:hAnsi="宋体" w:cs="宋体"/>
                <w:color w:val="auto"/>
                <w:szCs w:val="21"/>
                <w:highlight w:val="none"/>
              </w:rPr>
            </w:pPr>
            <w:r>
              <w:rPr>
                <w:rFonts w:hint="eastAsia" w:ascii="宋体" w:hAnsi="宋体" w:cs="宋体"/>
                <w:color w:val="auto"/>
                <w:szCs w:val="21"/>
                <w:highlight w:val="none"/>
              </w:rPr>
              <w:t>草</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养</w:t>
            </w:r>
            <w:r>
              <w:rPr>
                <w:rFonts w:hint="eastAsia" w:ascii="宋体" w:hAnsi="宋体" w:cs="宋体"/>
                <w:color w:val="auto"/>
                <w:szCs w:val="21"/>
                <w:highlight w:val="none"/>
              </w:rPr>
              <w:br w:type="textWrapping"/>
            </w:r>
            <w:r>
              <w:rPr>
                <w:rFonts w:hint="eastAsia" w:ascii="宋体" w:hAnsi="宋体" w:cs="宋体"/>
                <w:color w:val="auto"/>
                <w:szCs w:val="21"/>
                <w:highlight w:val="none"/>
              </w:rPr>
              <w:t>护</w:t>
            </w:r>
          </w:p>
        </w:tc>
        <w:tc>
          <w:tcPr>
            <w:tcW w:w="1536" w:type="pct"/>
            <w:tcBorders>
              <w:top w:val="single" w:color="auto" w:sz="4" w:space="0"/>
              <w:left w:val="nil"/>
              <w:bottom w:val="single" w:color="auto" w:sz="4" w:space="0"/>
              <w:right w:val="single" w:color="auto" w:sz="4" w:space="0"/>
            </w:tcBorders>
            <w:shd w:val="clear" w:color="auto" w:fill="auto"/>
            <w:noWrap/>
          </w:tcPr>
          <w:p w14:paraId="7126B675">
            <w:pPr>
              <w:jc w:val="both"/>
              <w:textAlignment w:val="top"/>
              <w:rPr>
                <w:rFonts w:ascii="宋体" w:hAnsi="宋体" w:cs="宋体"/>
                <w:color w:val="auto"/>
                <w:szCs w:val="21"/>
                <w:highlight w:val="none"/>
              </w:rPr>
            </w:pPr>
            <w:r>
              <w:rPr>
                <w:rFonts w:hint="eastAsia" w:ascii="宋体" w:hAnsi="宋体" w:cs="宋体"/>
                <w:color w:val="auto"/>
                <w:szCs w:val="21"/>
                <w:highlight w:val="none"/>
              </w:rPr>
              <w:t>1、随机抽查20平方米绿化地，每平方米绿化地杂草不超过10株；</w:t>
            </w:r>
          </w:p>
        </w:tc>
        <w:tc>
          <w:tcPr>
            <w:tcW w:w="2114" w:type="pct"/>
            <w:tcBorders>
              <w:top w:val="single" w:color="auto" w:sz="4" w:space="0"/>
              <w:left w:val="nil"/>
              <w:bottom w:val="single" w:color="auto" w:sz="4" w:space="0"/>
              <w:right w:val="single" w:color="auto" w:sz="4" w:space="0"/>
            </w:tcBorders>
            <w:shd w:val="clear" w:color="auto" w:fill="auto"/>
            <w:noWrap/>
          </w:tcPr>
          <w:p w14:paraId="7FC7F2DD">
            <w:pPr>
              <w:jc w:val="both"/>
              <w:textAlignment w:val="top"/>
              <w:rPr>
                <w:rFonts w:ascii="宋体" w:hAnsi="宋体" w:cs="宋体"/>
                <w:color w:val="auto"/>
                <w:szCs w:val="21"/>
                <w:highlight w:val="none"/>
              </w:rPr>
            </w:pPr>
            <w:r>
              <w:rPr>
                <w:rFonts w:hint="eastAsia" w:ascii="宋体" w:hAnsi="宋体" w:cs="宋体"/>
                <w:color w:val="auto"/>
                <w:szCs w:val="21"/>
                <w:highlight w:val="none"/>
              </w:rPr>
              <w:t>1、每平方米杂草超过10株的，每超过1株扣1分，扣完为止；</w:t>
            </w:r>
          </w:p>
        </w:tc>
        <w:tc>
          <w:tcPr>
            <w:tcW w:w="273" w:type="pct"/>
            <w:tcBorders>
              <w:top w:val="single" w:color="auto" w:sz="4" w:space="0"/>
              <w:left w:val="nil"/>
              <w:bottom w:val="single" w:color="auto" w:sz="4" w:space="0"/>
              <w:right w:val="single" w:color="auto" w:sz="4" w:space="0"/>
            </w:tcBorders>
            <w:shd w:val="clear" w:color="auto" w:fill="auto"/>
          </w:tcPr>
          <w:p w14:paraId="4CA65FF3">
            <w:pPr>
              <w:jc w:val="center"/>
              <w:textAlignment w:val="top"/>
              <w:rPr>
                <w:rFonts w:ascii="宋体" w:hAnsi="宋体" w:cs="宋体"/>
                <w:color w:val="auto"/>
                <w:szCs w:val="21"/>
                <w:highlight w:val="none"/>
              </w:rPr>
            </w:pPr>
            <w:r>
              <w:rPr>
                <w:rFonts w:hint="eastAsia" w:ascii="宋体" w:hAnsi="宋体" w:cs="宋体"/>
                <w:color w:val="auto"/>
                <w:szCs w:val="21"/>
                <w:highlight w:val="none"/>
              </w:rPr>
              <w:t>10</w:t>
            </w:r>
          </w:p>
        </w:tc>
        <w:tc>
          <w:tcPr>
            <w:tcW w:w="194" w:type="pct"/>
            <w:tcBorders>
              <w:top w:val="single" w:color="auto" w:sz="4" w:space="0"/>
              <w:left w:val="nil"/>
              <w:bottom w:val="single" w:color="auto" w:sz="4" w:space="0"/>
              <w:right w:val="single" w:color="auto" w:sz="4" w:space="0"/>
            </w:tcBorders>
            <w:shd w:val="clear" w:color="auto" w:fill="auto"/>
            <w:vAlign w:val="bottom"/>
          </w:tcPr>
          <w:p w14:paraId="37315638">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B9E4C44">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48422A58">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241DB59">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DA34ABB">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A2775C">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1359706">
            <w:pPr>
              <w:jc w:val="both"/>
              <w:textAlignment w:val="top"/>
              <w:rPr>
                <w:rFonts w:ascii="宋体" w:hAnsi="宋体" w:cs="宋体"/>
                <w:color w:val="auto"/>
                <w:szCs w:val="21"/>
                <w:highlight w:val="none"/>
              </w:rPr>
            </w:pPr>
            <w:r>
              <w:rPr>
                <w:rFonts w:hint="eastAsia" w:ascii="宋体" w:hAnsi="宋体" w:cs="宋体"/>
                <w:color w:val="auto"/>
                <w:szCs w:val="21"/>
                <w:highlight w:val="none"/>
              </w:rPr>
              <w:t>2、分车绿化带（单边）草皮或小灌木类的生长不超出路牙并及时修剪；</w:t>
            </w:r>
          </w:p>
        </w:tc>
        <w:tc>
          <w:tcPr>
            <w:tcW w:w="2114" w:type="pct"/>
            <w:tcBorders>
              <w:top w:val="single" w:color="auto" w:sz="4" w:space="0"/>
              <w:left w:val="nil"/>
              <w:bottom w:val="single" w:color="auto" w:sz="4" w:space="0"/>
              <w:right w:val="single" w:color="auto" w:sz="4" w:space="0"/>
            </w:tcBorders>
            <w:shd w:val="clear" w:color="auto" w:fill="auto"/>
            <w:noWrap/>
          </w:tcPr>
          <w:p w14:paraId="40D76C0D">
            <w:pPr>
              <w:jc w:val="both"/>
              <w:textAlignment w:val="top"/>
              <w:rPr>
                <w:rFonts w:ascii="宋体" w:hAnsi="宋体" w:cs="宋体"/>
                <w:color w:val="auto"/>
                <w:szCs w:val="21"/>
                <w:highlight w:val="none"/>
              </w:rPr>
            </w:pPr>
            <w:r>
              <w:rPr>
                <w:rFonts w:hint="eastAsia" w:ascii="宋体" w:hAnsi="宋体" w:cs="宋体"/>
                <w:color w:val="auto"/>
                <w:szCs w:val="21"/>
                <w:highlight w:val="none"/>
              </w:rPr>
              <w:t>2、超出路牙不修剪的，超出部分每10米扣1分，扣完为止；</w:t>
            </w:r>
          </w:p>
        </w:tc>
        <w:tc>
          <w:tcPr>
            <w:tcW w:w="273" w:type="pct"/>
            <w:tcBorders>
              <w:top w:val="single" w:color="auto" w:sz="4" w:space="0"/>
              <w:left w:val="nil"/>
              <w:bottom w:val="single" w:color="auto" w:sz="4" w:space="0"/>
              <w:right w:val="single" w:color="auto" w:sz="4" w:space="0"/>
            </w:tcBorders>
            <w:shd w:val="clear" w:color="auto" w:fill="auto"/>
          </w:tcPr>
          <w:p w14:paraId="5BA9B8AB">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51238D83">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6B55154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29F7CEF">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41F8F06">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2D0809AD">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EA7FE0">
            <w:pPr>
              <w:jc w:val="center"/>
              <w:textAlignment w:val="center"/>
              <w:rPr>
                <w:rFonts w:ascii="宋体" w:hAnsi="宋体" w:cs="宋体"/>
                <w:color w:val="auto"/>
                <w:szCs w:val="21"/>
                <w:highlight w:val="none"/>
              </w:rPr>
            </w:pPr>
            <w:r>
              <w:rPr>
                <w:rFonts w:hint="eastAsia" w:ascii="宋体" w:hAnsi="宋体" w:cs="宋体"/>
                <w:color w:val="auto"/>
                <w:szCs w:val="21"/>
                <w:highlight w:val="none"/>
              </w:rPr>
              <w:t>乔修木剪灌造木型</w:t>
            </w:r>
          </w:p>
        </w:tc>
        <w:tc>
          <w:tcPr>
            <w:tcW w:w="1536" w:type="pct"/>
            <w:tcBorders>
              <w:top w:val="single" w:color="auto" w:sz="4" w:space="0"/>
              <w:left w:val="nil"/>
              <w:bottom w:val="single" w:color="auto" w:sz="4" w:space="0"/>
              <w:right w:val="single" w:color="auto" w:sz="4" w:space="0"/>
            </w:tcBorders>
            <w:shd w:val="clear" w:color="auto" w:fill="auto"/>
            <w:noWrap/>
          </w:tcPr>
          <w:p w14:paraId="42B16343">
            <w:pPr>
              <w:jc w:val="both"/>
              <w:textAlignment w:val="top"/>
              <w:rPr>
                <w:rFonts w:ascii="宋体" w:hAnsi="宋体" w:cs="宋体"/>
                <w:color w:val="auto"/>
                <w:szCs w:val="21"/>
                <w:highlight w:val="none"/>
              </w:rPr>
            </w:pPr>
            <w:r>
              <w:rPr>
                <w:rFonts w:hint="eastAsia" w:ascii="宋体" w:hAnsi="宋体" w:cs="宋体"/>
                <w:color w:val="auto"/>
                <w:szCs w:val="21"/>
                <w:highlight w:val="none"/>
              </w:rPr>
              <w:t>1、乔木因枝条过密、过低、有枯枝、残枝头不超过2厘米；</w:t>
            </w:r>
          </w:p>
        </w:tc>
        <w:tc>
          <w:tcPr>
            <w:tcW w:w="2114" w:type="pct"/>
            <w:tcBorders>
              <w:top w:val="single" w:color="auto" w:sz="4" w:space="0"/>
              <w:left w:val="nil"/>
              <w:bottom w:val="single" w:color="auto" w:sz="4" w:space="0"/>
              <w:right w:val="single" w:color="auto" w:sz="4" w:space="0"/>
            </w:tcBorders>
            <w:shd w:val="clear" w:color="auto" w:fill="auto"/>
            <w:noWrap/>
          </w:tcPr>
          <w:p w14:paraId="2E93A9D0">
            <w:pPr>
              <w:jc w:val="both"/>
              <w:textAlignment w:val="top"/>
              <w:rPr>
                <w:rFonts w:ascii="宋体" w:hAnsi="宋体" w:cs="宋体"/>
                <w:color w:val="auto"/>
                <w:szCs w:val="21"/>
                <w:highlight w:val="none"/>
              </w:rPr>
            </w:pPr>
            <w:r>
              <w:rPr>
                <w:rFonts w:hint="eastAsia" w:ascii="宋体" w:hAnsi="宋体" w:cs="宋体"/>
                <w:color w:val="auto"/>
                <w:szCs w:val="21"/>
                <w:highlight w:val="none"/>
              </w:rPr>
              <w:t>1、超过2厘米的，每棵扣1分，扣完为止；</w:t>
            </w:r>
          </w:p>
        </w:tc>
        <w:tc>
          <w:tcPr>
            <w:tcW w:w="273" w:type="pct"/>
            <w:tcBorders>
              <w:top w:val="single" w:color="auto" w:sz="4" w:space="0"/>
              <w:left w:val="nil"/>
              <w:bottom w:val="single" w:color="auto" w:sz="4" w:space="0"/>
              <w:right w:val="single" w:color="auto" w:sz="4" w:space="0"/>
            </w:tcBorders>
            <w:shd w:val="clear" w:color="auto" w:fill="auto"/>
          </w:tcPr>
          <w:p w14:paraId="38F75815">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0EE3DFC9">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6828732B">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5D713AE7">
        <w:tblPrEx>
          <w:tblCellMar>
            <w:top w:w="0" w:type="dxa"/>
            <w:left w:w="108" w:type="dxa"/>
            <w:bottom w:w="0" w:type="dxa"/>
            <w:right w:w="108" w:type="dxa"/>
          </w:tblCellMar>
        </w:tblPrEx>
        <w:trPr>
          <w:trHeight w:val="93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69B248A">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6C6C88D">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4BDA72">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3AEF5E87">
            <w:pPr>
              <w:jc w:val="both"/>
              <w:textAlignment w:val="top"/>
              <w:rPr>
                <w:rFonts w:ascii="宋体" w:hAnsi="宋体" w:cs="宋体"/>
                <w:color w:val="auto"/>
                <w:szCs w:val="21"/>
                <w:highlight w:val="none"/>
              </w:rPr>
            </w:pPr>
            <w:r>
              <w:rPr>
                <w:rFonts w:hint="eastAsia" w:ascii="宋体" w:hAnsi="宋体" w:cs="宋体"/>
                <w:color w:val="auto"/>
                <w:szCs w:val="21"/>
                <w:highlight w:val="none"/>
              </w:rPr>
              <w:t>2、灌木或绿篱能及时修剪不影响美观；</w:t>
            </w:r>
          </w:p>
        </w:tc>
        <w:tc>
          <w:tcPr>
            <w:tcW w:w="2114" w:type="pct"/>
            <w:tcBorders>
              <w:top w:val="single" w:color="auto" w:sz="4" w:space="0"/>
              <w:left w:val="nil"/>
              <w:bottom w:val="single" w:color="auto" w:sz="4" w:space="0"/>
              <w:right w:val="single" w:color="auto" w:sz="4" w:space="0"/>
            </w:tcBorders>
            <w:shd w:val="clear" w:color="auto" w:fill="auto"/>
            <w:noWrap/>
          </w:tcPr>
          <w:p w14:paraId="43B9ACCC">
            <w:pPr>
              <w:jc w:val="both"/>
              <w:textAlignment w:val="top"/>
              <w:rPr>
                <w:rFonts w:ascii="宋体" w:hAnsi="宋体" w:cs="宋体"/>
                <w:color w:val="auto"/>
                <w:szCs w:val="21"/>
                <w:highlight w:val="none"/>
              </w:rPr>
            </w:pPr>
            <w:r>
              <w:rPr>
                <w:rFonts w:hint="eastAsia" w:ascii="宋体" w:hAnsi="宋体" w:cs="宋体"/>
                <w:color w:val="auto"/>
                <w:szCs w:val="21"/>
                <w:highlight w:val="none"/>
              </w:rPr>
              <w:t>2、因修剪不当或不修剪，影响美观的，每株扣1分或每平方米扣1分，扣完为止；</w:t>
            </w:r>
          </w:p>
        </w:tc>
        <w:tc>
          <w:tcPr>
            <w:tcW w:w="273" w:type="pct"/>
            <w:tcBorders>
              <w:top w:val="single" w:color="auto" w:sz="4" w:space="0"/>
              <w:left w:val="nil"/>
              <w:bottom w:val="single" w:color="auto" w:sz="4" w:space="0"/>
              <w:right w:val="single" w:color="auto" w:sz="4" w:space="0"/>
            </w:tcBorders>
            <w:shd w:val="clear" w:color="auto" w:fill="auto"/>
          </w:tcPr>
          <w:p w14:paraId="5886D86E">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679ECBC0">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04BDC0B8">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B474B10">
        <w:tblPrEx>
          <w:tblCellMar>
            <w:top w:w="0" w:type="dxa"/>
            <w:left w:w="108" w:type="dxa"/>
            <w:bottom w:w="0" w:type="dxa"/>
            <w:right w:w="108" w:type="dxa"/>
          </w:tblCellMar>
        </w:tblPrEx>
        <w:trPr>
          <w:trHeight w:val="106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1FD92CA2">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C4FCF0A">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E73750">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清</w:t>
            </w:r>
            <w:r>
              <w:rPr>
                <w:rFonts w:hint="eastAsia" w:ascii="宋体" w:hAnsi="宋体" w:cs="宋体"/>
                <w:color w:val="auto"/>
                <w:szCs w:val="21"/>
                <w:highlight w:val="none"/>
              </w:rPr>
              <w:br w:type="textWrapping"/>
            </w:r>
            <w:r>
              <w:rPr>
                <w:rFonts w:hint="eastAsia" w:ascii="宋体" w:hAnsi="宋体" w:cs="宋体"/>
                <w:color w:val="auto"/>
                <w:szCs w:val="21"/>
                <w:highlight w:val="none"/>
              </w:rPr>
              <w:t>洁</w:t>
            </w:r>
            <w:r>
              <w:rPr>
                <w:rFonts w:hint="eastAsia" w:ascii="宋体" w:hAnsi="宋体" w:cs="宋体"/>
                <w:color w:val="auto"/>
                <w:szCs w:val="21"/>
                <w:highlight w:val="none"/>
              </w:rPr>
              <w:br w:type="textWrapping"/>
            </w:r>
            <w:r>
              <w:rPr>
                <w:rFonts w:hint="eastAsia" w:ascii="宋体" w:hAnsi="宋体" w:cs="宋体"/>
                <w:color w:val="auto"/>
                <w:szCs w:val="21"/>
                <w:highlight w:val="none"/>
              </w:rPr>
              <w:t>卫</w:t>
            </w:r>
            <w:r>
              <w:rPr>
                <w:rFonts w:hint="eastAsia" w:ascii="宋体" w:hAnsi="宋体" w:cs="宋体"/>
                <w:color w:val="auto"/>
                <w:szCs w:val="21"/>
                <w:highlight w:val="none"/>
              </w:rPr>
              <w:br w:type="textWrapping"/>
            </w:r>
            <w:r>
              <w:rPr>
                <w:rFonts w:hint="eastAsia" w:ascii="宋体" w:hAnsi="宋体" w:cs="宋体"/>
                <w:color w:val="auto"/>
                <w:szCs w:val="21"/>
                <w:highlight w:val="none"/>
              </w:rPr>
              <w:t>生</w:t>
            </w:r>
          </w:p>
        </w:tc>
        <w:tc>
          <w:tcPr>
            <w:tcW w:w="1536" w:type="pct"/>
            <w:tcBorders>
              <w:top w:val="single" w:color="auto" w:sz="4" w:space="0"/>
              <w:left w:val="nil"/>
              <w:bottom w:val="single" w:color="auto" w:sz="4" w:space="0"/>
              <w:right w:val="single" w:color="auto" w:sz="4" w:space="0"/>
            </w:tcBorders>
            <w:shd w:val="clear" w:color="auto" w:fill="auto"/>
            <w:noWrap/>
            <w:vAlign w:val="center"/>
          </w:tcPr>
          <w:p w14:paraId="12186079">
            <w:pPr>
              <w:jc w:val="both"/>
              <w:textAlignment w:val="top"/>
              <w:rPr>
                <w:rFonts w:ascii="宋体" w:hAnsi="宋体" w:cs="宋体"/>
                <w:color w:val="auto"/>
                <w:szCs w:val="21"/>
                <w:highlight w:val="none"/>
              </w:rPr>
            </w:pPr>
            <w:r>
              <w:rPr>
                <w:rFonts w:hint="eastAsia" w:ascii="宋体" w:hAnsi="宋体" w:cs="宋体"/>
                <w:color w:val="auto"/>
                <w:szCs w:val="21"/>
                <w:highlight w:val="none"/>
              </w:rPr>
              <w:t>1、每天上午7时前完成绿地清洁工作，做好保洁；</w:t>
            </w:r>
          </w:p>
        </w:tc>
        <w:tc>
          <w:tcPr>
            <w:tcW w:w="2114" w:type="pct"/>
            <w:tcBorders>
              <w:top w:val="single" w:color="auto" w:sz="4" w:space="0"/>
              <w:left w:val="nil"/>
              <w:bottom w:val="single" w:color="auto" w:sz="4" w:space="0"/>
              <w:right w:val="single" w:color="auto" w:sz="4" w:space="0"/>
            </w:tcBorders>
            <w:shd w:val="clear" w:color="auto" w:fill="auto"/>
            <w:noWrap/>
          </w:tcPr>
          <w:p w14:paraId="0DAFAB9E">
            <w:pPr>
              <w:jc w:val="both"/>
              <w:textAlignment w:val="top"/>
              <w:rPr>
                <w:rFonts w:ascii="宋体" w:hAnsi="宋体" w:cs="宋体"/>
                <w:color w:val="auto"/>
                <w:szCs w:val="21"/>
                <w:highlight w:val="none"/>
              </w:rPr>
            </w:pPr>
            <w:r>
              <w:rPr>
                <w:rFonts w:hint="eastAsia" w:ascii="宋体" w:hAnsi="宋体" w:cs="宋体"/>
                <w:color w:val="auto"/>
                <w:szCs w:val="21"/>
                <w:highlight w:val="none"/>
              </w:rPr>
              <w:t>1、草地每100平方米、分车绿化带每100米长度范围内有纸屑、胶袋、石块、杂物等（规格3厘米×3厘米）超过3单位（含3单位），每单位扣2分，扣完为止；</w:t>
            </w:r>
          </w:p>
        </w:tc>
        <w:tc>
          <w:tcPr>
            <w:tcW w:w="273" w:type="pct"/>
            <w:tcBorders>
              <w:top w:val="single" w:color="auto" w:sz="4" w:space="0"/>
              <w:left w:val="nil"/>
              <w:bottom w:val="single" w:color="auto" w:sz="4" w:space="0"/>
              <w:right w:val="single" w:color="auto" w:sz="4" w:space="0"/>
            </w:tcBorders>
            <w:shd w:val="clear" w:color="auto" w:fill="auto"/>
          </w:tcPr>
          <w:p w14:paraId="3AD130E0">
            <w:pPr>
              <w:jc w:val="center"/>
              <w:textAlignment w:val="top"/>
              <w:rPr>
                <w:rFonts w:ascii="宋体" w:hAnsi="宋体" w:cs="宋体"/>
                <w:color w:val="auto"/>
                <w:szCs w:val="21"/>
                <w:highlight w:val="none"/>
              </w:rPr>
            </w:pPr>
            <w:r>
              <w:rPr>
                <w:rFonts w:hint="eastAsia" w:ascii="宋体" w:hAnsi="宋体" w:cs="宋体"/>
                <w:color w:val="auto"/>
                <w:szCs w:val="21"/>
                <w:highlight w:val="none"/>
              </w:rPr>
              <w:t>10</w:t>
            </w:r>
          </w:p>
        </w:tc>
        <w:tc>
          <w:tcPr>
            <w:tcW w:w="194" w:type="pct"/>
            <w:tcBorders>
              <w:top w:val="single" w:color="auto" w:sz="4" w:space="0"/>
              <w:left w:val="nil"/>
              <w:bottom w:val="single" w:color="auto" w:sz="4" w:space="0"/>
              <w:right w:val="single" w:color="auto" w:sz="4" w:space="0"/>
            </w:tcBorders>
            <w:shd w:val="clear" w:color="auto" w:fill="auto"/>
            <w:vAlign w:val="bottom"/>
          </w:tcPr>
          <w:p w14:paraId="37E2F0EE">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193AE96">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1BA0B1B0">
        <w:tblPrEx>
          <w:tblCellMar>
            <w:top w:w="0" w:type="dxa"/>
            <w:left w:w="108" w:type="dxa"/>
            <w:bottom w:w="0" w:type="dxa"/>
            <w:right w:w="108" w:type="dxa"/>
          </w:tblCellMar>
        </w:tblPrEx>
        <w:trPr>
          <w:trHeight w:val="52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6A7DBD2E">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19576312">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2245A6">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724FE3CE">
            <w:pPr>
              <w:jc w:val="both"/>
              <w:textAlignment w:val="top"/>
              <w:rPr>
                <w:rFonts w:ascii="宋体" w:hAnsi="宋体" w:cs="宋体"/>
                <w:color w:val="auto"/>
                <w:szCs w:val="21"/>
                <w:highlight w:val="none"/>
              </w:rPr>
            </w:pPr>
            <w:r>
              <w:rPr>
                <w:rFonts w:hint="eastAsia" w:ascii="宋体" w:hAnsi="宋体" w:cs="宋体"/>
                <w:color w:val="auto"/>
                <w:szCs w:val="21"/>
                <w:highlight w:val="none"/>
              </w:rPr>
              <w:t>2、未发现垃圾连片的地方（特别是花生壳、瓜子壳）；</w:t>
            </w:r>
          </w:p>
        </w:tc>
        <w:tc>
          <w:tcPr>
            <w:tcW w:w="2114" w:type="pct"/>
            <w:tcBorders>
              <w:top w:val="single" w:color="auto" w:sz="4" w:space="0"/>
              <w:left w:val="nil"/>
              <w:bottom w:val="single" w:color="auto" w:sz="4" w:space="0"/>
              <w:right w:val="single" w:color="auto" w:sz="4" w:space="0"/>
            </w:tcBorders>
            <w:shd w:val="clear" w:color="auto" w:fill="auto"/>
            <w:noWrap/>
          </w:tcPr>
          <w:p w14:paraId="2357A21B">
            <w:pPr>
              <w:jc w:val="both"/>
              <w:textAlignment w:val="top"/>
              <w:rPr>
                <w:rFonts w:ascii="宋体" w:hAnsi="宋体" w:cs="宋体"/>
                <w:color w:val="auto"/>
                <w:szCs w:val="21"/>
                <w:highlight w:val="none"/>
              </w:rPr>
            </w:pPr>
            <w:r>
              <w:rPr>
                <w:rFonts w:hint="eastAsia" w:ascii="宋体" w:hAnsi="宋体" w:cs="宋体"/>
                <w:color w:val="auto"/>
                <w:szCs w:val="21"/>
                <w:highlight w:val="none"/>
              </w:rPr>
              <w:t>2、垃圾连片（面积6厘米×6厘米）扣2分，扣完为止；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6B68A08D">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17AF33EA">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94BA0FB">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256227BE">
        <w:tblPrEx>
          <w:tblCellMar>
            <w:top w:w="0" w:type="dxa"/>
            <w:left w:w="108" w:type="dxa"/>
            <w:bottom w:w="0" w:type="dxa"/>
            <w:right w:w="108" w:type="dxa"/>
          </w:tblCellMar>
        </w:tblPrEx>
        <w:trPr>
          <w:trHeight w:val="52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79FB9934">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F649F4A">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01771">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41EC38B5">
            <w:pPr>
              <w:jc w:val="both"/>
              <w:textAlignment w:val="top"/>
              <w:rPr>
                <w:rFonts w:ascii="宋体" w:hAnsi="宋体" w:cs="宋体"/>
                <w:color w:val="auto"/>
                <w:szCs w:val="21"/>
                <w:highlight w:val="none"/>
              </w:rPr>
            </w:pPr>
            <w:r>
              <w:rPr>
                <w:rFonts w:hint="eastAsia" w:ascii="宋体" w:hAnsi="宋体" w:cs="宋体"/>
                <w:color w:val="auto"/>
                <w:szCs w:val="21"/>
                <w:highlight w:val="none"/>
              </w:rPr>
              <w:t>3、在绿地区内未发生焚烧杂物；</w:t>
            </w:r>
          </w:p>
        </w:tc>
        <w:tc>
          <w:tcPr>
            <w:tcW w:w="2114" w:type="pct"/>
            <w:tcBorders>
              <w:top w:val="single" w:color="auto" w:sz="4" w:space="0"/>
              <w:left w:val="nil"/>
              <w:bottom w:val="single" w:color="auto" w:sz="4" w:space="0"/>
              <w:right w:val="single" w:color="auto" w:sz="4" w:space="0"/>
            </w:tcBorders>
            <w:shd w:val="clear" w:color="auto" w:fill="auto"/>
            <w:noWrap/>
          </w:tcPr>
          <w:p w14:paraId="4C9C9450">
            <w:pPr>
              <w:jc w:val="both"/>
              <w:textAlignment w:val="top"/>
              <w:rPr>
                <w:rFonts w:ascii="宋体" w:hAnsi="宋体" w:cs="宋体"/>
                <w:color w:val="auto"/>
                <w:szCs w:val="21"/>
                <w:highlight w:val="none"/>
              </w:rPr>
            </w:pPr>
            <w:r>
              <w:rPr>
                <w:rFonts w:hint="eastAsia" w:ascii="宋体" w:hAnsi="宋体" w:cs="宋体"/>
                <w:color w:val="auto"/>
                <w:szCs w:val="21"/>
                <w:highlight w:val="none"/>
              </w:rPr>
              <w:t>3、绿地发生焚烧杂物的每处扣2分，扣完为止；</w:t>
            </w:r>
          </w:p>
        </w:tc>
        <w:tc>
          <w:tcPr>
            <w:tcW w:w="273" w:type="pct"/>
            <w:tcBorders>
              <w:top w:val="single" w:color="auto" w:sz="4" w:space="0"/>
              <w:left w:val="nil"/>
              <w:bottom w:val="single" w:color="auto" w:sz="4" w:space="0"/>
              <w:right w:val="single" w:color="auto" w:sz="4" w:space="0"/>
            </w:tcBorders>
            <w:shd w:val="clear" w:color="auto" w:fill="auto"/>
          </w:tcPr>
          <w:p w14:paraId="3EDD9FE4">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14A9CBB3">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5D0838F0">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1FB7C303">
        <w:tblPrEx>
          <w:tblCellMar>
            <w:top w:w="0" w:type="dxa"/>
            <w:left w:w="108" w:type="dxa"/>
            <w:bottom w:w="0" w:type="dxa"/>
            <w:right w:w="108" w:type="dxa"/>
          </w:tblCellMar>
        </w:tblPrEx>
        <w:trPr>
          <w:trHeight w:val="84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BB08056">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DB695FE">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FBDF4A">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2E22D1AC">
            <w:pPr>
              <w:jc w:val="both"/>
              <w:textAlignment w:val="top"/>
              <w:rPr>
                <w:rFonts w:ascii="宋体" w:hAnsi="宋体" w:cs="宋体"/>
                <w:color w:val="auto"/>
                <w:szCs w:val="21"/>
                <w:highlight w:val="none"/>
              </w:rPr>
            </w:pPr>
            <w:r>
              <w:rPr>
                <w:rFonts w:hint="eastAsia" w:ascii="宋体" w:hAnsi="宋体" w:cs="宋体"/>
                <w:color w:val="auto"/>
                <w:szCs w:val="21"/>
                <w:highlight w:val="none"/>
              </w:rPr>
              <w:t>4、绿化修剪后的枯叶干叶等，在修剪当天及时清理运走；苗木落叶地能及时清扫保洁。</w:t>
            </w:r>
          </w:p>
        </w:tc>
        <w:tc>
          <w:tcPr>
            <w:tcW w:w="2114" w:type="pct"/>
            <w:tcBorders>
              <w:top w:val="single" w:color="auto" w:sz="4" w:space="0"/>
              <w:left w:val="nil"/>
              <w:bottom w:val="single" w:color="auto" w:sz="4" w:space="0"/>
              <w:right w:val="single" w:color="auto" w:sz="4" w:space="0"/>
            </w:tcBorders>
            <w:shd w:val="clear" w:color="auto" w:fill="auto"/>
            <w:noWrap/>
          </w:tcPr>
          <w:p w14:paraId="0DEEE1EB">
            <w:pPr>
              <w:jc w:val="both"/>
              <w:textAlignment w:val="top"/>
              <w:rPr>
                <w:rFonts w:ascii="宋体" w:hAnsi="宋体" w:cs="宋体"/>
                <w:color w:val="auto"/>
                <w:szCs w:val="21"/>
                <w:highlight w:val="none"/>
              </w:rPr>
            </w:pPr>
            <w:r>
              <w:rPr>
                <w:rFonts w:hint="eastAsia" w:ascii="宋体" w:hAnsi="宋体" w:cs="宋体"/>
                <w:color w:val="auto"/>
                <w:szCs w:val="21"/>
                <w:highlight w:val="none"/>
              </w:rPr>
              <w:t>4、未能及时运走和清扫保洁的，以10米为单位，每单位扣2分，扣完为止；</w:t>
            </w:r>
          </w:p>
        </w:tc>
        <w:tc>
          <w:tcPr>
            <w:tcW w:w="273" w:type="pct"/>
            <w:tcBorders>
              <w:top w:val="single" w:color="auto" w:sz="4" w:space="0"/>
              <w:left w:val="nil"/>
              <w:bottom w:val="single" w:color="auto" w:sz="4" w:space="0"/>
              <w:right w:val="single" w:color="auto" w:sz="4" w:space="0"/>
            </w:tcBorders>
            <w:shd w:val="clear" w:color="auto" w:fill="auto"/>
          </w:tcPr>
          <w:p w14:paraId="5A84E6E1">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27063E70">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6E5230C">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163703E">
        <w:tblPrEx>
          <w:tblCellMar>
            <w:top w:w="0" w:type="dxa"/>
            <w:left w:w="108" w:type="dxa"/>
            <w:bottom w:w="0" w:type="dxa"/>
            <w:right w:w="108" w:type="dxa"/>
          </w:tblCellMar>
        </w:tblPrEx>
        <w:trPr>
          <w:trHeight w:val="1266"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0E85D16">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B755AE1">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CBF9689">
            <w:pPr>
              <w:jc w:val="center"/>
              <w:textAlignment w:val="center"/>
              <w:rPr>
                <w:rFonts w:ascii="宋体" w:hAnsi="宋体" w:cs="宋体"/>
                <w:color w:val="auto"/>
                <w:szCs w:val="21"/>
                <w:highlight w:val="none"/>
              </w:rPr>
            </w:pPr>
            <w:r>
              <w:rPr>
                <w:rFonts w:hint="eastAsia" w:ascii="宋体" w:hAnsi="宋体" w:cs="宋体"/>
                <w:color w:val="auto"/>
                <w:szCs w:val="21"/>
                <w:highlight w:val="none"/>
              </w:rPr>
              <w:t>苗</w:t>
            </w:r>
            <w:r>
              <w:rPr>
                <w:rFonts w:hint="eastAsia" w:ascii="宋体" w:hAnsi="宋体" w:cs="宋体"/>
                <w:color w:val="auto"/>
                <w:szCs w:val="21"/>
                <w:highlight w:val="none"/>
              </w:rPr>
              <w:br w:type="textWrapping"/>
            </w:r>
            <w:r>
              <w:rPr>
                <w:rFonts w:hint="eastAsia" w:ascii="宋体" w:hAnsi="宋体" w:cs="宋体"/>
                <w:color w:val="auto"/>
                <w:szCs w:val="21"/>
                <w:highlight w:val="none"/>
              </w:rPr>
              <w:t>木</w:t>
            </w:r>
            <w:r>
              <w:rPr>
                <w:rFonts w:hint="eastAsia" w:ascii="宋体" w:hAnsi="宋体" w:cs="宋体"/>
                <w:color w:val="auto"/>
                <w:szCs w:val="21"/>
                <w:highlight w:val="none"/>
              </w:rPr>
              <w:br w:type="textWrapping"/>
            </w:r>
            <w:r>
              <w:rPr>
                <w:rFonts w:hint="eastAsia" w:ascii="宋体" w:hAnsi="宋体" w:cs="宋体"/>
                <w:color w:val="auto"/>
                <w:szCs w:val="21"/>
                <w:highlight w:val="none"/>
              </w:rPr>
              <w:t>草</w:t>
            </w:r>
            <w:r>
              <w:rPr>
                <w:rFonts w:hint="eastAsia" w:ascii="宋体" w:hAnsi="宋体" w:cs="宋体"/>
                <w:color w:val="auto"/>
                <w:szCs w:val="21"/>
                <w:highlight w:val="none"/>
              </w:rPr>
              <w:br w:type="textWrapping"/>
            </w:r>
            <w:r>
              <w:rPr>
                <w:rFonts w:hint="eastAsia" w:ascii="宋体" w:hAnsi="宋体" w:cs="宋体"/>
                <w:color w:val="auto"/>
                <w:szCs w:val="21"/>
                <w:highlight w:val="none"/>
              </w:rPr>
              <w:t>地</w:t>
            </w:r>
            <w:r>
              <w:rPr>
                <w:rFonts w:hint="eastAsia" w:ascii="宋体" w:hAnsi="宋体" w:cs="宋体"/>
                <w:color w:val="auto"/>
                <w:szCs w:val="21"/>
                <w:highlight w:val="none"/>
              </w:rPr>
              <w:br w:type="textWrapping"/>
            </w:r>
            <w:r>
              <w:rPr>
                <w:rFonts w:hint="eastAsia" w:ascii="宋体" w:hAnsi="宋体" w:cs="宋体"/>
                <w:color w:val="auto"/>
                <w:szCs w:val="21"/>
                <w:highlight w:val="none"/>
              </w:rPr>
              <w:t>的</w:t>
            </w:r>
            <w:r>
              <w:rPr>
                <w:rFonts w:hint="eastAsia" w:ascii="宋体" w:hAnsi="宋体" w:cs="宋体"/>
                <w:color w:val="auto"/>
                <w:szCs w:val="21"/>
                <w:highlight w:val="none"/>
              </w:rPr>
              <w:br w:type="textWrapping"/>
            </w:r>
            <w:r>
              <w:rPr>
                <w:rFonts w:hint="eastAsia" w:ascii="宋体" w:hAnsi="宋体" w:cs="宋体"/>
                <w:color w:val="auto"/>
                <w:szCs w:val="21"/>
                <w:highlight w:val="none"/>
              </w:rPr>
              <w:t>生</w:t>
            </w:r>
            <w:r>
              <w:rPr>
                <w:rFonts w:hint="eastAsia" w:ascii="宋体" w:hAnsi="宋体" w:cs="宋体"/>
                <w:color w:val="auto"/>
                <w:szCs w:val="21"/>
                <w:highlight w:val="none"/>
              </w:rPr>
              <w:br w:type="textWrapping"/>
            </w:r>
            <w:r>
              <w:rPr>
                <w:rFonts w:hint="eastAsia" w:ascii="宋体" w:hAnsi="宋体" w:cs="宋体"/>
                <w:color w:val="auto"/>
                <w:szCs w:val="21"/>
                <w:highlight w:val="none"/>
              </w:rPr>
              <w:t>长</w:t>
            </w:r>
            <w:r>
              <w:rPr>
                <w:rFonts w:hint="eastAsia" w:ascii="宋体" w:hAnsi="宋体" w:cs="宋体"/>
                <w:color w:val="auto"/>
                <w:szCs w:val="21"/>
                <w:highlight w:val="none"/>
              </w:rPr>
              <w:br w:type="textWrapping"/>
            </w:r>
            <w:r>
              <w:rPr>
                <w:rFonts w:hint="eastAsia" w:ascii="宋体" w:hAnsi="宋体" w:cs="宋体"/>
                <w:color w:val="auto"/>
                <w:szCs w:val="21"/>
                <w:highlight w:val="none"/>
              </w:rPr>
              <w:t>养</w:t>
            </w:r>
            <w:r>
              <w:rPr>
                <w:rFonts w:hint="eastAsia" w:ascii="宋体" w:hAnsi="宋体" w:cs="宋体"/>
                <w:color w:val="auto"/>
                <w:szCs w:val="21"/>
                <w:highlight w:val="none"/>
              </w:rPr>
              <w:br w:type="textWrapping"/>
            </w:r>
            <w:r>
              <w:rPr>
                <w:rFonts w:hint="eastAsia" w:ascii="宋体" w:hAnsi="宋体" w:cs="宋体"/>
                <w:color w:val="auto"/>
                <w:szCs w:val="21"/>
                <w:highlight w:val="none"/>
              </w:rPr>
              <w:t>护</w:t>
            </w:r>
          </w:p>
        </w:tc>
        <w:tc>
          <w:tcPr>
            <w:tcW w:w="1536" w:type="pct"/>
            <w:tcBorders>
              <w:top w:val="single" w:color="auto" w:sz="4" w:space="0"/>
              <w:left w:val="nil"/>
              <w:bottom w:val="single" w:color="auto" w:sz="4" w:space="0"/>
              <w:right w:val="single" w:color="auto" w:sz="4" w:space="0"/>
            </w:tcBorders>
            <w:shd w:val="clear" w:color="auto" w:fill="auto"/>
            <w:noWrap/>
          </w:tcPr>
          <w:p w14:paraId="3684312F">
            <w:pPr>
              <w:jc w:val="both"/>
              <w:textAlignment w:val="top"/>
              <w:rPr>
                <w:rFonts w:ascii="宋体" w:hAnsi="宋体" w:cs="宋体"/>
                <w:color w:val="auto"/>
                <w:szCs w:val="21"/>
                <w:highlight w:val="none"/>
              </w:rPr>
            </w:pPr>
            <w:r>
              <w:rPr>
                <w:rFonts w:hint="eastAsia" w:ascii="宋体" w:hAnsi="宋体" w:cs="宋体"/>
                <w:color w:val="auto"/>
                <w:szCs w:val="21"/>
                <w:highlight w:val="none"/>
              </w:rPr>
              <w:t>1、管理、养护（能及时淋水、施肥、松土、除杂等）得当未有病虫害发生，苗木长势茂盛；</w:t>
            </w:r>
          </w:p>
        </w:tc>
        <w:tc>
          <w:tcPr>
            <w:tcW w:w="2114" w:type="pct"/>
            <w:tcBorders>
              <w:top w:val="single" w:color="auto" w:sz="4" w:space="0"/>
              <w:left w:val="nil"/>
              <w:bottom w:val="single" w:color="auto" w:sz="4" w:space="0"/>
              <w:right w:val="single" w:color="auto" w:sz="4" w:space="0"/>
            </w:tcBorders>
            <w:shd w:val="clear" w:color="auto" w:fill="auto"/>
            <w:noWrap/>
          </w:tcPr>
          <w:p w14:paraId="1B3FC019">
            <w:pPr>
              <w:jc w:val="both"/>
              <w:textAlignment w:val="top"/>
              <w:rPr>
                <w:rFonts w:ascii="宋体" w:hAnsi="宋体" w:cs="宋体"/>
                <w:color w:val="auto"/>
                <w:szCs w:val="21"/>
                <w:highlight w:val="none"/>
              </w:rPr>
            </w:pPr>
            <w:r>
              <w:rPr>
                <w:rFonts w:hint="eastAsia" w:ascii="宋体" w:hAnsi="宋体" w:cs="宋体"/>
                <w:color w:val="auto"/>
                <w:szCs w:val="21"/>
                <w:highlight w:val="none"/>
              </w:rPr>
              <w:t>1、因管理、养护不当及病虫害而导致苗木长势太弱，不够茂盛的，每株乔、灌木（指单株成形的）扣2分，扣完为止；</w:t>
            </w:r>
          </w:p>
        </w:tc>
        <w:tc>
          <w:tcPr>
            <w:tcW w:w="273" w:type="pct"/>
            <w:tcBorders>
              <w:top w:val="single" w:color="auto" w:sz="4" w:space="0"/>
              <w:left w:val="nil"/>
              <w:bottom w:val="single" w:color="auto" w:sz="4" w:space="0"/>
              <w:right w:val="single" w:color="auto" w:sz="4" w:space="0"/>
            </w:tcBorders>
            <w:shd w:val="clear" w:color="auto" w:fill="auto"/>
          </w:tcPr>
          <w:p w14:paraId="365F0A08">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2816B3BC">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63124494">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7B658B3">
        <w:tblPrEx>
          <w:tblCellMar>
            <w:top w:w="0" w:type="dxa"/>
            <w:left w:w="108" w:type="dxa"/>
            <w:bottom w:w="0" w:type="dxa"/>
            <w:right w:w="108" w:type="dxa"/>
          </w:tblCellMar>
        </w:tblPrEx>
        <w:trPr>
          <w:trHeight w:val="795"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8476B21">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313A61B4">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579DF5">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71BAADF5">
            <w:pPr>
              <w:jc w:val="both"/>
              <w:textAlignment w:val="top"/>
              <w:rPr>
                <w:rFonts w:ascii="宋体" w:hAnsi="宋体" w:cs="宋体"/>
                <w:color w:val="auto"/>
                <w:szCs w:val="21"/>
                <w:highlight w:val="none"/>
              </w:rPr>
            </w:pPr>
            <w:r>
              <w:rPr>
                <w:rFonts w:hint="eastAsia" w:ascii="宋体" w:hAnsi="宋体" w:cs="宋体"/>
                <w:color w:val="auto"/>
                <w:szCs w:val="21"/>
                <w:highlight w:val="none"/>
              </w:rPr>
              <w:t>2、管理、养护（能及时淋水、施肥、松土、除杂等）得当未有病虫害发生，草地长势茂盛；</w:t>
            </w:r>
          </w:p>
        </w:tc>
        <w:tc>
          <w:tcPr>
            <w:tcW w:w="2114" w:type="pct"/>
            <w:tcBorders>
              <w:top w:val="single" w:color="auto" w:sz="4" w:space="0"/>
              <w:left w:val="nil"/>
              <w:bottom w:val="single" w:color="auto" w:sz="4" w:space="0"/>
              <w:right w:val="single" w:color="auto" w:sz="4" w:space="0"/>
            </w:tcBorders>
            <w:shd w:val="clear" w:color="auto" w:fill="auto"/>
            <w:noWrap/>
          </w:tcPr>
          <w:p w14:paraId="7FC429BE">
            <w:pPr>
              <w:jc w:val="both"/>
              <w:textAlignment w:val="top"/>
              <w:rPr>
                <w:rFonts w:ascii="宋体" w:hAnsi="宋体" w:cs="宋体"/>
                <w:color w:val="auto"/>
                <w:szCs w:val="21"/>
                <w:highlight w:val="none"/>
              </w:rPr>
            </w:pPr>
            <w:r>
              <w:rPr>
                <w:rFonts w:hint="eastAsia" w:ascii="宋体" w:hAnsi="宋体" w:cs="宋体"/>
                <w:color w:val="auto"/>
                <w:szCs w:val="21"/>
                <w:highlight w:val="none"/>
              </w:rPr>
              <w:t>2、因管理、养护不当及病虫害而导致草地长势太弱，不够茂盛的，草地或绿篱，每平方米扣2分，扣完为止；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70C12EB2">
            <w:pPr>
              <w:jc w:val="center"/>
              <w:textAlignment w:val="top"/>
              <w:rPr>
                <w:rFonts w:ascii="宋体" w:hAnsi="宋体" w:cs="宋体"/>
                <w:color w:val="auto"/>
                <w:szCs w:val="21"/>
                <w:highlight w:val="none"/>
              </w:rPr>
            </w:pPr>
            <w:r>
              <w:rPr>
                <w:rFonts w:hint="eastAsia" w:ascii="宋体" w:hAnsi="宋体" w:cs="宋体"/>
                <w:color w:val="auto"/>
                <w:szCs w:val="21"/>
                <w:highlight w:val="none"/>
              </w:rPr>
              <w:t>8</w:t>
            </w:r>
          </w:p>
        </w:tc>
        <w:tc>
          <w:tcPr>
            <w:tcW w:w="194" w:type="pct"/>
            <w:tcBorders>
              <w:top w:val="single" w:color="auto" w:sz="4" w:space="0"/>
              <w:left w:val="nil"/>
              <w:bottom w:val="single" w:color="auto" w:sz="4" w:space="0"/>
              <w:right w:val="single" w:color="auto" w:sz="4" w:space="0"/>
            </w:tcBorders>
            <w:shd w:val="clear" w:color="auto" w:fill="auto"/>
            <w:vAlign w:val="bottom"/>
          </w:tcPr>
          <w:p w14:paraId="68F7C90D">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A1AB004">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1C78F4BD">
        <w:tblPrEx>
          <w:tblCellMar>
            <w:top w:w="0" w:type="dxa"/>
            <w:left w:w="108" w:type="dxa"/>
            <w:bottom w:w="0" w:type="dxa"/>
            <w:right w:w="108" w:type="dxa"/>
          </w:tblCellMar>
        </w:tblPrEx>
        <w:trPr>
          <w:trHeight w:val="81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C408245">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5B85D96E">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AE527D">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4DC9CC81">
            <w:pPr>
              <w:jc w:val="both"/>
              <w:textAlignment w:val="top"/>
              <w:rPr>
                <w:rFonts w:ascii="宋体" w:hAnsi="宋体" w:cs="宋体"/>
                <w:color w:val="auto"/>
                <w:szCs w:val="21"/>
                <w:highlight w:val="none"/>
              </w:rPr>
            </w:pPr>
            <w:r>
              <w:rPr>
                <w:rFonts w:hint="eastAsia" w:ascii="宋体" w:hAnsi="宋体" w:cs="宋体"/>
                <w:color w:val="auto"/>
                <w:szCs w:val="21"/>
                <w:highlight w:val="none"/>
              </w:rPr>
              <w:t>3、苗木缺损能及时采取补救措施；</w:t>
            </w:r>
          </w:p>
        </w:tc>
        <w:tc>
          <w:tcPr>
            <w:tcW w:w="2114" w:type="pct"/>
            <w:tcBorders>
              <w:top w:val="single" w:color="auto" w:sz="4" w:space="0"/>
              <w:left w:val="nil"/>
              <w:bottom w:val="single" w:color="auto" w:sz="4" w:space="0"/>
              <w:right w:val="single" w:color="auto" w:sz="4" w:space="0"/>
            </w:tcBorders>
            <w:shd w:val="clear" w:color="auto" w:fill="auto"/>
            <w:noWrap/>
          </w:tcPr>
          <w:p w14:paraId="6251AFC4">
            <w:pPr>
              <w:jc w:val="both"/>
              <w:textAlignment w:val="top"/>
              <w:rPr>
                <w:rFonts w:ascii="宋体" w:hAnsi="宋体" w:cs="宋体"/>
                <w:color w:val="auto"/>
                <w:szCs w:val="21"/>
                <w:highlight w:val="none"/>
              </w:rPr>
            </w:pPr>
            <w:r>
              <w:rPr>
                <w:rFonts w:hint="eastAsia" w:ascii="宋体" w:hAnsi="宋体" w:cs="宋体"/>
                <w:color w:val="auto"/>
                <w:szCs w:val="21"/>
                <w:highlight w:val="none"/>
              </w:rPr>
              <w:t>3、未能及时采取补救措施的，行道树每棵扣5分，乔、灌木每株扣1分，草地或绿篱，每平方米扣2分，扣完为止；</w:t>
            </w:r>
          </w:p>
        </w:tc>
        <w:tc>
          <w:tcPr>
            <w:tcW w:w="273" w:type="pct"/>
            <w:tcBorders>
              <w:top w:val="single" w:color="auto" w:sz="4" w:space="0"/>
              <w:left w:val="nil"/>
              <w:bottom w:val="single" w:color="auto" w:sz="4" w:space="0"/>
              <w:right w:val="single" w:color="auto" w:sz="4" w:space="0"/>
            </w:tcBorders>
            <w:shd w:val="clear" w:color="auto" w:fill="auto"/>
          </w:tcPr>
          <w:p w14:paraId="34BD9EAF">
            <w:pPr>
              <w:jc w:val="center"/>
              <w:textAlignment w:val="top"/>
              <w:rPr>
                <w:rFonts w:ascii="宋体" w:hAnsi="宋体" w:cs="宋体"/>
                <w:color w:val="auto"/>
                <w:szCs w:val="21"/>
                <w:highlight w:val="none"/>
              </w:rPr>
            </w:pPr>
            <w:r>
              <w:rPr>
                <w:rFonts w:hint="eastAsia" w:ascii="宋体" w:hAnsi="宋体" w:cs="宋体"/>
                <w:color w:val="auto"/>
                <w:szCs w:val="21"/>
                <w:highlight w:val="none"/>
              </w:rPr>
              <w:t>6</w:t>
            </w:r>
          </w:p>
        </w:tc>
        <w:tc>
          <w:tcPr>
            <w:tcW w:w="194" w:type="pct"/>
            <w:tcBorders>
              <w:top w:val="single" w:color="auto" w:sz="4" w:space="0"/>
              <w:left w:val="nil"/>
              <w:bottom w:val="single" w:color="auto" w:sz="4" w:space="0"/>
              <w:right w:val="single" w:color="auto" w:sz="4" w:space="0"/>
            </w:tcBorders>
            <w:shd w:val="clear" w:color="auto" w:fill="auto"/>
            <w:vAlign w:val="bottom"/>
          </w:tcPr>
          <w:p w14:paraId="46D0FE4D">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03C9097E">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0A97E105">
        <w:tblPrEx>
          <w:tblCellMar>
            <w:top w:w="0" w:type="dxa"/>
            <w:left w:w="108" w:type="dxa"/>
            <w:bottom w:w="0" w:type="dxa"/>
            <w:right w:w="108" w:type="dxa"/>
          </w:tblCellMar>
        </w:tblPrEx>
        <w:trPr>
          <w:trHeight w:val="102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078237A0">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94219BA">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7E8F17">
            <w:pPr>
              <w:jc w:val="center"/>
              <w:textAlignment w:val="center"/>
              <w:rPr>
                <w:rFonts w:ascii="宋体" w:hAnsi="宋体" w:cs="宋体"/>
                <w:color w:val="auto"/>
                <w:szCs w:val="21"/>
                <w:highlight w:val="none"/>
              </w:rPr>
            </w:pPr>
            <w:r>
              <w:rPr>
                <w:rFonts w:hint="eastAsia" w:ascii="宋体" w:hAnsi="宋体" w:cs="宋体"/>
                <w:color w:val="auto"/>
                <w:szCs w:val="21"/>
                <w:highlight w:val="none"/>
              </w:rPr>
              <w:t>绿</w:t>
            </w:r>
            <w:r>
              <w:rPr>
                <w:rFonts w:hint="eastAsia" w:ascii="宋体" w:hAnsi="宋体" w:cs="宋体"/>
                <w:color w:val="auto"/>
                <w:szCs w:val="21"/>
                <w:highlight w:val="none"/>
              </w:rPr>
              <w:br w:type="textWrapping"/>
            </w:r>
            <w:r>
              <w:rPr>
                <w:rFonts w:hint="eastAsia" w:ascii="宋体" w:hAnsi="宋体" w:cs="宋体"/>
                <w:color w:val="auto"/>
                <w:szCs w:val="21"/>
                <w:highlight w:val="none"/>
              </w:rPr>
              <w:t>化</w:t>
            </w:r>
            <w:r>
              <w:rPr>
                <w:rFonts w:hint="eastAsia" w:ascii="宋体" w:hAnsi="宋体" w:cs="宋体"/>
                <w:color w:val="auto"/>
                <w:szCs w:val="21"/>
                <w:highlight w:val="none"/>
              </w:rPr>
              <w:br w:type="textWrapping"/>
            </w:r>
            <w:r>
              <w:rPr>
                <w:rFonts w:hint="eastAsia" w:ascii="宋体" w:hAnsi="宋体" w:cs="宋体"/>
                <w:color w:val="auto"/>
                <w:szCs w:val="21"/>
                <w:highlight w:val="none"/>
              </w:rPr>
              <w:t>设</w:t>
            </w:r>
            <w:r>
              <w:rPr>
                <w:rFonts w:hint="eastAsia" w:ascii="宋体" w:hAnsi="宋体" w:cs="宋体"/>
                <w:color w:val="auto"/>
                <w:szCs w:val="21"/>
                <w:highlight w:val="none"/>
              </w:rPr>
              <w:br w:type="textWrapping"/>
            </w:r>
            <w:r>
              <w:rPr>
                <w:rFonts w:hint="eastAsia" w:ascii="宋体" w:hAnsi="宋体" w:cs="宋体"/>
                <w:color w:val="auto"/>
                <w:szCs w:val="21"/>
                <w:highlight w:val="none"/>
              </w:rPr>
              <w:t>施</w:t>
            </w:r>
          </w:p>
        </w:tc>
        <w:tc>
          <w:tcPr>
            <w:tcW w:w="1536" w:type="pct"/>
            <w:tcBorders>
              <w:top w:val="single" w:color="auto" w:sz="4" w:space="0"/>
              <w:left w:val="nil"/>
              <w:bottom w:val="single" w:color="auto" w:sz="4" w:space="0"/>
              <w:right w:val="single" w:color="auto" w:sz="4" w:space="0"/>
            </w:tcBorders>
            <w:shd w:val="clear" w:color="auto" w:fill="auto"/>
            <w:noWrap/>
          </w:tcPr>
          <w:p w14:paraId="1FB545DF">
            <w:pPr>
              <w:jc w:val="both"/>
              <w:textAlignment w:val="top"/>
              <w:rPr>
                <w:rFonts w:ascii="宋体" w:hAnsi="宋体" w:cs="宋体"/>
                <w:color w:val="auto"/>
                <w:szCs w:val="21"/>
                <w:highlight w:val="none"/>
              </w:rPr>
            </w:pPr>
            <w:r>
              <w:rPr>
                <w:rFonts w:hint="eastAsia" w:ascii="宋体" w:hAnsi="宋体" w:cs="宋体"/>
                <w:color w:val="auto"/>
                <w:szCs w:val="21"/>
                <w:highlight w:val="none"/>
              </w:rPr>
              <w:t>1、花基受损或有污迹，能及时修补或清理；</w:t>
            </w:r>
          </w:p>
        </w:tc>
        <w:tc>
          <w:tcPr>
            <w:tcW w:w="2114" w:type="pct"/>
            <w:tcBorders>
              <w:top w:val="single" w:color="auto" w:sz="4" w:space="0"/>
              <w:left w:val="nil"/>
              <w:bottom w:val="single" w:color="auto" w:sz="4" w:space="0"/>
              <w:right w:val="single" w:color="auto" w:sz="4" w:space="0"/>
            </w:tcBorders>
            <w:shd w:val="clear" w:color="auto" w:fill="auto"/>
            <w:noWrap/>
          </w:tcPr>
          <w:p w14:paraId="686D82B7">
            <w:pPr>
              <w:jc w:val="both"/>
              <w:textAlignment w:val="top"/>
              <w:rPr>
                <w:rFonts w:ascii="宋体" w:hAnsi="宋体" w:cs="宋体"/>
                <w:color w:val="auto"/>
                <w:szCs w:val="21"/>
                <w:highlight w:val="none"/>
              </w:rPr>
            </w:pPr>
            <w:r>
              <w:rPr>
                <w:rFonts w:hint="eastAsia" w:ascii="宋体" w:hAnsi="宋体" w:cs="宋体"/>
                <w:color w:val="auto"/>
                <w:szCs w:val="21"/>
                <w:highlight w:val="none"/>
              </w:rPr>
              <w:t>1、未及时修补或清理的，每10厘米×10厘米（不足的按10厘米×10厘米）的面积扣1分，扣完位置；</w:t>
            </w:r>
          </w:p>
        </w:tc>
        <w:tc>
          <w:tcPr>
            <w:tcW w:w="273" w:type="pct"/>
            <w:tcBorders>
              <w:top w:val="single" w:color="auto" w:sz="4" w:space="0"/>
              <w:left w:val="nil"/>
              <w:bottom w:val="single" w:color="auto" w:sz="4" w:space="0"/>
              <w:right w:val="single" w:color="auto" w:sz="4" w:space="0"/>
            </w:tcBorders>
            <w:shd w:val="clear" w:color="auto" w:fill="auto"/>
          </w:tcPr>
          <w:p w14:paraId="20CC5702">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25F75EE5">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75214A4A">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94E0F79">
        <w:tblPrEx>
          <w:tblCellMar>
            <w:top w:w="0" w:type="dxa"/>
            <w:left w:w="108" w:type="dxa"/>
            <w:bottom w:w="0" w:type="dxa"/>
            <w:right w:w="108" w:type="dxa"/>
          </w:tblCellMar>
        </w:tblPrEx>
        <w:trPr>
          <w:trHeight w:val="712"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4FCFE4B">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E7EF37E">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3A61FE">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5B46EF81">
            <w:pPr>
              <w:jc w:val="both"/>
              <w:textAlignment w:val="top"/>
              <w:rPr>
                <w:rFonts w:ascii="宋体" w:hAnsi="宋体" w:cs="宋体"/>
                <w:color w:val="auto"/>
                <w:szCs w:val="21"/>
                <w:highlight w:val="none"/>
              </w:rPr>
            </w:pPr>
            <w:r>
              <w:rPr>
                <w:rFonts w:hint="eastAsia" w:ascii="宋体" w:hAnsi="宋体" w:cs="宋体"/>
                <w:color w:val="auto"/>
                <w:szCs w:val="21"/>
                <w:highlight w:val="none"/>
              </w:rPr>
              <w:t>2、喷淋系统能及时检修，喷头正常喷水，未发生管道漏水；</w:t>
            </w:r>
          </w:p>
        </w:tc>
        <w:tc>
          <w:tcPr>
            <w:tcW w:w="2114" w:type="pct"/>
            <w:tcBorders>
              <w:top w:val="single" w:color="auto" w:sz="4" w:space="0"/>
              <w:left w:val="nil"/>
              <w:bottom w:val="single" w:color="auto" w:sz="4" w:space="0"/>
              <w:right w:val="single" w:color="auto" w:sz="4" w:space="0"/>
            </w:tcBorders>
            <w:shd w:val="clear" w:color="auto" w:fill="auto"/>
            <w:noWrap/>
          </w:tcPr>
          <w:p w14:paraId="7F36970D">
            <w:pPr>
              <w:jc w:val="both"/>
              <w:textAlignment w:val="top"/>
              <w:rPr>
                <w:rFonts w:ascii="宋体" w:hAnsi="宋体" w:cs="宋体"/>
                <w:color w:val="auto"/>
                <w:szCs w:val="21"/>
                <w:highlight w:val="none"/>
              </w:rPr>
            </w:pPr>
            <w:r>
              <w:rPr>
                <w:rFonts w:hint="eastAsia" w:ascii="宋体" w:hAnsi="宋体" w:cs="宋体"/>
                <w:color w:val="auto"/>
                <w:szCs w:val="21"/>
                <w:highlight w:val="none"/>
              </w:rPr>
              <w:t>2、喷头未正常喷水或发生管道漏水的每处扣1分，扣完为止；</w:t>
            </w:r>
          </w:p>
        </w:tc>
        <w:tc>
          <w:tcPr>
            <w:tcW w:w="273" w:type="pct"/>
            <w:tcBorders>
              <w:top w:val="single" w:color="auto" w:sz="4" w:space="0"/>
              <w:left w:val="nil"/>
              <w:bottom w:val="single" w:color="auto" w:sz="4" w:space="0"/>
              <w:right w:val="single" w:color="auto" w:sz="4" w:space="0"/>
            </w:tcBorders>
            <w:shd w:val="clear" w:color="auto" w:fill="auto"/>
          </w:tcPr>
          <w:p w14:paraId="03A3DA0E">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5C76665C">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3090FC92">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7AD18D7C">
        <w:tblPrEx>
          <w:tblCellMar>
            <w:top w:w="0" w:type="dxa"/>
            <w:left w:w="108" w:type="dxa"/>
            <w:bottom w:w="0" w:type="dxa"/>
            <w:right w:w="108" w:type="dxa"/>
          </w:tblCellMar>
        </w:tblPrEx>
        <w:trPr>
          <w:trHeight w:val="994"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424D14B">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07B097A0">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FAF008">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80CC45E">
            <w:pPr>
              <w:jc w:val="both"/>
              <w:textAlignment w:val="top"/>
              <w:rPr>
                <w:rFonts w:ascii="宋体" w:hAnsi="宋体" w:cs="宋体"/>
                <w:color w:val="auto"/>
                <w:szCs w:val="21"/>
                <w:highlight w:val="none"/>
              </w:rPr>
            </w:pPr>
            <w:r>
              <w:rPr>
                <w:rFonts w:hint="eastAsia" w:ascii="宋体" w:hAnsi="宋体" w:cs="宋体"/>
                <w:color w:val="auto"/>
                <w:szCs w:val="21"/>
                <w:highlight w:val="none"/>
              </w:rPr>
              <w:t>3、按苗木需要做好扶桩、横条、胶带扶护；</w:t>
            </w:r>
          </w:p>
        </w:tc>
        <w:tc>
          <w:tcPr>
            <w:tcW w:w="2114" w:type="pct"/>
            <w:tcBorders>
              <w:top w:val="single" w:color="auto" w:sz="4" w:space="0"/>
              <w:left w:val="nil"/>
              <w:bottom w:val="single" w:color="auto" w:sz="4" w:space="0"/>
              <w:right w:val="single" w:color="auto" w:sz="4" w:space="0"/>
            </w:tcBorders>
            <w:shd w:val="clear" w:color="auto" w:fill="auto"/>
            <w:noWrap/>
          </w:tcPr>
          <w:p w14:paraId="4B1A25EC">
            <w:pPr>
              <w:jc w:val="both"/>
              <w:textAlignment w:val="top"/>
              <w:rPr>
                <w:rFonts w:ascii="宋体" w:hAnsi="宋体" w:cs="宋体"/>
                <w:color w:val="auto"/>
                <w:szCs w:val="21"/>
                <w:highlight w:val="none"/>
              </w:rPr>
            </w:pPr>
            <w:r>
              <w:rPr>
                <w:rFonts w:hint="eastAsia" w:ascii="宋体" w:hAnsi="宋体" w:cs="宋体"/>
                <w:color w:val="auto"/>
                <w:szCs w:val="21"/>
                <w:highlight w:val="none"/>
              </w:rPr>
              <w:t>3、苗木需要扶桩、横条、胶带扶护而缺乏其中之一的，每株扣1分，扣完为止；</w:t>
            </w:r>
          </w:p>
        </w:tc>
        <w:tc>
          <w:tcPr>
            <w:tcW w:w="273" w:type="pct"/>
            <w:tcBorders>
              <w:top w:val="single" w:color="auto" w:sz="4" w:space="0"/>
              <w:left w:val="nil"/>
              <w:bottom w:val="single" w:color="auto" w:sz="4" w:space="0"/>
              <w:right w:val="single" w:color="auto" w:sz="4" w:space="0"/>
            </w:tcBorders>
            <w:shd w:val="clear" w:color="auto" w:fill="auto"/>
          </w:tcPr>
          <w:p w14:paraId="5E431AE5">
            <w:pPr>
              <w:jc w:val="center"/>
              <w:textAlignment w:val="top"/>
              <w:rPr>
                <w:rFonts w:ascii="宋体" w:hAnsi="宋体" w:cs="宋体"/>
                <w:color w:val="auto"/>
                <w:szCs w:val="21"/>
                <w:highlight w:val="none"/>
              </w:rPr>
            </w:pPr>
            <w:r>
              <w:rPr>
                <w:rFonts w:hint="eastAsia" w:ascii="宋体" w:hAnsi="宋体" w:cs="宋体"/>
                <w:color w:val="auto"/>
                <w:szCs w:val="21"/>
                <w:highlight w:val="none"/>
              </w:rPr>
              <w:t>4</w:t>
            </w:r>
          </w:p>
        </w:tc>
        <w:tc>
          <w:tcPr>
            <w:tcW w:w="194" w:type="pct"/>
            <w:tcBorders>
              <w:top w:val="single" w:color="auto" w:sz="4" w:space="0"/>
              <w:left w:val="nil"/>
              <w:bottom w:val="single" w:color="auto" w:sz="4" w:space="0"/>
              <w:right w:val="single" w:color="auto" w:sz="4" w:space="0"/>
            </w:tcBorders>
            <w:shd w:val="clear" w:color="auto" w:fill="auto"/>
            <w:vAlign w:val="bottom"/>
          </w:tcPr>
          <w:p w14:paraId="76780B64">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4610FD95">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6A06A876">
        <w:tblPrEx>
          <w:tblCellMar>
            <w:top w:w="0" w:type="dxa"/>
            <w:left w:w="108" w:type="dxa"/>
            <w:bottom w:w="0" w:type="dxa"/>
            <w:right w:w="108" w:type="dxa"/>
          </w:tblCellMar>
        </w:tblPrEx>
        <w:trPr>
          <w:trHeight w:val="67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48D16878">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6F38495C">
            <w:pPr>
              <w:jc w:val="center"/>
              <w:rPr>
                <w:rFonts w:ascii="宋体" w:hAnsi="宋体" w:cs="宋体"/>
                <w:color w:val="auto"/>
                <w:szCs w:val="21"/>
                <w:highlight w:val="none"/>
              </w:rPr>
            </w:pPr>
          </w:p>
        </w:tc>
        <w:tc>
          <w:tcPr>
            <w:tcW w:w="2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B4BFB65">
            <w:pPr>
              <w:jc w:val="center"/>
              <w:textAlignment w:val="center"/>
              <w:rPr>
                <w:rFonts w:ascii="宋体" w:hAnsi="宋体" w:cs="宋体"/>
                <w:color w:val="auto"/>
                <w:szCs w:val="21"/>
                <w:highlight w:val="none"/>
              </w:rPr>
            </w:pPr>
            <w:r>
              <w:rPr>
                <w:rFonts w:hint="eastAsia" w:ascii="宋体" w:hAnsi="宋体" w:cs="宋体"/>
                <w:color w:val="auto"/>
                <w:szCs w:val="21"/>
                <w:highlight w:val="none"/>
              </w:rPr>
              <w:t>其他</w:t>
            </w:r>
          </w:p>
        </w:tc>
        <w:tc>
          <w:tcPr>
            <w:tcW w:w="1536" w:type="pct"/>
            <w:tcBorders>
              <w:top w:val="single" w:color="auto" w:sz="4" w:space="0"/>
              <w:left w:val="nil"/>
              <w:bottom w:val="single" w:color="auto" w:sz="4" w:space="0"/>
              <w:right w:val="single" w:color="auto" w:sz="4" w:space="0"/>
            </w:tcBorders>
            <w:shd w:val="clear" w:color="auto" w:fill="auto"/>
            <w:noWrap/>
          </w:tcPr>
          <w:p w14:paraId="3EFB723B">
            <w:pPr>
              <w:jc w:val="both"/>
              <w:textAlignment w:val="top"/>
              <w:rPr>
                <w:rFonts w:ascii="宋体" w:hAnsi="宋体" w:cs="宋体"/>
                <w:color w:val="auto"/>
                <w:szCs w:val="21"/>
                <w:highlight w:val="none"/>
              </w:rPr>
            </w:pPr>
            <w:r>
              <w:rPr>
                <w:rFonts w:hint="eastAsia" w:ascii="宋体" w:hAnsi="宋体" w:cs="宋体"/>
                <w:color w:val="auto"/>
                <w:szCs w:val="21"/>
                <w:highlight w:val="none"/>
              </w:rPr>
              <w:t>1、未发现乱张贴、涂乌现象；</w:t>
            </w:r>
          </w:p>
        </w:tc>
        <w:tc>
          <w:tcPr>
            <w:tcW w:w="2114" w:type="pct"/>
            <w:tcBorders>
              <w:top w:val="single" w:color="auto" w:sz="4" w:space="0"/>
              <w:left w:val="nil"/>
              <w:bottom w:val="single" w:color="auto" w:sz="4" w:space="0"/>
              <w:right w:val="single" w:color="auto" w:sz="4" w:space="0"/>
            </w:tcBorders>
            <w:shd w:val="clear" w:color="auto" w:fill="auto"/>
            <w:noWrap/>
          </w:tcPr>
          <w:p w14:paraId="2A3780B7">
            <w:pPr>
              <w:jc w:val="both"/>
              <w:textAlignment w:val="top"/>
              <w:rPr>
                <w:rFonts w:ascii="宋体" w:hAnsi="宋体" w:cs="宋体"/>
                <w:color w:val="auto"/>
                <w:szCs w:val="21"/>
                <w:highlight w:val="none"/>
              </w:rPr>
            </w:pPr>
            <w:r>
              <w:rPr>
                <w:rFonts w:hint="eastAsia" w:ascii="宋体" w:hAnsi="宋体" w:cs="宋体"/>
                <w:color w:val="auto"/>
                <w:szCs w:val="21"/>
                <w:highlight w:val="none"/>
              </w:rPr>
              <w:t>1、现乱张贴、涂乌现象的，每处每次扣1分；</w:t>
            </w:r>
          </w:p>
        </w:tc>
        <w:tc>
          <w:tcPr>
            <w:tcW w:w="273" w:type="pct"/>
            <w:tcBorders>
              <w:top w:val="single" w:color="auto" w:sz="4" w:space="0"/>
              <w:left w:val="nil"/>
              <w:bottom w:val="single" w:color="auto" w:sz="4" w:space="0"/>
              <w:right w:val="single" w:color="auto" w:sz="4" w:space="0"/>
            </w:tcBorders>
            <w:shd w:val="clear" w:color="auto" w:fill="auto"/>
          </w:tcPr>
          <w:p w14:paraId="60F9208D">
            <w:pPr>
              <w:jc w:val="center"/>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345CCCD8">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1D8AFFCF">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59EB88D2">
        <w:tblPrEx>
          <w:tblCellMar>
            <w:top w:w="0" w:type="dxa"/>
            <w:left w:w="108" w:type="dxa"/>
            <w:bottom w:w="0" w:type="dxa"/>
            <w:right w:w="108" w:type="dxa"/>
          </w:tblCellMar>
        </w:tblPrEx>
        <w:trPr>
          <w:trHeight w:val="952"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2A017C3B">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7B603B4C">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E0CFD9">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6CF3F6D4">
            <w:pPr>
              <w:jc w:val="both"/>
              <w:textAlignment w:val="top"/>
              <w:rPr>
                <w:rFonts w:ascii="宋体" w:hAnsi="宋体" w:cs="宋体"/>
                <w:color w:val="auto"/>
                <w:szCs w:val="21"/>
                <w:highlight w:val="none"/>
              </w:rPr>
            </w:pPr>
            <w:r>
              <w:rPr>
                <w:rFonts w:hint="eastAsia" w:ascii="宋体" w:hAnsi="宋体" w:cs="宋体"/>
                <w:color w:val="auto"/>
                <w:szCs w:val="21"/>
                <w:highlight w:val="none"/>
              </w:rPr>
              <w:t>2、全民植树活动或突击性的植树绿化任务，能按时、按标准、按要求完成所分配的工作；</w:t>
            </w:r>
          </w:p>
        </w:tc>
        <w:tc>
          <w:tcPr>
            <w:tcW w:w="2114" w:type="pct"/>
            <w:tcBorders>
              <w:top w:val="single" w:color="auto" w:sz="4" w:space="0"/>
              <w:left w:val="nil"/>
              <w:bottom w:val="single" w:color="auto" w:sz="4" w:space="0"/>
              <w:right w:val="single" w:color="auto" w:sz="4" w:space="0"/>
            </w:tcBorders>
            <w:shd w:val="clear" w:color="auto" w:fill="auto"/>
            <w:noWrap/>
          </w:tcPr>
          <w:p w14:paraId="54438BB9">
            <w:pPr>
              <w:jc w:val="both"/>
              <w:textAlignment w:val="top"/>
              <w:rPr>
                <w:rFonts w:ascii="宋体" w:hAnsi="宋体" w:cs="宋体"/>
                <w:color w:val="auto"/>
                <w:szCs w:val="21"/>
                <w:highlight w:val="none"/>
              </w:rPr>
            </w:pPr>
            <w:r>
              <w:rPr>
                <w:rFonts w:hint="eastAsia" w:ascii="宋体" w:hAnsi="宋体" w:cs="宋体"/>
                <w:color w:val="auto"/>
                <w:szCs w:val="21"/>
                <w:highlight w:val="none"/>
              </w:rPr>
              <w:t>2、未按时按要求完成的，每次扣1分；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11B2B320">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52226637">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0CC7CFDF">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188DCFAC">
        <w:tblPrEx>
          <w:tblCellMar>
            <w:top w:w="0" w:type="dxa"/>
            <w:left w:w="108" w:type="dxa"/>
            <w:bottom w:w="0" w:type="dxa"/>
            <w:right w:w="108" w:type="dxa"/>
          </w:tblCellMar>
        </w:tblPrEx>
        <w:trPr>
          <w:trHeight w:val="45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B8B6132">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4ADC6374">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C771F">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noWrap/>
          </w:tcPr>
          <w:p w14:paraId="0FF05CD7">
            <w:pPr>
              <w:jc w:val="both"/>
              <w:textAlignment w:val="top"/>
              <w:rPr>
                <w:rFonts w:ascii="宋体" w:hAnsi="宋体" w:cs="宋体"/>
                <w:color w:val="auto"/>
                <w:szCs w:val="21"/>
                <w:highlight w:val="none"/>
              </w:rPr>
            </w:pPr>
            <w:r>
              <w:rPr>
                <w:rFonts w:hint="eastAsia" w:ascii="宋体" w:hAnsi="宋体" w:cs="宋体"/>
                <w:color w:val="auto"/>
                <w:szCs w:val="21"/>
                <w:highlight w:val="none"/>
              </w:rPr>
              <w:t>3达到绿化管理其他项目标准；</w:t>
            </w:r>
          </w:p>
        </w:tc>
        <w:tc>
          <w:tcPr>
            <w:tcW w:w="2114" w:type="pct"/>
            <w:tcBorders>
              <w:top w:val="single" w:color="auto" w:sz="4" w:space="0"/>
              <w:left w:val="nil"/>
              <w:bottom w:val="single" w:color="auto" w:sz="4" w:space="0"/>
              <w:right w:val="single" w:color="auto" w:sz="4" w:space="0"/>
            </w:tcBorders>
            <w:shd w:val="clear" w:color="auto" w:fill="auto"/>
            <w:noWrap/>
            <w:vAlign w:val="center"/>
          </w:tcPr>
          <w:p w14:paraId="2A3CDFCA">
            <w:pPr>
              <w:jc w:val="both"/>
              <w:textAlignment w:val="top"/>
              <w:rPr>
                <w:rFonts w:ascii="宋体" w:hAnsi="宋体" w:cs="宋体"/>
                <w:color w:val="auto"/>
                <w:szCs w:val="21"/>
                <w:highlight w:val="none"/>
              </w:rPr>
            </w:pPr>
            <w:r>
              <w:rPr>
                <w:rFonts w:hint="eastAsia" w:ascii="宋体" w:hAnsi="宋体" w:cs="宋体"/>
                <w:color w:val="auto"/>
                <w:szCs w:val="21"/>
                <w:highlight w:val="none"/>
              </w:rPr>
              <w:t>3、达不到标准的，每项扣1</w:t>
            </w:r>
          </w:p>
          <w:p w14:paraId="7FFEDA39">
            <w:pPr>
              <w:jc w:val="both"/>
              <w:textAlignment w:val="top"/>
              <w:rPr>
                <w:rFonts w:ascii="宋体" w:hAnsi="宋体" w:cs="宋体"/>
                <w:color w:val="auto"/>
                <w:szCs w:val="21"/>
                <w:highlight w:val="none"/>
              </w:rPr>
            </w:pPr>
            <w:r>
              <w:rPr>
                <w:rFonts w:hint="eastAsia" w:ascii="宋体" w:hAnsi="宋体" w:cs="宋体"/>
                <w:color w:val="auto"/>
                <w:szCs w:val="21"/>
                <w:highlight w:val="none"/>
              </w:rPr>
              <w:t>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3AEA58B2">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09B7B538">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2E19DE7A">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53A40FD9">
        <w:tblPrEx>
          <w:tblCellMar>
            <w:top w:w="0" w:type="dxa"/>
            <w:left w:w="108" w:type="dxa"/>
            <w:bottom w:w="0" w:type="dxa"/>
            <w:right w:w="108" w:type="dxa"/>
          </w:tblCellMar>
        </w:tblPrEx>
        <w:trPr>
          <w:trHeight w:val="1050" w:hRule="atLeast"/>
          <w:jc w:val="center"/>
        </w:trPr>
        <w:tc>
          <w:tcPr>
            <w:tcW w:w="252" w:type="pct"/>
            <w:vMerge w:val="continue"/>
            <w:tcBorders>
              <w:top w:val="single" w:color="auto" w:sz="4" w:space="0"/>
              <w:left w:val="single" w:color="auto" w:sz="4" w:space="0"/>
              <w:bottom w:val="single" w:color="auto" w:sz="4" w:space="0"/>
              <w:right w:val="single" w:color="auto" w:sz="4" w:space="0"/>
            </w:tcBorders>
            <w:shd w:val="clear" w:color="auto" w:fill="auto"/>
            <w:vAlign w:val="bottom"/>
          </w:tcPr>
          <w:p w14:paraId="57B3FD8E">
            <w:pPr>
              <w:jc w:val="center"/>
              <w:rPr>
                <w:rFonts w:ascii="宋体" w:hAnsi="宋体" w:cs="宋体"/>
                <w:color w:val="auto"/>
                <w:szCs w:val="21"/>
                <w:highlight w:val="none"/>
              </w:rPr>
            </w:pPr>
          </w:p>
        </w:tc>
        <w:tc>
          <w:tcPr>
            <w:tcW w:w="194" w:type="pct"/>
            <w:vMerge w:val="continue"/>
            <w:tcBorders>
              <w:top w:val="single" w:color="auto" w:sz="4" w:space="0"/>
              <w:left w:val="single" w:color="auto" w:sz="4" w:space="0"/>
              <w:bottom w:val="single" w:color="auto" w:sz="4" w:space="0"/>
              <w:right w:val="single" w:color="auto" w:sz="4" w:space="0"/>
            </w:tcBorders>
            <w:shd w:val="clear" w:color="auto" w:fill="auto"/>
          </w:tcPr>
          <w:p w14:paraId="7AD30A02">
            <w:pPr>
              <w:jc w:val="center"/>
              <w:rPr>
                <w:rFonts w:ascii="宋体" w:hAnsi="宋体" w:cs="宋体"/>
                <w:color w:val="auto"/>
                <w:szCs w:val="21"/>
                <w:highlight w:val="none"/>
              </w:rPr>
            </w:pPr>
          </w:p>
        </w:tc>
        <w:tc>
          <w:tcPr>
            <w:tcW w:w="21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2AA926">
            <w:pPr>
              <w:jc w:val="center"/>
              <w:rPr>
                <w:rFonts w:ascii="宋体" w:hAnsi="宋体" w:cs="宋体"/>
                <w:color w:val="auto"/>
                <w:szCs w:val="21"/>
                <w:highlight w:val="none"/>
              </w:rPr>
            </w:pPr>
          </w:p>
        </w:tc>
        <w:tc>
          <w:tcPr>
            <w:tcW w:w="1536" w:type="pct"/>
            <w:tcBorders>
              <w:top w:val="single" w:color="auto" w:sz="4" w:space="0"/>
              <w:left w:val="nil"/>
              <w:bottom w:val="single" w:color="auto" w:sz="4" w:space="0"/>
              <w:right w:val="single" w:color="auto" w:sz="4" w:space="0"/>
            </w:tcBorders>
            <w:shd w:val="clear" w:color="auto" w:fill="auto"/>
          </w:tcPr>
          <w:p w14:paraId="519751B9">
            <w:pPr>
              <w:textAlignment w:val="top"/>
              <w:rPr>
                <w:rFonts w:ascii="宋体" w:hAnsi="宋体" w:cs="宋体"/>
                <w:color w:val="auto"/>
                <w:szCs w:val="21"/>
                <w:highlight w:val="none"/>
              </w:rPr>
            </w:pPr>
            <w:r>
              <w:rPr>
                <w:rFonts w:hint="eastAsia" w:ascii="宋体" w:hAnsi="宋体" w:cs="宋体"/>
                <w:color w:val="auto"/>
                <w:szCs w:val="21"/>
                <w:highlight w:val="none"/>
              </w:rPr>
              <w:t>4、逢节假日，如春节、元旦、五一、国庆节等或某些特别日子，能按上级要求养护及摆设鲜花。</w:t>
            </w:r>
          </w:p>
        </w:tc>
        <w:tc>
          <w:tcPr>
            <w:tcW w:w="2114" w:type="pct"/>
            <w:tcBorders>
              <w:top w:val="single" w:color="auto" w:sz="4" w:space="0"/>
              <w:left w:val="nil"/>
              <w:bottom w:val="single" w:color="auto" w:sz="4" w:space="0"/>
              <w:right w:val="single" w:color="auto" w:sz="4" w:space="0"/>
            </w:tcBorders>
            <w:shd w:val="clear" w:color="auto" w:fill="auto"/>
            <w:noWrap/>
            <w:vAlign w:val="center"/>
          </w:tcPr>
          <w:p w14:paraId="01F1E119">
            <w:pPr>
              <w:jc w:val="both"/>
              <w:textAlignment w:val="top"/>
              <w:rPr>
                <w:rFonts w:ascii="宋体" w:hAnsi="宋体" w:cs="宋体"/>
                <w:color w:val="auto"/>
                <w:szCs w:val="21"/>
                <w:highlight w:val="none"/>
              </w:rPr>
            </w:pPr>
            <w:r>
              <w:rPr>
                <w:rFonts w:hint="eastAsia" w:ascii="宋体" w:hAnsi="宋体" w:cs="宋体"/>
                <w:color w:val="auto"/>
                <w:szCs w:val="21"/>
                <w:highlight w:val="none"/>
              </w:rPr>
              <w:t>4、未按时按要求完成的扣1分。</w:t>
            </w:r>
          </w:p>
        </w:tc>
        <w:tc>
          <w:tcPr>
            <w:tcW w:w="273" w:type="pct"/>
            <w:tcBorders>
              <w:top w:val="single" w:color="auto" w:sz="4" w:space="0"/>
              <w:left w:val="nil"/>
              <w:bottom w:val="single" w:color="auto" w:sz="4" w:space="0"/>
              <w:right w:val="single" w:color="auto" w:sz="4" w:space="0"/>
            </w:tcBorders>
            <w:shd w:val="clear" w:color="auto" w:fill="auto"/>
            <w:vAlign w:val="center"/>
          </w:tcPr>
          <w:p w14:paraId="74040DEA">
            <w:pPr>
              <w:jc w:val="both"/>
              <w:textAlignment w:val="top"/>
              <w:rPr>
                <w:rFonts w:ascii="宋体" w:hAnsi="宋体" w:cs="宋体"/>
                <w:color w:val="auto"/>
                <w:szCs w:val="21"/>
                <w:highlight w:val="none"/>
              </w:rPr>
            </w:pPr>
            <w:r>
              <w:rPr>
                <w:rFonts w:hint="eastAsia" w:ascii="宋体" w:hAnsi="宋体" w:cs="宋体"/>
                <w:color w:val="auto"/>
                <w:szCs w:val="21"/>
                <w:highlight w:val="none"/>
              </w:rPr>
              <w:t>1</w:t>
            </w:r>
          </w:p>
        </w:tc>
        <w:tc>
          <w:tcPr>
            <w:tcW w:w="194" w:type="pct"/>
            <w:tcBorders>
              <w:top w:val="single" w:color="auto" w:sz="4" w:space="0"/>
              <w:left w:val="nil"/>
              <w:bottom w:val="single" w:color="auto" w:sz="4" w:space="0"/>
              <w:right w:val="single" w:color="auto" w:sz="4" w:space="0"/>
            </w:tcBorders>
            <w:shd w:val="clear" w:color="auto" w:fill="auto"/>
            <w:vAlign w:val="bottom"/>
          </w:tcPr>
          <w:p w14:paraId="6411DD3B">
            <w:pPr>
              <w:textAlignment w:val="bottom"/>
              <w:rPr>
                <w:rFonts w:ascii="宋体" w:hAnsi="宋体" w:cs="宋体"/>
                <w:color w:val="auto"/>
                <w:szCs w:val="21"/>
                <w:highlight w:val="none"/>
              </w:rPr>
            </w:pPr>
            <w:r>
              <w:rPr>
                <w:rFonts w:hint="eastAsia" w:ascii="宋体" w:hAnsi="宋体" w:cs="宋体"/>
                <w:color w:val="auto"/>
                <w:szCs w:val="21"/>
                <w:highlight w:val="none"/>
              </w:rPr>
              <w:t>　</w:t>
            </w:r>
          </w:p>
        </w:tc>
        <w:tc>
          <w:tcPr>
            <w:tcW w:w="222" w:type="pct"/>
            <w:tcBorders>
              <w:top w:val="single" w:color="auto" w:sz="4" w:space="0"/>
              <w:left w:val="nil"/>
              <w:bottom w:val="single" w:color="auto" w:sz="4" w:space="0"/>
              <w:right w:val="single" w:color="auto" w:sz="4" w:space="0"/>
            </w:tcBorders>
            <w:shd w:val="clear" w:color="auto" w:fill="auto"/>
            <w:vAlign w:val="bottom"/>
          </w:tcPr>
          <w:p w14:paraId="6283614C">
            <w:pPr>
              <w:textAlignment w:val="bottom"/>
              <w:rPr>
                <w:rFonts w:ascii="宋体" w:hAnsi="宋体" w:cs="宋体"/>
                <w:color w:val="auto"/>
                <w:szCs w:val="21"/>
                <w:highlight w:val="none"/>
              </w:rPr>
            </w:pPr>
            <w:r>
              <w:rPr>
                <w:rFonts w:hint="eastAsia" w:ascii="宋体" w:hAnsi="宋体" w:cs="宋体"/>
                <w:color w:val="auto"/>
                <w:szCs w:val="21"/>
                <w:highlight w:val="none"/>
              </w:rPr>
              <w:t>　</w:t>
            </w:r>
          </w:p>
        </w:tc>
      </w:tr>
      <w:tr w14:paraId="11EA25AE">
        <w:tblPrEx>
          <w:tblCellMar>
            <w:top w:w="0" w:type="dxa"/>
            <w:left w:w="108" w:type="dxa"/>
            <w:bottom w:w="0" w:type="dxa"/>
            <w:right w:w="108" w:type="dxa"/>
          </w:tblCellMar>
        </w:tblPrEx>
        <w:trPr>
          <w:trHeight w:val="398"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vAlign w:val="bottom"/>
          </w:tcPr>
          <w:p w14:paraId="4CD5B960">
            <w:pPr>
              <w:textAlignment w:val="bottom"/>
              <w:rPr>
                <w:rFonts w:ascii="宋体" w:hAnsi="宋体" w:cs="宋体"/>
                <w:color w:val="auto"/>
                <w:szCs w:val="21"/>
                <w:highlight w:val="none"/>
              </w:rPr>
            </w:pPr>
            <w:r>
              <w:rPr>
                <w:rFonts w:hint="eastAsia" w:ascii="宋体" w:hAnsi="宋体" w:cs="宋体"/>
                <w:color w:val="auto"/>
                <w:szCs w:val="21"/>
                <w:highlight w:val="none"/>
              </w:rPr>
              <w:t>合计实得分（    ）=总分（100）－合计检查扣分（    ）</w:t>
            </w:r>
          </w:p>
        </w:tc>
      </w:tr>
    </w:tbl>
    <w:p w14:paraId="79A98CB4">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说明：按百分制打分，优（100—90分），良好（89—80分），合格（79-70），不合格（70分以下）。</w:t>
      </w:r>
    </w:p>
    <w:p w14:paraId="19C05C24">
      <w:pPr>
        <w:spacing w:line="288" w:lineRule="auto"/>
        <w:ind w:firstLine="420" w:firstLineChars="200"/>
        <w:rPr>
          <w:rFonts w:ascii="宋体" w:hAnsi="宋体" w:cs="宋体"/>
          <w:color w:val="auto"/>
          <w:szCs w:val="21"/>
          <w:highlight w:val="none"/>
        </w:rPr>
      </w:pPr>
    </w:p>
    <w:p w14:paraId="5A65990B">
      <w:pPr>
        <w:pStyle w:val="2"/>
        <w:rPr>
          <w:color w:val="auto"/>
          <w:szCs w:val="21"/>
          <w:highlight w:val="none"/>
        </w:rPr>
      </w:pPr>
    </w:p>
    <w:p w14:paraId="2612B00A">
      <w:pPr>
        <w:rPr>
          <w:rFonts w:ascii="宋体" w:hAnsi="宋体" w:cs="宋体"/>
          <w:color w:val="auto"/>
          <w:highlight w:val="none"/>
        </w:rPr>
      </w:pPr>
    </w:p>
    <w:p w14:paraId="64FAD712">
      <w:pPr>
        <w:ind w:firstLine="105" w:firstLineChars="50"/>
        <w:jc w:val="both"/>
        <w:rPr>
          <w:rFonts w:ascii="宋体" w:hAnsi="宋体" w:cs="宋体"/>
          <w:color w:val="auto"/>
          <w:szCs w:val="21"/>
          <w:highlight w:val="none"/>
        </w:rPr>
      </w:pPr>
      <w:r>
        <w:rPr>
          <w:rFonts w:hint="eastAsia" w:ascii="宋体" w:hAnsi="宋体" w:cs="宋体"/>
          <w:color w:val="auto"/>
          <w:szCs w:val="21"/>
          <w:highlight w:val="none"/>
        </w:rPr>
        <w:t>管理人员签名：                       单位(承包公司）责任人签名：</w:t>
      </w:r>
    </w:p>
    <w:p w14:paraId="4F7F86FE">
      <w:pPr>
        <w:rPr>
          <w:rFonts w:ascii="宋体" w:hAnsi="宋体" w:cs="宋体"/>
          <w:b/>
          <w:color w:val="auto"/>
          <w:szCs w:val="21"/>
          <w:highlight w:val="none"/>
        </w:rPr>
      </w:pPr>
    </w:p>
    <w:p w14:paraId="2B4119DA">
      <w:pPr>
        <w:rPr>
          <w:rFonts w:ascii="宋体" w:hAnsi="宋体" w:cs="宋体"/>
          <w:b/>
          <w:color w:val="auto"/>
          <w:szCs w:val="21"/>
          <w:highlight w:val="none"/>
        </w:rPr>
      </w:pPr>
      <w:r>
        <w:rPr>
          <w:rFonts w:hint="eastAsia" w:ascii="宋体" w:hAnsi="宋体" w:cs="宋体"/>
          <w:b/>
          <w:color w:val="auto"/>
          <w:szCs w:val="21"/>
          <w:highlight w:val="none"/>
        </w:rPr>
        <w:br w:type="page"/>
      </w:r>
    </w:p>
    <w:p w14:paraId="7918880B">
      <w:pPr>
        <w:rPr>
          <w:rFonts w:ascii="宋体" w:hAnsi="宋体" w:cs="宋体"/>
          <w:color w:val="auto"/>
          <w:szCs w:val="21"/>
          <w:highlight w:val="none"/>
        </w:rPr>
      </w:pPr>
      <w:r>
        <w:rPr>
          <w:rFonts w:hint="eastAsia" w:ascii="宋体" w:hAnsi="宋体" w:cs="宋体"/>
          <w:b/>
          <w:color w:val="auto"/>
          <w:szCs w:val="21"/>
          <w:highlight w:val="none"/>
        </w:rPr>
        <w:t>附件3：</w:t>
      </w:r>
    </w:p>
    <w:p w14:paraId="4284BEA2">
      <w:pPr>
        <w:jc w:val="center"/>
        <w:rPr>
          <w:rFonts w:ascii="宋体" w:hAnsi="宋体" w:cs="宋体"/>
          <w:b/>
          <w:bCs/>
          <w:color w:val="auto"/>
          <w:sz w:val="36"/>
          <w:szCs w:val="18"/>
          <w:highlight w:val="none"/>
        </w:rPr>
      </w:pPr>
      <w:r>
        <w:rPr>
          <w:rFonts w:hint="eastAsia" w:ascii="宋体" w:hAnsi="宋体" w:cs="宋体"/>
          <w:b/>
          <w:bCs/>
          <w:color w:val="auto"/>
          <w:sz w:val="36"/>
          <w:szCs w:val="18"/>
          <w:highlight w:val="none"/>
        </w:rPr>
        <w:t>南城公用事业服务中心现场（不定期检查）</w:t>
      </w:r>
    </w:p>
    <w:p w14:paraId="1A62866D">
      <w:pPr>
        <w:jc w:val="center"/>
        <w:rPr>
          <w:rFonts w:ascii="宋体" w:hAnsi="宋体" w:cs="宋体"/>
          <w:b/>
          <w:bCs/>
          <w:color w:val="auto"/>
          <w:sz w:val="36"/>
          <w:szCs w:val="18"/>
          <w:highlight w:val="none"/>
        </w:rPr>
      </w:pPr>
      <w:r>
        <w:rPr>
          <w:rFonts w:hint="eastAsia" w:ascii="宋体" w:hAnsi="宋体" w:cs="宋体"/>
          <w:b/>
          <w:bCs/>
          <w:color w:val="auto"/>
          <w:sz w:val="36"/>
          <w:szCs w:val="18"/>
          <w:highlight w:val="none"/>
        </w:rPr>
        <w:t>扣分处理表</w:t>
      </w:r>
    </w:p>
    <w:p w14:paraId="4BAA37E3">
      <w:pPr>
        <w:jc w:val="center"/>
        <w:rPr>
          <w:rFonts w:ascii="宋体" w:hAnsi="宋体" w:cs="宋体"/>
          <w:color w:val="auto"/>
          <w:sz w:val="32"/>
          <w:highlight w:val="none"/>
        </w:rPr>
      </w:pPr>
      <w:r>
        <w:rPr>
          <w:rFonts w:hint="eastAsia" w:ascii="宋体" w:hAnsi="宋体" w:cs="宋体"/>
          <w:color w:val="auto"/>
          <w:sz w:val="32"/>
          <w:highlight w:val="none"/>
        </w:rPr>
        <w:t xml:space="preserve">                                  NO：</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5C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6EA7985">
            <w:pPr>
              <w:rPr>
                <w:rFonts w:ascii="宋体" w:hAnsi="宋体" w:cs="宋体"/>
                <w:color w:val="auto"/>
                <w:highlight w:val="none"/>
              </w:rPr>
            </w:pPr>
            <w:r>
              <w:rPr>
                <w:rFonts w:hint="eastAsia" w:ascii="宋体" w:hAnsi="宋体" w:cs="宋体"/>
                <w:color w:val="auto"/>
                <w:highlight w:val="none"/>
              </w:rPr>
              <w:t>时间：     年    月    日     时       分</w:t>
            </w:r>
          </w:p>
        </w:tc>
      </w:tr>
      <w:tr w14:paraId="5E1D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53F1B5F2">
            <w:pPr>
              <w:rPr>
                <w:rFonts w:ascii="宋体" w:hAnsi="宋体" w:cs="宋体"/>
                <w:color w:val="auto"/>
                <w:highlight w:val="none"/>
              </w:rPr>
            </w:pPr>
            <w:r>
              <w:rPr>
                <w:rFonts w:hint="eastAsia" w:ascii="宋体" w:hAnsi="宋体" w:cs="宋体"/>
                <w:color w:val="auto"/>
                <w:highlight w:val="none"/>
              </w:rPr>
              <w:t>地点：</w:t>
            </w:r>
          </w:p>
        </w:tc>
      </w:tr>
      <w:tr w14:paraId="2E0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063B6347">
            <w:pPr>
              <w:rPr>
                <w:rFonts w:ascii="宋体" w:hAnsi="宋体" w:cs="宋体"/>
                <w:color w:val="auto"/>
                <w:highlight w:val="none"/>
              </w:rPr>
            </w:pPr>
            <w:r>
              <w:rPr>
                <w:rFonts w:hint="eastAsia" w:ascii="宋体" w:hAnsi="宋体" w:cs="宋体"/>
                <w:color w:val="auto"/>
                <w:highlight w:val="none"/>
              </w:rPr>
              <w:t>管养单位类别：</w:t>
            </w:r>
            <w:r>
              <w:rPr>
                <w:rFonts w:hint="eastAsia" w:ascii="宋体" w:hAnsi="宋体" w:cs="宋体"/>
                <w:color w:val="auto"/>
                <w:highlight w:val="none"/>
              </w:rPr>
              <w:sym w:font="Wingdings 2" w:char="00A3"/>
            </w:r>
            <w:r>
              <w:rPr>
                <w:rFonts w:hint="eastAsia" w:ascii="宋体" w:hAnsi="宋体" w:cs="宋体"/>
                <w:color w:val="auto"/>
                <w:highlight w:val="none"/>
              </w:rPr>
              <w:t xml:space="preserve">社区；     </w:t>
            </w:r>
            <w:r>
              <w:rPr>
                <w:rFonts w:hint="eastAsia" w:ascii="宋体" w:hAnsi="宋体" w:cs="宋体"/>
                <w:color w:val="auto"/>
                <w:highlight w:val="none"/>
              </w:rPr>
              <w:sym w:font="Wingdings 2" w:char="00A3"/>
            </w:r>
            <w:r>
              <w:rPr>
                <w:rFonts w:hint="eastAsia" w:ascii="宋体" w:hAnsi="宋体" w:cs="宋体"/>
                <w:color w:val="auto"/>
                <w:highlight w:val="none"/>
              </w:rPr>
              <w:t>市政道路管养单位</w:t>
            </w:r>
          </w:p>
        </w:tc>
      </w:tr>
      <w:tr w14:paraId="407A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70381F1A">
            <w:pPr>
              <w:rPr>
                <w:rFonts w:ascii="宋体" w:hAnsi="宋体" w:cs="宋体"/>
                <w:color w:val="auto"/>
                <w:highlight w:val="none"/>
              </w:rPr>
            </w:pPr>
            <w:r>
              <w:rPr>
                <w:rFonts w:hint="eastAsia" w:ascii="宋体" w:hAnsi="宋体" w:cs="宋体"/>
                <w:color w:val="auto"/>
                <w:highlight w:val="none"/>
              </w:rPr>
              <w:t>扣分事由：</w:t>
            </w:r>
          </w:p>
        </w:tc>
      </w:tr>
      <w:tr w14:paraId="0D7F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14:paraId="6CB8E393">
            <w:pPr>
              <w:rPr>
                <w:rFonts w:ascii="宋体" w:hAnsi="宋体" w:cs="宋体"/>
                <w:color w:val="auto"/>
                <w:highlight w:val="none"/>
              </w:rPr>
            </w:pPr>
            <w:r>
              <w:rPr>
                <w:rFonts w:hint="eastAsia" w:ascii="宋体" w:hAnsi="宋体" w:cs="宋体"/>
                <w:color w:val="auto"/>
                <w:highlight w:val="none"/>
              </w:rPr>
              <w:t>应扣分数：</w:t>
            </w:r>
          </w:p>
        </w:tc>
      </w:tr>
      <w:tr w14:paraId="5266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8" w:hRule="atLeast"/>
          <w:jc w:val="center"/>
        </w:trPr>
        <w:tc>
          <w:tcPr>
            <w:tcW w:w="8522" w:type="dxa"/>
          </w:tcPr>
          <w:p w14:paraId="659601D5">
            <w:pPr>
              <w:rPr>
                <w:rFonts w:ascii="宋体" w:hAnsi="宋体" w:cs="宋体"/>
                <w:color w:val="auto"/>
                <w:highlight w:val="none"/>
              </w:rPr>
            </w:pPr>
          </w:p>
          <w:p w14:paraId="06F66112">
            <w:pPr>
              <w:rPr>
                <w:rFonts w:ascii="宋体" w:hAnsi="宋体" w:cs="宋体"/>
                <w:color w:val="auto"/>
                <w:highlight w:val="none"/>
              </w:rPr>
            </w:pPr>
          </w:p>
          <w:p w14:paraId="37E62FB2">
            <w:pPr>
              <w:pStyle w:val="2"/>
              <w:rPr>
                <w:color w:val="auto"/>
                <w:highlight w:val="none"/>
              </w:rPr>
            </w:pPr>
          </w:p>
          <w:p w14:paraId="0856FDFE">
            <w:pPr>
              <w:rPr>
                <w:rFonts w:ascii="宋体" w:hAnsi="宋体" w:cs="宋体"/>
                <w:color w:val="auto"/>
                <w:highlight w:val="none"/>
              </w:rPr>
            </w:pPr>
          </w:p>
          <w:p w14:paraId="2FCC2BF8">
            <w:pPr>
              <w:jc w:val="center"/>
              <w:rPr>
                <w:rFonts w:ascii="宋体" w:hAnsi="宋体" w:cs="宋体"/>
                <w:color w:val="auto"/>
                <w:highlight w:val="none"/>
              </w:rPr>
            </w:pPr>
            <w:r>
              <w:rPr>
                <w:rFonts w:hint="eastAsia" w:ascii="宋体" w:hAnsi="宋体" w:cs="宋体"/>
                <w:color w:val="auto"/>
                <w:highlight w:val="none"/>
              </w:rPr>
              <w:t>贴照片</w:t>
            </w:r>
          </w:p>
          <w:p w14:paraId="78D96E9F">
            <w:pPr>
              <w:rPr>
                <w:rFonts w:ascii="宋体" w:hAnsi="宋体" w:cs="宋体"/>
                <w:color w:val="auto"/>
                <w:highlight w:val="none"/>
              </w:rPr>
            </w:pPr>
          </w:p>
          <w:p w14:paraId="43612CF3">
            <w:pPr>
              <w:rPr>
                <w:rFonts w:ascii="宋体" w:hAnsi="宋体" w:cs="宋体"/>
                <w:color w:val="auto"/>
                <w:highlight w:val="none"/>
              </w:rPr>
            </w:pPr>
          </w:p>
          <w:p w14:paraId="0F07C959">
            <w:pPr>
              <w:rPr>
                <w:rFonts w:ascii="宋体" w:hAnsi="宋体" w:cs="宋体"/>
                <w:color w:val="auto"/>
                <w:highlight w:val="none"/>
              </w:rPr>
            </w:pPr>
          </w:p>
          <w:p w14:paraId="5F8C416F">
            <w:pPr>
              <w:rPr>
                <w:rFonts w:ascii="宋体" w:hAnsi="宋体" w:cs="宋体"/>
                <w:color w:val="auto"/>
                <w:highlight w:val="none"/>
              </w:rPr>
            </w:pPr>
          </w:p>
          <w:p w14:paraId="525B9DB6">
            <w:pPr>
              <w:rPr>
                <w:rFonts w:ascii="宋体" w:hAnsi="宋体" w:cs="宋体"/>
                <w:color w:val="auto"/>
                <w:highlight w:val="none"/>
              </w:rPr>
            </w:pPr>
          </w:p>
          <w:p w14:paraId="209ACD7F">
            <w:pPr>
              <w:rPr>
                <w:rFonts w:ascii="宋体" w:hAnsi="宋体" w:cs="宋体"/>
                <w:color w:val="auto"/>
                <w:highlight w:val="none"/>
              </w:rPr>
            </w:pPr>
          </w:p>
          <w:p w14:paraId="356EBB62">
            <w:pPr>
              <w:rPr>
                <w:rFonts w:ascii="宋体" w:hAnsi="宋体" w:cs="宋体"/>
                <w:color w:val="auto"/>
                <w:highlight w:val="none"/>
              </w:rPr>
            </w:pPr>
          </w:p>
          <w:p w14:paraId="5D1ADBF7">
            <w:pPr>
              <w:rPr>
                <w:rFonts w:ascii="宋体" w:hAnsi="宋体" w:cs="宋体"/>
                <w:color w:val="auto"/>
                <w:highlight w:val="none"/>
              </w:rPr>
            </w:pPr>
            <w:r>
              <w:rPr>
                <w:rFonts w:hint="eastAsia" w:ascii="宋体" w:hAnsi="宋体" w:cs="宋体"/>
                <w:color w:val="auto"/>
                <w:highlight w:val="none"/>
              </w:rPr>
              <w:t>双方签名确认：监督人：</w:t>
            </w:r>
          </w:p>
          <w:p w14:paraId="69AA8A04">
            <w:pPr>
              <w:rPr>
                <w:rFonts w:ascii="宋体" w:hAnsi="宋体" w:cs="宋体"/>
                <w:color w:val="auto"/>
                <w:highlight w:val="none"/>
              </w:rPr>
            </w:pPr>
            <w:r>
              <w:rPr>
                <w:rFonts w:hint="eastAsia" w:ascii="宋体" w:hAnsi="宋体" w:cs="宋体"/>
                <w:color w:val="auto"/>
                <w:highlight w:val="none"/>
              </w:rPr>
              <w:t xml:space="preserve">              责任人：</w:t>
            </w:r>
          </w:p>
        </w:tc>
      </w:tr>
      <w:tr w14:paraId="1C9D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522" w:type="dxa"/>
            <w:vAlign w:val="center"/>
          </w:tcPr>
          <w:p w14:paraId="428CC87F">
            <w:pPr>
              <w:ind w:firstLine="630" w:firstLineChars="300"/>
              <w:rPr>
                <w:rFonts w:ascii="宋体" w:hAnsi="宋体" w:cs="宋体"/>
                <w:color w:val="auto"/>
                <w:highlight w:val="none"/>
              </w:rPr>
            </w:pPr>
            <w:r>
              <w:rPr>
                <w:rFonts w:hint="eastAsia" w:ascii="宋体" w:hAnsi="宋体" w:cs="宋体"/>
                <w:color w:val="auto"/>
                <w:highlight w:val="none"/>
              </w:rPr>
              <w:t xml:space="preserve">南城公用事业服务中心                       </w:t>
            </w:r>
            <w:r>
              <w:rPr>
                <w:rFonts w:hint="eastAsia" w:ascii="宋体" w:hAnsi="宋体" w:cs="宋体"/>
                <w:color w:val="auto"/>
                <w:highlight w:val="none"/>
                <w:u w:val="single"/>
              </w:rPr>
              <w:t xml:space="preserve">             </w:t>
            </w:r>
            <w:r>
              <w:rPr>
                <w:rFonts w:hint="eastAsia" w:ascii="宋体" w:hAnsi="宋体" w:cs="宋体"/>
                <w:color w:val="auto"/>
                <w:highlight w:val="none"/>
              </w:rPr>
              <w:t>社区（公司）</w:t>
            </w:r>
          </w:p>
        </w:tc>
      </w:tr>
    </w:tbl>
    <w:p w14:paraId="5C920CFF">
      <w:pPr>
        <w:rPr>
          <w:rFonts w:ascii="宋体" w:hAnsi="宋体" w:cs="宋体"/>
          <w:color w:val="auto"/>
          <w:highlight w:val="none"/>
        </w:rPr>
      </w:pPr>
      <w:r>
        <w:rPr>
          <w:rFonts w:hint="eastAsia" w:ascii="宋体" w:hAnsi="宋体" w:cs="宋体"/>
          <w:color w:val="auto"/>
          <w:highlight w:val="none"/>
        </w:rPr>
        <w:t>备注：1、扣分标准以双方所签合同为准</w:t>
      </w:r>
    </w:p>
    <w:p w14:paraId="4AE91EFD">
      <w:pPr>
        <w:numPr>
          <w:ilvl w:val="0"/>
          <w:numId w:val="10"/>
        </w:numPr>
        <w:snapToGrid w:val="0"/>
        <w:spacing w:line="360" w:lineRule="auto"/>
        <w:ind w:firstLine="720"/>
        <w:jc w:val="both"/>
        <w:rPr>
          <w:rFonts w:ascii="宋体" w:hAnsi="宋体" w:cs="宋体"/>
          <w:color w:val="auto"/>
          <w:highlight w:val="none"/>
        </w:rPr>
      </w:pPr>
      <w:r>
        <w:rPr>
          <w:rFonts w:hint="eastAsia" w:ascii="宋体" w:hAnsi="宋体" w:cs="宋体"/>
          <w:color w:val="auto"/>
          <w:highlight w:val="none"/>
        </w:rPr>
        <w:t>每月的扣分以月度为单位，每月累总以后从承包管理费用中当月扣除。</w:t>
      </w:r>
    </w:p>
    <w:p w14:paraId="683C4986">
      <w:pPr>
        <w:pStyle w:val="2"/>
        <w:jc w:val="right"/>
        <w:rPr>
          <w:color w:val="auto"/>
          <w:sz w:val="21"/>
          <w:szCs w:val="21"/>
          <w:highlight w:val="none"/>
        </w:rPr>
      </w:pPr>
      <w:r>
        <w:rPr>
          <w:rFonts w:hint="eastAsia"/>
          <w:color w:val="auto"/>
          <w:sz w:val="32"/>
          <w:highlight w:val="none"/>
        </w:rPr>
        <w:t xml:space="preserve">  </w:t>
      </w:r>
      <w:r>
        <w:rPr>
          <w:rFonts w:hint="eastAsia"/>
          <w:color w:val="auto"/>
          <w:highlight w:val="none"/>
        </w:rPr>
        <w:t xml:space="preserve">  年   月   日</w:t>
      </w:r>
    </w:p>
    <w:p w14:paraId="3953269A">
      <w:pPr>
        <w:spacing w:line="360" w:lineRule="auto"/>
        <w:rPr>
          <w:rFonts w:ascii="宋体" w:hAnsi="宋体" w:cs="宋体"/>
          <w:b/>
          <w:color w:val="auto"/>
          <w:szCs w:val="21"/>
          <w:highlight w:val="none"/>
        </w:rPr>
      </w:pPr>
    </w:p>
    <w:p w14:paraId="3BA26C70">
      <w:pPr>
        <w:rPr>
          <w:rFonts w:ascii="宋体" w:hAnsi="宋体" w:cs="宋体"/>
          <w:color w:val="auto"/>
          <w:highlight w:val="none"/>
        </w:rPr>
      </w:pPr>
      <w:r>
        <w:rPr>
          <w:rFonts w:hint="eastAsia" w:ascii="宋体" w:hAnsi="宋体" w:cs="宋体"/>
          <w:b/>
          <w:color w:val="auto"/>
          <w:szCs w:val="21"/>
          <w:highlight w:val="none"/>
        </w:rPr>
        <w:t>此仅为合同书样本，中标人需根据实际情况和甲方签订相应的合同！</w:t>
      </w:r>
      <w:r>
        <w:rPr>
          <w:rFonts w:hint="eastAsia" w:ascii="宋体" w:hAnsi="宋体" w:cs="宋体"/>
          <w:color w:val="auto"/>
          <w:highlight w:val="none"/>
        </w:rPr>
        <w:br w:type="page"/>
      </w:r>
    </w:p>
    <w:p w14:paraId="4AF7D544">
      <w:pPr>
        <w:pStyle w:val="3"/>
        <w:rPr>
          <w:rFonts w:ascii="宋体" w:hAnsi="宋体" w:cs="宋体"/>
          <w:color w:val="auto"/>
          <w:highlight w:val="none"/>
        </w:rPr>
      </w:pPr>
      <w:bookmarkStart w:id="144" w:name="_Toc17794"/>
      <w:r>
        <w:rPr>
          <w:rFonts w:hint="eastAsia" w:ascii="宋体" w:hAnsi="宋体" w:cs="宋体"/>
          <w:color w:val="auto"/>
          <w:highlight w:val="none"/>
        </w:rPr>
        <w:t>第六篇 投标文件格式</w:t>
      </w:r>
      <w:bookmarkEnd w:id="144"/>
    </w:p>
    <w:p w14:paraId="39E4BE91">
      <w:pPr>
        <w:rPr>
          <w:rFonts w:ascii="宋体" w:hAnsi="宋体" w:cs="宋体"/>
          <w:b/>
          <w:bCs/>
          <w:color w:val="auto"/>
          <w:highlight w:val="none"/>
        </w:rPr>
      </w:pPr>
      <w:r>
        <w:rPr>
          <w:rFonts w:hint="eastAsia" w:ascii="宋体" w:hAnsi="宋体" w:cs="宋体"/>
          <w:b/>
          <w:bCs/>
          <w:color w:val="auto"/>
          <w:highlight w:val="none"/>
        </w:rPr>
        <w:t>注意事项：</w:t>
      </w:r>
    </w:p>
    <w:p w14:paraId="782F0783">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430C839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29CEA7EE">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3DEB659E">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618B80C0">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744DA8B0">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5.具有履行合同所必需的设备和专业技术能力的声明。</w:t>
      </w:r>
    </w:p>
    <w:p w14:paraId="4586A1B0">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6.投标人参加政府采购前三年内在经营活动中没有重大违法记录书面声明函。</w:t>
      </w:r>
    </w:p>
    <w:p w14:paraId="7C463F35">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5E53D37D">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611141E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62A7EDF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64B2400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税收违法黑名单、政府采购严重违法失信行为记录名单的投标人作无效投标处理。</w:t>
      </w:r>
    </w:p>
    <w:p w14:paraId="2E739995">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0BCBFD6A">
      <w:pPr>
        <w:jc w:val="center"/>
        <w:outlineLvl w:val="1"/>
        <w:rPr>
          <w:rFonts w:ascii="宋体" w:hAnsi="宋体" w:cs="宋体"/>
          <w:b/>
          <w:bCs/>
          <w:color w:val="auto"/>
          <w:highlight w:val="none"/>
        </w:rPr>
      </w:pPr>
      <w:bookmarkStart w:id="145" w:name="_Toc32213"/>
      <w:r>
        <w:rPr>
          <w:rFonts w:hint="eastAsia" w:ascii="宋体" w:hAnsi="宋体" w:cs="宋体"/>
          <w:b/>
          <w:bCs/>
          <w:color w:val="auto"/>
          <w:highlight w:val="none"/>
        </w:rPr>
        <w:t>（封面格式仅供参考）</w:t>
      </w:r>
      <w:bookmarkEnd w:id="145"/>
    </w:p>
    <w:p w14:paraId="78392850">
      <w:pPr>
        <w:jc w:val="center"/>
        <w:rPr>
          <w:rFonts w:ascii="宋体" w:hAnsi="宋体" w:cs="宋体"/>
          <w:b/>
          <w:color w:val="auto"/>
          <w:spacing w:val="10"/>
          <w:kern w:val="0"/>
          <w:sz w:val="38"/>
          <w:szCs w:val="38"/>
          <w:highlight w:val="none"/>
          <w:lang w:val="zh-CN" w:bidi="zh-CN"/>
        </w:rPr>
      </w:pPr>
    </w:p>
    <w:p w14:paraId="22BA41B2">
      <w:pPr>
        <w:jc w:val="center"/>
        <w:rPr>
          <w:rFonts w:ascii="宋体" w:hAnsi="宋体" w:cs="宋体"/>
          <w:b/>
          <w:color w:val="auto"/>
          <w:spacing w:val="10"/>
          <w:kern w:val="0"/>
          <w:sz w:val="38"/>
          <w:szCs w:val="38"/>
          <w:highlight w:val="none"/>
          <w:lang w:val="zh-CN" w:bidi="zh-CN"/>
        </w:rPr>
      </w:pPr>
    </w:p>
    <w:p w14:paraId="614061BB">
      <w:pPr>
        <w:jc w:val="center"/>
        <w:rPr>
          <w:rFonts w:ascii="宋体" w:hAnsi="宋体" w:cs="宋体"/>
          <w:b/>
          <w:color w:val="auto"/>
          <w:spacing w:val="10"/>
          <w:kern w:val="0"/>
          <w:sz w:val="38"/>
          <w:szCs w:val="38"/>
          <w:highlight w:val="none"/>
          <w:lang w:val="zh-CN" w:bidi="zh-CN"/>
        </w:rPr>
      </w:pPr>
    </w:p>
    <w:p w14:paraId="3EA70DC7">
      <w:pPr>
        <w:jc w:val="center"/>
        <w:rPr>
          <w:rFonts w:ascii="宋体" w:hAnsi="宋体" w:cs="宋体"/>
          <w:b/>
          <w:color w:val="auto"/>
          <w:spacing w:val="10"/>
          <w:kern w:val="0"/>
          <w:sz w:val="38"/>
          <w:szCs w:val="38"/>
          <w:highlight w:val="none"/>
          <w:lang w:val="zh-CN" w:bidi="zh-CN"/>
        </w:rPr>
      </w:pPr>
    </w:p>
    <w:p w14:paraId="015EDF5B">
      <w:pPr>
        <w:jc w:val="center"/>
        <w:outlineLvl w:val="2"/>
        <w:rPr>
          <w:rFonts w:ascii="宋体" w:hAnsi="宋体" w:cs="宋体"/>
          <w:b/>
          <w:color w:val="auto"/>
          <w:kern w:val="0"/>
          <w:sz w:val="38"/>
          <w:szCs w:val="38"/>
          <w:highlight w:val="none"/>
          <w:lang w:val="zh-CN" w:bidi="zh-CN"/>
        </w:rPr>
      </w:pPr>
      <w:bookmarkStart w:id="146" w:name="_Toc14748"/>
      <w:r>
        <w:rPr>
          <w:rFonts w:hint="eastAsia" w:ascii="宋体" w:hAnsi="宋体" w:cs="宋体"/>
          <w:b/>
          <w:color w:val="auto"/>
          <w:spacing w:val="10"/>
          <w:kern w:val="0"/>
          <w:sz w:val="38"/>
          <w:szCs w:val="38"/>
          <w:highlight w:val="none"/>
          <w:lang w:val="zh-CN" w:bidi="zh-CN"/>
        </w:rPr>
        <w:t>投标文件封面</w:t>
      </w:r>
      <w:bookmarkEnd w:id="146"/>
    </w:p>
    <w:p w14:paraId="396B0DB3">
      <w:pPr>
        <w:autoSpaceDE w:val="0"/>
        <w:autoSpaceDN w:val="0"/>
        <w:spacing w:before="11"/>
        <w:jc w:val="center"/>
        <w:rPr>
          <w:rFonts w:ascii="宋体" w:hAnsi="宋体" w:cs="宋体"/>
          <w:b/>
          <w:color w:val="auto"/>
          <w:sz w:val="46"/>
          <w:szCs w:val="19"/>
          <w:highlight w:val="none"/>
          <w:lang w:val="zh-CN" w:bidi="zh-CN"/>
        </w:rPr>
      </w:pPr>
    </w:p>
    <w:p w14:paraId="563853EC">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47" w:name="_Toc17848"/>
      <w:r>
        <w:rPr>
          <w:rFonts w:hint="eastAsia" w:ascii="宋体" w:hAnsi="宋体" w:cs="宋体"/>
          <w:b/>
          <w:color w:val="auto"/>
          <w:spacing w:val="12"/>
          <w:kern w:val="0"/>
          <w:sz w:val="38"/>
          <w:szCs w:val="22"/>
          <w:highlight w:val="none"/>
          <w:lang w:val="zh-CN" w:bidi="zh-CN"/>
        </w:rPr>
        <w:t>（项目名称</w:t>
      </w:r>
      <w:r>
        <w:rPr>
          <w:rFonts w:hint="eastAsia"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投标文件封面</w:t>
      </w:r>
      <w:bookmarkEnd w:id="147"/>
    </w:p>
    <w:p w14:paraId="61F55F9B">
      <w:pPr>
        <w:autoSpaceDE w:val="0"/>
        <w:autoSpaceDN w:val="0"/>
        <w:spacing w:line="479" w:lineRule="exact"/>
        <w:jc w:val="center"/>
        <w:rPr>
          <w:rFonts w:ascii="宋体" w:hAnsi="宋体" w:cs="宋体"/>
          <w:b/>
          <w:bCs/>
          <w:color w:val="auto"/>
          <w:sz w:val="24"/>
          <w:highlight w:val="none"/>
          <w:lang w:val="zh-CN" w:bidi="zh-CN"/>
        </w:rPr>
      </w:pPr>
      <w:r>
        <w:rPr>
          <w:rFonts w:hint="eastAsia" w:ascii="宋体" w:hAnsi="宋体" w:cs="宋体"/>
          <w:b/>
          <w:bCs/>
          <w:color w:val="auto"/>
          <w:sz w:val="24"/>
          <w:highlight w:val="none"/>
          <w:lang w:val="zh-CN" w:bidi="zh-CN"/>
        </w:rPr>
        <w:t>（正本/副本）</w:t>
      </w:r>
    </w:p>
    <w:p w14:paraId="6C5E95FD">
      <w:pPr>
        <w:autoSpaceDE w:val="0"/>
        <w:autoSpaceDN w:val="0"/>
        <w:jc w:val="center"/>
        <w:rPr>
          <w:rFonts w:ascii="宋体" w:hAnsi="宋体" w:cs="宋体"/>
          <w:b/>
          <w:color w:val="auto"/>
          <w:sz w:val="28"/>
          <w:szCs w:val="19"/>
          <w:highlight w:val="none"/>
          <w:lang w:val="zh-CN" w:bidi="zh-CN"/>
        </w:rPr>
      </w:pPr>
    </w:p>
    <w:p w14:paraId="28D3BB04">
      <w:pPr>
        <w:autoSpaceDE w:val="0"/>
        <w:autoSpaceDN w:val="0"/>
        <w:jc w:val="center"/>
        <w:rPr>
          <w:rFonts w:ascii="宋体" w:hAnsi="宋体" w:cs="宋体"/>
          <w:b/>
          <w:color w:val="auto"/>
          <w:sz w:val="28"/>
          <w:szCs w:val="19"/>
          <w:highlight w:val="none"/>
          <w:lang w:val="zh-CN" w:bidi="zh-CN"/>
        </w:rPr>
      </w:pPr>
    </w:p>
    <w:p w14:paraId="6C6FFE54">
      <w:pPr>
        <w:autoSpaceDE w:val="0"/>
        <w:autoSpaceDN w:val="0"/>
        <w:jc w:val="center"/>
        <w:rPr>
          <w:rFonts w:ascii="宋体" w:hAnsi="宋体" w:cs="宋体"/>
          <w:b/>
          <w:color w:val="auto"/>
          <w:sz w:val="28"/>
          <w:szCs w:val="19"/>
          <w:highlight w:val="none"/>
          <w:lang w:val="zh-CN" w:bidi="zh-CN"/>
        </w:rPr>
      </w:pPr>
    </w:p>
    <w:p w14:paraId="61F1AB9A">
      <w:pPr>
        <w:autoSpaceDE w:val="0"/>
        <w:autoSpaceDN w:val="0"/>
        <w:jc w:val="center"/>
        <w:rPr>
          <w:rFonts w:ascii="宋体" w:hAnsi="宋体" w:cs="宋体"/>
          <w:b/>
          <w:color w:val="auto"/>
          <w:sz w:val="28"/>
          <w:szCs w:val="19"/>
          <w:highlight w:val="none"/>
          <w:lang w:val="zh-CN" w:bidi="zh-CN"/>
        </w:rPr>
      </w:pPr>
    </w:p>
    <w:p w14:paraId="0B619854">
      <w:pPr>
        <w:autoSpaceDE w:val="0"/>
        <w:autoSpaceDN w:val="0"/>
        <w:jc w:val="center"/>
        <w:rPr>
          <w:rFonts w:ascii="宋体" w:hAnsi="宋体" w:cs="宋体"/>
          <w:b/>
          <w:color w:val="auto"/>
          <w:sz w:val="28"/>
          <w:szCs w:val="19"/>
          <w:highlight w:val="none"/>
          <w:lang w:val="zh-CN" w:bidi="zh-CN"/>
        </w:rPr>
      </w:pPr>
    </w:p>
    <w:p w14:paraId="7AD92885">
      <w:pPr>
        <w:autoSpaceDE w:val="0"/>
        <w:autoSpaceDN w:val="0"/>
        <w:jc w:val="center"/>
        <w:rPr>
          <w:rFonts w:ascii="宋体" w:hAnsi="宋体" w:cs="宋体"/>
          <w:b/>
          <w:color w:val="auto"/>
          <w:sz w:val="28"/>
          <w:szCs w:val="19"/>
          <w:highlight w:val="none"/>
          <w:lang w:val="zh-CN" w:bidi="zh-CN"/>
        </w:rPr>
      </w:pPr>
    </w:p>
    <w:p w14:paraId="5AD91E66">
      <w:pPr>
        <w:autoSpaceDE w:val="0"/>
        <w:autoSpaceDN w:val="0"/>
        <w:spacing w:before="8"/>
        <w:jc w:val="center"/>
        <w:rPr>
          <w:rFonts w:ascii="宋体" w:hAnsi="宋体" w:cs="宋体"/>
          <w:b/>
          <w:color w:val="auto"/>
          <w:sz w:val="38"/>
          <w:szCs w:val="19"/>
          <w:highlight w:val="none"/>
          <w:lang w:val="zh-CN" w:bidi="zh-CN"/>
        </w:rPr>
      </w:pPr>
    </w:p>
    <w:p w14:paraId="4892352F">
      <w:pPr>
        <w:autoSpaceDE w:val="0"/>
        <w:autoSpaceDN w:val="0"/>
        <w:spacing w:line="237" w:lineRule="auto"/>
        <w:jc w:val="center"/>
        <w:rPr>
          <w:rFonts w:ascii="宋体" w:hAnsi="宋体" w:cs="宋体"/>
          <w:b/>
          <w:color w:val="auto"/>
          <w:kern w:val="0"/>
          <w:sz w:val="24"/>
          <w:szCs w:val="22"/>
          <w:highlight w:val="none"/>
          <w:lang w:val="zh-CN" w:bidi="zh-CN"/>
        </w:rPr>
      </w:pPr>
      <w:r>
        <w:rPr>
          <w:rFonts w:hint="eastAsia" w:ascii="宋体" w:hAnsi="宋体" w:cs="宋体"/>
          <w:b/>
          <w:color w:val="auto"/>
          <w:spacing w:val="10"/>
          <w:kern w:val="0"/>
          <w:sz w:val="24"/>
          <w:szCs w:val="22"/>
          <w:highlight w:val="none"/>
          <w:lang w:val="zh-CN" w:bidi="zh-CN"/>
        </w:rPr>
        <w:t>项目编号：</w:t>
      </w:r>
    </w:p>
    <w:p w14:paraId="3F5C3652">
      <w:pPr>
        <w:autoSpaceDE w:val="0"/>
        <w:autoSpaceDN w:val="0"/>
        <w:spacing w:before="113"/>
        <w:jc w:val="cente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t>所投采购包：第 包</w:t>
      </w:r>
    </w:p>
    <w:p w14:paraId="6539C856">
      <w:pPr>
        <w:autoSpaceDE w:val="0"/>
        <w:autoSpaceDN w:val="0"/>
        <w:jc w:val="center"/>
        <w:rPr>
          <w:rFonts w:ascii="宋体" w:hAnsi="宋体" w:cs="宋体"/>
          <w:b/>
          <w:color w:val="auto"/>
          <w:sz w:val="24"/>
          <w:szCs w:val="19"/>
          <w:highlight w:val="none"/>
          <w:lang w:val="zh-CN" w:bidi="zh-CN"/>
        </w:rPr>
      </w:pPr>
    </w:p>
    <w:p w14:paraId="35912C67">
      <w:pPr>
        <w:autoSpaceDE w:val="0"/>
        <w:autoSpaceDN w:val="0"/>
        <w:jc w:val="center"/>
        <w:rPr>
          <w:rFonts w:ascii="宋体" w:hAnsi="宋体" w:cs="宋体"/>
          <w:b/>
          <w:color w:val="auto"/>
          <w:sz w:val="24"/>
          <w:szCs w:val="19"/>
          <w:highlight w:val="none"/>
          <w:lang w:val="zh-CN" w:bidi="zh-CN"/>
        </w:rPr>
      </w:pPr>
    </w:p>
    <w:p w14:paraId="7961F513">
      <w:pPr>
        <w:autoSpaceDE w:val="0"/>
        <w:autoSpaceDN w:val="0"/>
        <w:jc w:val="center"/>
        <w:rPr>
          <w:rFonts w:ascii="宋体" w:hAnsi="宋体" w:cs="宋体"/>
          <w:b/>
          <w:color w:val="auto"/>
          <w:sz w:val="24"/>
          <w:szCs w:val="19"/>
          <w:highlight w:val="none"/>
          <w:lang w:val="zh-CN" w:bidi="zh-CN"/>
        </w:rPr>
      </w:pPr>
    </w:p>
    <w:p w14:paraId="5997CD2D">
      <w:pPr>
        <w:autoSpaceDE w:val="0"/>
        <w:autoSpaceDN w:val="0"/>
        <w:jc w:val="center"/>
        <w:rPr>
          <w:rFonts w:ascii="宋体" w:hAnsi="宋体" w:cs="宋体"/>
          <w:b/>
          <w:color w:val="auto"/>
          <w:sz w:val="24"/>
          <w:szCs w:val="19"/>
          <w:highlight w:val="none"/>
          <w:lang w:val="zh-CN" w:bidi="zh-CN"/>
        </w:rPr>
      </w:pPr>
    </w:p>
    <w:p w14:paraId="6109FC04">
      <w:pPr>
        <w:jc w:val="cente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t>（投标人名称） 年 月</w:t>
      </w:r>
      <w:r>
        <w:rPr>
          <w:rFonts w:hint="eastAsia" w:ascii="宋体" w:hAnsi="宋体" w:cs="宋体"/>
          <w:b/>
          <w:color w:val="auto"/>
          <w:kern w:val="0"/>
          <w:sz w:val="24"/>
          <w:szCs w:val="22"/>
          <w:highlight w:val="none"/>
          <w:lang w:bidi="zh-CN"/>
        </w:rPr>
        <w:t xml:space="preserve">  </w:t>
      </w:r>
      <w:r>
        <w:rPr>
          <w:rFonts w:hint="eastAsia" w:ascii="宋体" w:hAnsi="宋体" w:cs="宋体"/>
          <w:b/>
          <w:color w:val="auto"/>
          <w:kern w:val="0"/>
          <w:sz w:val="24"/>
          <w:szCs w:val="22"/>
          <w:highlight w:val="none"/>
          <w:lang w:val="zh-CN" w:bidi="zh-CN"/>
        </w:rPr>
        <w:t>日</w:t>
      </w:r>
    </w:p>
    <w:p w14:paraId="3AB4C652">
      <w:pP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br w:type="page"/>
      </w:r>
    </w:p>
    <w:p w14:paraId="6279C897">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7A21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0E0149B">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794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66420A7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6F2E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236F09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4A0E99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07A270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0FA302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39446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568B5EF">
            <w:pPr>
              <w:spacing w:line="360" w:lineRule="auto"/>
              <w:jc w:val="center"/>
              <w:rPr>
                <w:rFonts w:ascii="宋体" w:hAnsi="宋体" w:cs="宋体"/>
                <w:color w:val="auto"/>
                <w:szCs w:val="21"/>
                <w:highlight w:val="none"/>
              </w:rPr>
            </w:pPr>
          </w:p>
        </w:tc>
        <w:tc>
          <w:tcPr>
            <w:tcW w:w="1551" w:type="dxa"/>
            <w:vAlign w:val="center"/>
          </w:tcPr>
          <w:p w14:paraId="3572F3C7">
            <w:pPr>
              <w:spacing w:line="360" w:lineRule="auto"/>
              <w:jc w:val="center"/>
              <w:rPr>
                <w:rFonts w:ascii="宋体" w:hAnsi="宋体" w:cs="宋体"/>
                <w:color w:val="auto"/>
                <w:szCs w:val="21"/>
                <w:highlight w:val="none"/>
              </w:rPr>
            </w:pPr>
          </w:p>
        </w:tc>
        <w:tc>
          <w:tcPr>
            <w:tcW w:w="3382" w:type="dxa"/>
            <w:vAlign w:val="center"/>
          </w:tcPr>
          <w:p w14:paraId="5021C7BE">
            <w:pPr>
              <w:spacing w:line="360" w:lineRule="auto"/>
              <w:jc w:val="center"/>
              <w:rPr>
                <w:rFonts w:ascii="宋体" w:hAnsi="宋体" w:cs="宋体"/>
                <w:color w:val="auto"/>
                <w:szCs w:val="21"/>
                <w:highlight w:val="none"/>
              </w:rPr>
            </w:pPr>
          </w:p>
        </w:tc>
        <w:tc>
          <w:tcPr>
            <w:tcW w:w="2452" w:type="dxa"/>
            <w:vAlign w:val="center"/>
          </w:tcPr>
          <w:p w14:paraId="712885EE">
            <w:pPr>
              <w:spacing w:line="360" w:lineRule="auto"/>
              <w:jc w:val="center"/>
              <w:rPr>
                <w:rFonts w:ascii="宋体" w:hAnsi="宋体" w:cs="宋体"/>
                <w:color w:val="auto"/>
                <w:szCs w:val="21"/>
                <w:highlight w:val="none"/>
              </w:rPr>
            </w:pPr>
          </w:p>
        </w:tc>
      </w:tr>
      <w:tr w14:paraId="3642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4059221">
            <w:pPr>
              <w:spacing w:line="360" w:lineRule="auto"/>
              <w:jc w:val="center"/>
              <w:rPr>
                <w:rFonts w:ascii="宋体" w:hAnsi="宋体" w:cs="宋体"/>
                <w:color w:val="auto"/>
                <w:szCs w:val="21"/>
                <w:highlight w:val="none"/>
              </w:rPr>
            </w:pPr>
          </w:p>
        </w:tc>
        <w:tc>
          <w:tcPr>
            <w:tcW w:w="1551" w:type="dxa"/>
            <w:vAlign w:val="center"/>
          </w:tcPr>
          <w:p w14:paraId="63998498">
            <w:pPr>
              <w:spacing w:line="360" w:lineRule="auto"/>
              <w:jc w:val="center"/>
              <w:rPr>
                <w:rFonts w:ascii="宋体" w:hAnsi="宋体" w:cs="宋体"/>
                <w:color w:val="auto"/>
                <w:szCs w:val="21"/>
                <w:highlight w:val="none"/>
              </w:rPr>
            </w:pPr>
          </w:p>
        </w:tc>
        <w:tc>
          <w:tcPr>
            <w:tcW w:w="3382" w:type="dxa"/>
            <w:vAlign w:val="center"/>
          </w:tcPr>
          <w:p w14:paraId="02668E66">
            <w:pPr>
              <w:spacing w:line="360" w:lineRule="auto"/>
              <w:jc w:val="center"/>
              <w:rPr>
                <w:rFonts w:ascii="宋体" w:hAnsi="宋体" w:cs="宋体"/>
                <w:color w:val="auto"/>
                <w:szCs w:val="21"/>
                <w:highlight w:val="none"/>
              </w:rPr>
            </w:pPr>
          </w:p>
        </w:tc>
        <w:tc>
          <w:tcPr>
            <w:tcW w:w="2452" w:type="dxa"/>
            <w:vAlign w:val="center"/>
          </w:tcPr>
          <w:p w14:paraId="741EF127">
            <w:pPr>
              <w:spacing w:line="360" w:lineRule="auto"/>
              <w:jc w:val="center"/>
              <w:rPr>
                <w:rFonts w:ascii="宋体" w:hAnsi="宋体" w:cs="宋体"/>
                <w:color w:val="auto"/>
                <w:szCs w:val="21"/>
                <w:highlight w:val="none"/>
              </w:rPr>
            </w:pPr>
          </w:p>
        </w:tc>
      </w:tr>
      <w:tr w14:paraId="3C20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7D328DA">
            <w:pPr>
              <w:spacing w:line="360" w:lineRule="auto"/>
              <w:jc w:val="center"/>
              <w:rPr>
                <w:rFonts w:ascii="宋体" w:hAnsi="宋体" w:cs="宋体"/>
                <w:color w:val="auto"/>
                <w:szCs w:val="21"/>
                <w:highlight w:val="none"/>
              </w:rPr>
            </w:pPr>
          </w:p>
        </w:tc>
        <w:tc>
          <w:tcPr>
            <w:tcW w:w="1551" w:type="dxa"/>
            <w:vAlign w:val="center"/>
          </w:tcPr>
          <w:p w14:paraId="08E6E9F4">
            <w:pPr>
              <w:spacing w:line="360" w:lineRule="auto"/>
              <w:jc w:val="center"/>
              <w:rPr>
                <w:rFonts w:ascii="宋体" w:hAnsi="宋体" w:cs="宋体"/>
                <w:color w:val="auto"/>
                <w:szCs w:val="21"/>
                <w:highlight w:val="none"/>
              </w:rPr>
            </w:pPr>
          </w:p>
        </w:tc>
        <w:tc>
          <w:tcPr>
            <w:tcW w:w="3382" w:type="dxa"/>
            <w:vAlign w:val="center"/>
          </w:tcPr>
          <w:p w14:paraId="26BE29C9">
            <w:pPr>
              <w:spacing w:line="360" w:lineRule="auto"/>
              <w:jc w:val="center"/>
              <w:rPr>
                <w:rFonts w:ascii="宋体" w:hAnsi="宋体" w:cs="宋体"/>
                <w:color w:val="auto"/>
                <w:szCs w:val="21"/>
                <w:highlight w:val="none"/>
              </w:rPr>
            </w:pPr>
          </w:p>
        </w:tc>
        <w:tc>
          <w:tcPr>
            <w:tcW w:w="2452" w:type="dxa"/>
            <w:vAlign w:val="center"/>
          </w:tcPr>
          <w:p w14:paraId="3B34DFDA">
            <w:pPr>
              <w:spacing w:line="360" w:lineRule="auto"/>
              <w:jc w:val="center"/>
              <w:rPr>
                <w:rFonts w:ascii="宋体" w:hAnsi="宋体" w:cs="宋体"/>
                <w:color w:val="auto"/>
                <w:szCs w:val="21"/>
                <w:highlight w:val="none"/>
              </w:rPr>
            </w:pPr>
          </w:p>
        </w:tc>
      </w:tr>
      <w:tr w14:paraId="64CC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FA6E98">
            <w:pPr>
              <w:spacing w:line="360" w:lineRule="auto"/>
              <w:jc w:val="center"/>
              <w:rPr>
                <w:rFonts w:ascii="宋体" w:hAnsi="宋体" w:cs="宋体"/>
                <w:color w:val="auto"/>
                <w:szCs w:val="21"/>
                <w:highlight w:val="none"/>
              </w:rPr>
            </w:pPr>
          </w:p>
        </w:tc>
        <w:tc>
          <w:tcPr>
            <w:tcW w:w="1551" w:type="dxa"/>
            <w:vAlign w:val="center"/>
          </w:tcPr>
          <w:p w14:paraId="5CB1FA88">
            <w:pPr>
              <w:spacing w:line="360" w:lineRule="auto"/>
              <w:jc w:val="center"/>
              <w:rPr>
                <w:rFonts w:ascii="宋体" w:hAnsi="宋体" w:cs="宋体"/>
                <w:color w:val="auto"/>
                <w:szCs w:val="21"/>
                <w:highlight w:val="none"/>
              </w:rPr>
            </w:pPr>
          </w:p>
        </w:tc>
        <w:tc>
          <w:tcPr>
            <w:tcW w:w="3382" w:type="dxa"/>
            <w:vAlign w:val="center"/>
          </w:tcPr>
          <w:p w14:paraId="79835B12">
            <w:pPr>
              <w:spacing w:line="360" w:lineRule="auto"/>
              <w:jc w:val="center"/>
              <w:rPr>
                <w:rFonts w:ascii="宋体" w:hAnsi="宋体" w:cs="宋体"/>
                <w:color w:val="auto"/>
                <w:szCs w:val="21"/>
                <w:highlight w:val="none"/>
              </w:rPr>
            </w:pPr>
          </w:p>
        </w:tc>
        <w:tc>
          <w:tcPr>
            <w:tcW w:w="2452" w:type="dxa"/>
            <w:vAlign w:val="center"/>
          </w:tcPr>
          <w:p w14:paraId="3E7BAC5B">
            <w:pPr>
              <w:spacing w:line="360" w:lineRule="auto"/>
              <w:jc w:val="center"/>
              <w:rPr>
                <w:rFonts w:ascii="宋体" w:hAnsi="宋体" w:cs="宋体"/>
                <w:color w:val="auto"/>
                <w:szCs w:val="21"/>
                <w:highlight w:val="none"/>
              </w:rPr>
            </w:pPr>
          </w:p>
        </w:tc>
      </w:tr>
      <w:tr w14:paraId="79B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2D402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35544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44B6EB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A690C5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46AF50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5942F1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5DE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D561C03">
            <w:pPr>
              <w:spacing w:line="360" w:lineRule="auto"/>
              <w:jc w:val="center"/>
              <w:rPr>
                <w:rFonts w:ascii="宋体" w:hAnsi="宋体" w:cs="宋体"/>
                <w:color w:val="auto"/>
                <w:szCs w:val="21"/>
                <w:highlight w:val="none"/>
              </w:rPr>
            </w:pPr>
          </w:p>
        </w:tc>
        <w:tc>
          <w:tcPr>
            <w:tcW w:w="1551" w:type="dxa"/>
            <w:vAlign w:val="center"/>
          </w:tcPr>
          <w:p w14:paraId="13DA041E">
            <w:pPr>
              <w:spacing w:line="360" w:lineRule="auto"/>
              <w:jc w:val="center"/>
              <w:rPr>
                <w:rFonts w:ascii="宋体" w:hAnsi="宋体" w:cs="宋体"/>
                <w:color w:val="auto"/>
                <w:szCs w:val="21"/>
                <w:highlight w:val="none"/>
              </w:rPr>
            </w:pPr>
          </w:p>
        </w:tc>
        <w:tc>
          <w:tcPr>
            <w:tcW w:w="3382" w:type="dxa"/>
            <w:vAlign w:val="center"/>
          </w:tcPr>
          <w:p w14:paraId="4BFF2FC2">
            <w:pPr>
              <w:spacing w:line="360" w:lineRule="auto"/>
              <w:jc w:val="center"/>
              <w:rPr>
                <w:rFonts w:ascii="宋体" w:hAnsi="宋体" w:cs="宋体"/>
                <w:color w:val="auto"/>
                <w:szCs w:val="21"/>
                <w:highlight w:val="none"/>
              </w:rPr>
            </w:pPr>
          </w:p>
        </w:tc>
        <w:tc>
          <w:tcPr>
            <w:tcW w:w="2452" w:type="dxa"/>
            <w:vAlign w:val="center"/>
          </w:tcPr>
          <w:p w14:paraId="63F2A69C">
            <w:pPr>
              <w:spacing w:line="360" w:lineRule="auto"/>
              <w:jc w:val="center"/>
              <w:rPr>
                <w:rFonts w:ascii="宋体" w:hAnsi="宋体" w:cs="宋体"/>
                <w:color w:val="auto"/>
                <w:szCs w:val="21"/>
                <w:highlight w:val="none"/>
              </w:rPr>
            </w:pPr>
          </w:p>
        </w:tc>
      </w:tr>
      <w:tr w14:paraId="6E8B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E99FDCB">
            <w:pPr>
              <w:spacing w:line="360" w:lineRule="auto"/>
              <w:jc w:val="center"/>
              <w:rPr>
                <w:rFonts w:ascii="宋体" w:hAnsi="宋体" w:cs="宋体"/>
                <w:color w:val="auto"/>
                <w:szCs w:val="21"/>
                <w:highlight w:val="none"/>
              </w:rPr>
            </w:pPr>
          </w:p>
        </w:tc>
        <w:tc>
          <w:tcPr>
            <w:tcW w:w="1551" w:type="dxa"/>
            <w:vAlign w:val="center"/>
          </w:tcPr>
          <w:p w14:paraId="1B0EA414">
            <w:pPr>
              <w:spacing w:line="360" w:lineRule="auto"/>
              <w:jc w:val="center"/>
              <w:rPr>
                <w:rFonts w:ascii="宋体" w:hAnsi="宋体" w:cs="宋体"/>
                <w:color w:val="auto"/>
                <w:szCs w:val="21"/>
                <w:highlight w:val="none"/>
              </w:rPr>
            </w:pPr>
          </w:p>
        </w:tc>
        <w:tc>
          <w:tcPr>
            <w:tcW w:w="3382" w:type="dxa"/>
            <w:vAlign w:val="center"/>
          </w:tcPr>
          <w:p w14:paraId="3F4740F7">
            <w:pPr>
              <w:spacing w:line="360" w:lineRule="auto"/>
              <w:jc w:val="center"/>
              <w:rPr>
                <w:rFonts w:ascii="宋体" w:hAnsi="宋体" w:cs="宋体"/>
                <w:color w:val="auto"/>
                <w:szCs w:val="21"/>
                <w:highlight w:val="none"/>
              </w:rPr>
            </w:pPr>
          </w:p>
        </w:tc>
        <w:tc>
          <w:tcPr>
            <w:tcW w:w="2452" w:type="dxa"/>
            <w:vAlign w:val="center"/>
          </w:tcPr>
          <w:p w14:paraId="5971A5E0">
            <w:pPr>
              <w:spacing w:line="360" w:lineRule="auto"/>
              <w:jc w:val="center"/>
              <w:rPr>
                <w:rFonts w:ascii="宋体" w:hAnsi="宋体" w:cs="宋体"/>
                <w:color w:val="auto"/>
                <w:szCs w:val="21"/>
                <w:highlight w:val="none"/>
              </w:rPr>
            </w:pPr>
          </w:p>
        </w:tc>
      </w:tr>
      <w:tr w14:paraId="43F7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3A88F2D">
            <w:pPr>
              <w:spacing w:line="360" w:lineRule="auto"/>
              <w:jc w:val="center"/>
              <w:rPr>
                <w:rFonts w:ascii="宋体" w:hAnsi="宋体" w:cs="宋体"/>
                <w:color w:val="auto"/>
                <w:szCs w:val="21"/>
                <w:highlight w:val="none"/>
              </w:rPr>
            </w:pPr>
          </w:p>
        </w:tc>
        <w:tc>
          <w:tcPr>
            <w:tcW w:w="1551" w:type="dxa"/>
            <w:vAlign w:val="center"/>
          </w:tcPr>
          <w:p w14:paraId="1DA7BD62">
            <w:pPr>
              <w:spacing w:line="360" w:lineRule="auto"/>
              <w:jc w:val="center"/>
              <w:rPr>
                <w:rFonts w:ascii="宋体" w:hAnsi="宋体" w:cs="宋体"/>
                <w:color w:val="auto"/>
                <w:szCs w:val="21"/>
                <w:highlight w:val="none"/>
              </w:rPr>
            </w:pPr>
          </w:p>
        </w:tc>
        <w:tc>
          <w:tcPr>
            <w:tcW w:w="3382" w:type="dxa"/>
            <w:vAlign w:val="center"/>
          </w:tcPr>
          <w:p w14:paraId="7F83D9B3">
            <w:pPr>
              <w:spacing w:line="360" w:lineRule="auto"/>
              <w:jc w:val="center"/>
              <w:rPr>
                <w:rFonts w:ascii="宋体" w:hAnsi="宋体" w:cs="宋体"/>
                <w:color w:val="auto"/>
                <w:szCs w:val="21"/>
                <w:highlight w:val="none"/>
              </w:rPr>
            </w:pPr>
          </w:p>
        </w:tc>
        <w:tc>
          <w:tcPr>
            <w:tcW w:w="2452" w:type="dxa"/>
            <w:vAlign w:val="center"/>
          </w:tcPr>
          <w:p w14:paraId="72904920">
            <w:pPr>
              <w:spacing w:line="360" w:lineRule="auto"/>
              <w:jc w:val="center"/>
              <w:rPr>
                <w:rFonts w:ascii="宋体" w:hAnsi="宋体" w:cs="宋体"/>
                <w:color w:val="auto"/>
                <w:szCs w:val="21"/>
                <w:highlight w:val="none"/>
              </w:rPr>
            </w:pPr>
          </w:p>
        </w:tc>
      </w:tr>
      <w:tr w14:paraId="0875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2B61C42">
            <w:pPr>
              <w:spacing w:line="360" w:lineRule="auto"/>
              <w:jc w:val="center"/>
              <w:rPr>
                <w:rFonts w:ascii="宋体" w:hAnsi="宋体" w:cs="宋体"/>
                <w:color w:val="auto"/>
                <w:szCs w:val="21"/>
                <w:highlight w:val="none"/>
              </w:rPr>
            </w:pPr>
          </w:p>
        </w:tc>
        <w:tc>
          <w:tcPr>
            <w:tcW w:w="1551" w:type="dxa"/>
            <w:vAlign w:val="center"/>
          </w:tcPr>
          <w:p w14:paraId="640AAFC3">
            <w:pPr>
              <w:spacing w:line="360" w:lineRule="auto"/>
              <w:jc w:val="center"/>
              <w:rPr>
                <w:rFonts w:ascii="宋体" w:hAnsi="宋体" w:cs="宋体"/>
                <w:color w:val="auto"/>
                <w:szCs w:val="21"/>
                <w:highlight w:val="none"/>
              </w:rPr>
            </w:pPr>
          </w:p>
        </w:tc>
        <w:tc>
          <w:tcPr>
            <w:tcW w:w="3382" w:type="dxa"/>
            <w:vAlign w:val="center"/>
          </w:tcPr>
          <w:p w14:paraId="40F99C34">
            <w:pPr>
              <w:spacing w:line="360" w:lineRule="auto"/>
              <w:jc w:val="center"/>
              <w:rPr>
                <w:rFonts w:ascii="宋体" w:hAnsi="宋体" w:cs="宋体"/>
                <w:color w:val="auto"/>
                <w:szCs w:val="21"/>
                <w:highlight w:val="none"/>
              </w:rPr>
            </w:pPr>
          </w:p>
        </w:tc>
        <w:tc>
          <w:tcPr>
            <w:tcW w:w="2452" w:type="dxa"/>
            <w:vAlign w:val="center"/>
          </w:tcPr>
          <w:p w14:paraId="40CC31E5">
            <w:pPr>
              <w:spacing w:line="360" w:lineRule="auto"/>
              <w:jc w:val="center"/>
              <w:rPr>
                <w:rFonts w:ascii="宋体" w:hAnsi="宋体" w:cs="宋体"/>
                <w:color w:val="auto"/>
                <w:szCs w:val="21"/>
                <w:highlight w:val="none"/>
              </w:rPr>
            </w:pPr>
          </w:p>
        </w:tc>
      </w:tr>
      <w:tr w14:paraId="3808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20C8DD5">
            <w:pPr>
              <w:spacing w:line="360" w:lineRule="auto"/>
              <w:jc w:val="center"/>
              <w:rPr>
                <w:rFonts w:ascii="宋体" w:hAnsi="宋体" w:cs="宋体"/>
                <w:color w:val="auto"/>
                <w:szCs w:val="21"/>
                <w:highlight w:val="none"/>
              </w:rPr>
            </w:pPr>
          </w:p>
        </w:tc>
        <w:tc>
          <w:tcPr>
            <w:tcW w:w="1551" w:type="dxa"/>
            <w:vAlign w:val="center"/>
          </w:tcPr>
          <w:p w14:paraId="2E32D99D">
            <w:pPr>
              <w:spacing w:line="360" w:lineRule="auto"/>
              <w:jc w:val="center"/>
              <w:rPr>
                <w:rFonts w:ascii="宋体" w:hAnsi="宋体" w:cs="宋体"/>
                <w:color w:val="auto"/>
                <w:szCs w:val="21"/>
                <w:highlight w:val="none"/>
              </w:rPr>
            </w:pPr>
          </w:p>
        </w:tc>
        <w:tc>
          <w:tcPr>
            <w:tcW w:w="3382" w:type="dxa"/>
            <w:vAlign w:val="center"/>
          </w:tcPr>
          <w:p w14:paraId="2C94BD13">
            <w:pPr>
              <w:spacing w:line="360" w:lineRule="auto"/>
              <w:jc w:val="center"/>
              <w:rPr>
                <w:rFonts w:ascii="宋体" w:hAnsi="宋体" w:cs="宋体"/>
                <w:color w:val="auto"/>
                <w:szCs w:val="21"/>
                <w:highlight w:val="none"/>
              </w:rPr>
            </w:pPr>
          </w:p>
        </w:tc>
        <w:tc>
          <w:tcPr>
            <w:tcW w:w="2452" w:type="dxa"/>
            <w:vAlign w:val="center"/>
          </w:tcPr>
          <w:p w14:paraId="2272BDC0">
            <w:pPr>
              <w:spacing w:line="360" w:lineRule="auto"/>
              <w:jc w:val="center"/>
              <w:rPr>
                <w:rFonts w:ascii="宋体" w:hAnsi="宋体" w:cs="宋体"/>
                <w:color w:val="auto"/>
                <w:szCs w:val="21"/>
                <w:highlight w:val="none"/>
              </w:rPr>
            </w:pPr>
          </w:p>
        </w:tc>
      </w:tr>
      <w:tr w14:paraId="4F78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E3BF9B">
            <w:pPr>
              <w:spacing w:line="360" w:lineRule="auto"/>
              <w:jc w:val="center"/>
              <w:rPr>
                <w:rFonts w:ascii="宋体" w:hAnsi="宋体" w:cs="宋体"/>
                <w:color w:val="auto"/>
                <w:szCs w:val="21"/>
                <w:highlight w:val="none"/>
              </w:rPr>
            </w:pPr>
          </w:p>
        </w:tc>
        <w:tc>
          <w:tcPr>
            <w:tcW w:w="1551" w:type="dxa"/>
            <w:vAlign w:val="center"/>
          </w:tcPr>
          <w:p w14:paraId="2B7F0BC3">
            <w:pPr>
              <w:spacing w:line="360" w:lineRule="auto"/>
              <w:jc w:val="center"/>
              <w:rPr>
                <w:rFonts w:ascii="宋体" w:hAnsi="宋体" w:cs="宋体"/>
                <w:color w:val="auto"/>
                <w:szCs w:val="21"/>
                <w:highlight w:val="none"/>
              </w:rPr>
            </w:pPr>
          </w:p>
        </w:tc>
        <w:tc>
          <w:tcPr>
            <w:tcW w:w="3382" w:type="dxa"/>
            <w:vAlign w:val="center"/>
          </w:tcPr>
          <w:p w14:paraId="6977F3ED">
            <w:pPr>
              <w:spacing w:line="360" w:lineRule="auto"/>
              <w:jc w:val="center"/>
              <w:rPr>
                <w:rFonts w:ascii="宋体" w:hAnsi="宋体" w:cs="宋体"/>
                <w:color w:val="auto"/>
                <w:szCs w:val="21"/>
                <w:highlight w:val="none"/>
              </w:rPr>
            </w:pPr>
          </w:p>
        </w:tc>
        <w:tc>
          <w:tcPr>
            <w:tcW w:w="2452" w:type="dxa"/>
            <w:vAlign w:val="center"/>
          </w:tcPr>
          <w:p w14:paraId="16143CBF">
            <w:pPr>
              <w:spacing w:line="360" w:lineRule="auto"/>
              <w:jc w:val="center"/>
              <w:rPr>
                <w:rFonts w:ascii="宋体" w:hAnsi="宋体" w:cs="宋体"/>
                <w:color w:val="auto"/>
                <w:szCs w:val="21"/>
                <w:highlight w:val="none"/>
              </w:rPr>
            </w:pPr>
          </w:p>
        </w:tc>
      </w:tr>
    </w:tbl>
    <w:p w14:paraId="236C47C8">
      <w:pPr>
        <w:rPr>
          <w:rFonts w:ascii="宋体" w:hAnsi="宋体" w:cs="宋体"/>
          <w:b/>
          <w:color w:val="auto"/>
          <w:sz w:val="24"/>
          <w:highlight w:val="none"/>
        </w:rPr>
      </w:pPr>
      <w:r>
        <w:rPr>
          <w:rFonts w:hint="eastAsia" w:ascii="宋体" w:hAnsi="宋体" w:cs="宋体"/>
          <w:b/>
          <w:color w:val="auto"/>
          <w:sz w:val="24"/>
          <w:highlight w:val="none"/>
        </w:rPr>
        <w:br w:type="page"/>
      </w:r>
    </w:p>
    <w:p w14:paraId="168D3DED">
      <w:pPr>
        <w:spacing w:before="46"/>
        <w:ind w:left="3125" w:right="3192"/>
        <w:jc w:val="center"/>
        <w:rPr>
          <w:rFonts w:ascii="宋体" w:hAnsi="宋体" w:cs="宋体"/>
          <w:b/>
          <w:color w:val="auto"/>
          <w:sz w:val="24"/>
          <w:highlight w:val="none"/>
        </w:rPr>
      </w:pPr>
      <w:r>
        <w:rPr>
          <w:rFonts w:hint="eastAsia" w:ascii="宋体" w:hAnsi="宋体" w:cs="宋体"/>
          <w:b/>
          <w:color w:val="auto"/>
          <w:sz w:val="24"/>
          <w:highlight w:val="none"/>
        </w:rPr>
        <w:t>投标文件目录</w:t>
      </w:r>
    </w:p>
    <w:p w14:paraId="287E37A5">
      <w:pPr>
        <w:pStyle w:val="2"/>
        <w:spacing w:before="8"/>
        <w:rPr>
          <w:b/>
          <w:color w:val="auto"/>
          <w:sz w:val="12"/>
          <w:highlight w:val="none"/>
        </w:rPr>
      </w:pPr>
    </w:p>
    <w:p w14:paraId="191F1CD5">
      <w:pPr>
        <w:spacing w:line="360" w:lineRule="auto"/>
        <w:rPr>
          <w:rFonts w:ascii="宋体" w:hAnsi="宋体" w:cs="宋体"/>
          <w:color w:val="auto"/>
          <w:highlight w:val="none"/>
        </w:rPr>
      </w:pPr>
      <w:r>
        <w:rPr>
          <w:rFonts w:hint="eastAsia" w:ascii="宋体" w:hAnsi="宋体" w:cs="宋体"/>
          <w:color w:val="auto"/>
          <w:highlight w:val="none"/>
        </w:rPr>
        <w:t>一、投标函</w:t>
      </w:r>
    </w:p>
    <w:p w14:paraId="32E49948">
      <w:pPr>
        <w:spacing w:line="360" w:lineRule="auto"/>
        <w:rPr>
          <w:rFonts w:ascii="宋体" w:hAnsi="宋体" w:cs="宋体"/>
          <w:color w:val="auto"/>
          <w:highlight w:val="none"/>
        </w:rPr>
      </w:pPr>
      <w:r>
        <w:rPr>
          <w:rFonts w:hint="eastAsia" w:ascii="宋体" w:hAnsi="宋体" w:cs="宋体"/>
          <w:color w:val="auto"/>
          <w:highlight w:val="none"/>
        </w:rPr>
        <w:t>二、开标一览表</w:t>
      </w:r>
    </w:p>
    <w:p w14:paraId="2FB8399B">
      <w:pPr>
        <w:spacing w:line="360" w:lineRule="auto"/>
        <w:rPr>
          <w:rFonts w:ascii="宋体" w:hAnsi="宋体" w:cs="宋体"/>
          <w:color w:val="auto"/>
          <w:highlight w:val="none"/>
        </w:rPr>
      </w:pPr>
      <w:r>
        <w:rPr>
          <w:rFonts w:hint="eastAsia" w:ascii="宋体" w:hAnsi="宋体" w:cs="宋体"/>
          <w:color w:val="auto"/>
          <w:highlight w:val="none"/>
        </w:rPr>
        <w:t>三、分项报价表</w:t>
      </w:r>
    </w:p>
    <w:p w14:paraId="4E65E78C">
      <w:pPr>
        <w:spacing w:line="360" w:lineRule="auto"/>
        <w:rPr>
          <w:rFonts w:ascii="宋体" w:hAnsi="宋体" w:cs="宋体"/>
          <w:color w:val="auto"/>
          <w:highlight w:val="none"/>
        </w:rPr>
      </w:pPr>
      <w:r>
        <w:rPr>
          <w:rFonts w:hint="eastAsia" w:ascii="宋体" w:hAnsi="宋体" w:cs="宋体"/>
          <w:color w:val="auto"/>
          <w:highlight w:val="none"/>
        </w:rPr>
        <w:t xml:space="preserve">四、法定代表人证明书 </w:t>
      </w:r>
    </w:p>
    <w:p w14:paraId="0DC6A0AC">
      <w:pPr>
        <w:spacing w:line="360" w:lineRule="auto"/>
        <w:rPr>
          <w:rFonts w:ascii="宋体" w:hAnsi="宋体" w:cs="宋体"/>
          <w:color w:val="auto"/>
          <w:highlight w:val="none"/>
        </w:rPr>
      </w:pPr>
      <w:r>
        <w:rPr>
          <w:rFonts w:hint="eastAsia" w:ascii="宋体" w:hAnsi="宋体" w:cs="宋体"/>
          <w:color w:val="auto"/>
          <w:highlight w:val="none"/>
        </w:rPr>
        <w:t>五、法定代表人授权书</w:t>
      </w:r>
    </w:p>
    <w:p w14:paraId="2D24CC0F">
      <w:pPr>
        <w:spacing w:line="360" w:lineRule="auto"/>
        <w:rPr>
          <w:rFonts w:ascii="宋体" w:hAnsi="宋体" w:cs="宋体"/>
          <w:color w:val="auto"/>
          <w:highlight w:val="none"/>
        </w:rPr>
      </w:pPr>
      <w:r>
        <w:rPr>
          <w:rFonts w:hint="eastAsia" w:ascii="宋体" w:hAnsi="宋体" w:cs="宋体"/>
          <w:color w:val="auto"/>
          <w:highlight w:val="none"/>
        </w:rPr>
        <w:t>六、投标保证金</w:t>
      </w:r>
    </w:p>
    <w:p w14:paraId="15883C83">
      <w:pPr>
        <w:spacing w:line="360" w:lineRule="auto"/>
        <w:rPr>
          <w:rFonts w:ascii="宋体" w:hAnsi="宋体" w:cs="宋体"/>
          <w:color w:val="auto"/>
          <w:highlight w:val="none"/>
        </w:rPr>
      </w:pPr>
      <w:r>
        <w:rPr>
          <w:rFonts w:hint="eastAsia" w:ascii="宋体" w:hAnsi="宋体" w:cs="宋体"/>
          <w:color w:val="auto"/>
          <w:highlight w:val="none"/>
        </w:rPr>
        <w:t>七、提供具有独立承担民事责任的能力的证明材料</w:t>
      </w:r>
    </w:p>
    <w:p w14:paraId="7BA9A651">
      <w:pPr>
        <w:spacing w:line="360" w:lineRule="auto"/>
        <w:rPr>
          <w:rFonts w:ascii="宋体" w:hAnsi="宋体" w:cs="宋体"/>
          <w:color w:val="auto"/>
          <w:highlight w:val="none"/>
        </w:rPr>
      </w:pPr>
      <w:r>
        <w:rPr>
          <w:rFonts w:hint="eastAsia" w:ascii="宋体" w:hAnsi="宋体" w:cs="宋体"/>
          <w:color w:val="auto"/>
          <w:highlight w:val="none"/>
        </w:rPr>
        <w:t>八、资格性审查要求的其他资质证明文件</w:t>
      </w:r>
    </w:p>
    <w:p w14:paraId="12F4DC3A">
      <w:pPr>
        <w:spacing w:line="360" w:lineRule="auto"/>
        <w:rPr>
          <w:rFonts w:ascii="宋体" w:hAnsi="宋体" w:cs="宋体"/>
          <w:color w:val="auto"/>
          <w:highlight w:val="none"/>
        </w:rPr>
      </w:pPr>
      <w:r>
        <w:rPr>
          <w:rFonts w:hint="eastAsia" w:ascii="宋体" w:hAnsi="宋体" w:cs="宋体"/>
          <w:color w:val="auto"/>
          <w:highlight w:val="none"/>
        </w:rPr>
        <w:t>九、在经营活动中没有重大违法记录的书面声明</w:t>
      </w:r>
    </w:p>
    <w:p w14:paraId="24B028FB">
      <w:pPr>
        <w:spacing w:line="360" w:lineRule="auto"/>
        <w:rPr>
          <w:rFonts w:ascii="宋体" w:hAnsi="宋体" w:cs="宋体"/>
          <w:color w:val="auto"/>
          <w:highlight w:val="none"/>
        </w:rPr>
      </w:pPr>
      <w:r>
        <w:rPr>
          <w:rFonts w:hint="eastAsia" w:ascii="宋体" w:hAnsi="宋体" w:cs="宋体"/>
          <w:color w:val="auto"/>
          <w:highlight w:val="none"/>
        </w:rPr>
        <w:t>十、投标人业绩情况表</w:t>
      </w:r>
    </w:p>
    <w:p w14:paraId="508EB7D6">
      <w:pPr>
        <w:spacing w:line="360" w:lineRule="auto"/>
        <w:rPr>
          <w:rFonts w:ascii="宋体" w:hAnsi="宋体" w:cs="宋体"/>
          <w:color w:val="auto"/>
          <w:highlight w:val="none"/>
        </w:rPr>
      </w:pPr>
      <w:r>
        <w:rPr>
          <w:rFonts w:hint="eastAsia" w:ascii="宋体" w:hAnsi="宋体" w:cs="宋体"/>
          <w:color w:val="auto"/>
          <w:highlight w:val="none"/>
        </w:rPr>
        <w:t>十一、技术要求响应表</w:t>
      </w:r>
    </w:p>
    <w:p w14:paraId="2CE744A6">
      <w:pPr>
        <w:spacing w:line="360" w:lineRule="auto"/>
        <w:rPr>
          <w:rFonts w:ascii="宋体" w:hAnsi="宋体" w:cs="宋体"/>
          <w:color w:val="auto"/>
          <w:highlight w:val="none"/>
        </w:rPr>
      </w:pPr>
      <w:r>
        <w:rPr>
          <w:rFonts w:hint="eastAsia" w:ascii="宋体" w:hAnsi="宋体" w:cs="宋体"/>
          <w:color w:val="auto"/>
          <w:highlight w:val="none"/>
        </w:rPr>
        <w:t>十二、商务要求响应表</w:t>
      </w:r>
    </w:p>
    <w:p w14:paraId="4AE7B448">
      <w:pPr>
        <w:spacing w:line="360" w:lineRule="auto"/>
        <w:rPr>
          <w:rFonts w:ascii="宋体" w:hAnsi="宋体" w:cs="宋体"/>
          <w:color w:val="auto"/>
          <w:highlight w:val="none"/>
        </w:rPr>
      </w:pPr>
      <w:r>
        <w:rPr>
          <w:rFonts w:hint="eastAsia" w:ascii="宋体" w:hAnsi="宋体" w:cs="宋体"/>
          <w:color w:val="auto"/>
          <w:highlight w:val="none"/>
        </w:rPr>
        <w:t>十三、履约进度计划表</w:t>
      </w:r>
    </w:p>
    <w:p w14:paraId="5CBE5BD7">
      <w:pPr>
        <w:spacing w:line="360" w:lineRule="auto"/>
        <w:rPr>
          <w:rFonts w:ascii="宋体" w:hAnsi="宋体" w:cs="宋体"/>
          <w:color w:val="auto"/>
          <w:highlight w:val="none"/>
        </w:rPr>
      </w:pPr>
      <w:r>
        <w:rPr>
          <w:rFonts w:hint="eastAsia" w:ascii="宋体" w:hAnsi="宋体" w:cs="宋体"/>
          <w:color w:val="auto"/>
          <w:highlight w:val="none"/>
        </w:rPr>
        <w:t>十四、各类证明材料</w:t>
      </w:r>
    </w:p>
    <w:p w14:paraId="3D5DEB2F">
      <w:pPr>
        <w:spacing w:line="360" w:lineRule="auto"/>
        <w:rPr>
          <w:rFonts w:ascii="宋体" w:hAnsi="宋体" w:cs="宋体"/>
          <w:color w:val="auto"/>
          <w:highlight w:val="none"/>
        </w:rPr>
      </w:pPr>
      <w:r>
        <w:rPr>
          <w:rFonts w:hint="eastAsia" w:ascii="宋体" w:hAnsi="宋体" w:cs="宋体"/>
          <w:color w:val="auto"/>
          <w:highlight w:val="none"/>
        </w:rPr>
        <w:t>十五、采购代理服务费支付承诺书</w:t>
      </w:r>
    </w:p>
    <w:p w14:paraId="2F27CA52">
      <w:pPr>
        <w:spacing w:line="360" w:lineRule="auto"/>
        <w:rPr>
          <w:rFonts w:ascii="宋体" w:hAnsi="宋体" w:cs="宋体"/>
          <w:color w:val="auto"/>
          <w:highlight w:val="none"/>
        </w:rPr>
      </w:pPr>
      <w:r>
        <w:rPr>
          <w:rFonts w:hint="eastAsia" w:ascii="宋体" w:hAnsi="宋体" w:cs="宋体"/>
          <w:color w:val="auto"/>
          <w:highlight w:val="none"/>
        </w:rPr>
        <w:t>十六、需要招标人提供的附加条件</w:t>
      </w:r>
    </w:p>
    <w:p w14:paraId="365053B2">
      <w:pPr>
        <w:rPr>
          <w:rFonts w:ascii="宋体" w:hAnsi="宋体" w:cs="宋体"/>
          <w:b/>
          <w:bCs/>
          <w:color w:val="auto"/>
          <w:sz w:val="24"/>
          <w:szCs w:val="32"/>
          <w:highlight w:val="none"/>
        </w:rPr>
      </w:pPr>
      <w:r>
        <w:rPr>
          <w:rFonts w:hint="eastAsia" w:ascii="宋体" w:hAnsi="宋体" w:cs="宋体"/>
          <w:b/>
          <w:bCs/>
          <w:color w:val="auto"/>
          <w:sz w:val="24"/>
          <w:szCs w:val="32"/>
          <w:highlight w:val="none"/>
        </w:rPr>
        <w:br w:type="page"/>
      </w:r>
    </w:p>
    <w:p w14:paraId="353F1945">
      <w:pPr>
        <w:rPr>
          <w:rFonts w:ascii="宋体" w:hAnsi="宋体" w:cs="宋体"/>
          <w:b/>
          <w:bCs/>
          <w:color w:val="auto"/>
          <w:sz w:val="24"/>
          <w:szCs w:val="32"/>
          <w:highlight w:val="none"/>
        </w:rPr>
      </w:pPr>
      <w:r>
        <w:rPr>
          <w:rFonts w:hint="eastAsia" w:ascii="宋体" w:hAnsi="宋体" w:cs="宋体"/>
          <w:b/>
          <w:bCs/>
          <w:color w:val="auto"/>
          <w:sz w:val="24"/>
          <w:szCs w:val="32"/>
          <w:highlight w:val="none"/>
        </w:rPr>
        <w:t>格式一：</w:t>
      </w:r>
    </w:p>
    <w:p w14:paraId="03C6C3A6">
      <w:pPr>
        <w:pStyle w:val="2"/>
        <w:jc w:val="center"/>
        <w:rPr>
          <w:b/>
          <w:color w:val="auto"/>
          <w:sz w:val="12"/>
          <w:highlight w:val="none"/>
        </w:rPr>
      </w:pPr>
      <w:r>
        <w:rPr>
          <w:rFonts w:hint="eastAsia"/>
          <w:b/>
          <w:color w:val="auto"/>
          <w:highlight w:val="none"/>
        </w:rPr>
        <w:t>投标函</w:t>
      </w:r>
    </w:p>
    <w:p w14:paraId="59268732">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578CBF5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3C0D9F5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0E5C4E8B">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3E47BE8C">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46D3358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5F9445EC">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6FDA1B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09F95E22">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0B0419F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04ECCFB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2EE7C985">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6B70021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3EC9BB5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26B7CC2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7C40551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E215B4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27EBB53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rPr>
        <w:t>招标文件</w:t>
      </w:r>
      <w:r>
        <w:rPr>
          <w:rFonts w:hint="eastAsia"/>
          <w:color w:val="auto"/>
          <w:sz w:val="21"/>
          <w:szCs w:val="21"/>
          <w:highlight w:val="none"/>
        </w:rPr>
        <w:t>规定的条件，承诺如下：</w:t>
      </w:r>
    </w:p>
    <w:p w14:paraId="0B684A2A">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37E2511B">
      <w:pPr>
        <w:pStyle w:val="21"/>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3CF1571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7620EFF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41A2B197">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4BD2EDBB">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4497E3DA">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6D98CD93">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43A4554E">
      <w:pPr>
        <w:pStyle w:val="2"/>
        <w:tabs>
          <w:tab w:val="left" w:pos="6766"/>
        </w:tabs>
        <w:autoSpaceDE w:val="0"/>
        <w:autoSpaceDN w:val="0"/>
        <w:spacing w:before="0" w:line="360" w:lineRule="auto"/>
        <w:ind w:left="0" w:firstLine="420" w:firstLineChars="200"/>
        <w:jc w:val="right"/>
        <w:rPr>
          <w:color w:val="auto"/>
          <w:sz w:val="21"/>
          <w:szCs w:val="21"/>
          <w:highlight w:val="none"/>
        </w:rPr>
      </w:pPr>
    </w:p>
    <w:p w14:paraId="543B1068">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43D84F72">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0884228">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4FBC916B">
      <w:pPr>
        <w:rPr>
          <w:rFonts w:ascii="宋体" w:hAnsi="宋体" w:cs="宋体"/>
          <w:color w:val="auto"/>
          <w:sz w:val="20"/>
          <w:szCs w:val="20"/>
          <w:highlight w:val="none"/>
        </w:rPr>
      </w:pPr>
      <w:r>
        <w:rPr>
          <w:rFonts w:hint="eastAsia" w:ascii="宋体" w:hAnsi="宋体" w:cs="宋体"/>
          <w:color w:val="auto"/>
          <w:sz w:val="20"/>
          <w:szCs w:val="20"/>
          <w:highlight w:val="none"/>
        </w:rPr>
        <w:br w:type="page"/>
      </w:r>
    </w:p>
    <w:p w14:paraId="314351F3">
      <w:pPr>
        <w:rPr>
          <w:rFonts w:ascii="宋体" w:hAnsi="宋体" w:cs="宋体"/>
          <w:b/>
          <w:bCs/>
          <w:color w:val="auto"/>
          <w:sz w:val="24"/>
          <w:szCs w:val="32"/>
          <w:highlight w:val="none"/>
        </w:rPr>
      </w:pPr>
      <w:r>
        <w:rPr>
          <w:rFonts w:hint="eastAsia" w:ascii="宋体" w:hAnsi="宋体" w:cs="宋体"/>
          <w:b/>
          <w:bCs/>
          <w:color w:val="auto"/>
          <w:sz w:val="24"/>
          <w:szCs w:val="32"/>
          <w:highlight w:val="none"/>
        </w:rPr>
        <w:t>格式二：</w:t>
      </w:r>
    </w:p>
    <w:p w14:paraId="34540248">
      <w:pPr>
        <w:pStyle w:val="2"/>
        <w:rPr>
          <w:color w:val="auto"/>
          <w:highlight w:val="none"/>
          <w:lang w:val="en-US"/>
        </w:rPr>
      </w:pPr>
    </w:p>
    <w:p w14:paraId="2CD9F8C6">
      <w:pPr>
        <w:spacing w:line="360" w:lineRule="auto"/>
        <w:jc w:val="center"/>
        <w:rPr>
          <w:rFonts w:ascii="宋体" w:hAnsi="宋体" w:cs="宋体"/>
          <w:color w:val="auto"/>
          <w:sz w:val="32"/>
          <w:szCs w:val="32"/>
          <w:highlight w:val="none"/>
        </w:rPr>
      </w:pPr>
      <w:r>
        <w:rPr>
          <w:rFonts w:hint="eastAsia" w:ascii="宋体" w:hAnsi="宋体" w:cs="宋体"/>
          <w:b/>
          <w:color w:val="auto"/>
          <w:sz w:val="24"/>
          <w:highlight w:val="none"/>
          <w:lang w:val="zh-CN" w:bidi="zh-CN"/>
        </w:rPr>
        <w:t>开标一览表</w:t>
      </w:r>
    </w:p>
    <w:p w14:paraId="38BB0CA6">
      <w:pPr>
        <w:spacing w:line="360" w:lineRule="auto"/>
        <w:rPr>
          <w:rFonts w:ascii="宋体" w:hAnsi="宋体" w:cs="宋体"/>
          <w:color w:val="auto"/>
          <w:highlight w:val="none"/>
        </w:rPr>
      </w:pPr>
    </w:p>
    <w:p w14:paraId="2730330A">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p>
    <w:p w14:paraId="5745DCE7">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12CA7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5550F7D5">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29B39BE9">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61594680">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rPr>
              <w:t>投标报价</w:t>
            </w:r>
          </w:p>
        </w:tc>
        <w:tc>
          <w:tcPr>
            <w:tcW w:w="513" w:type="pct"/>
            <w:tcBorders>
              <w:top w:val="single" w:color="auto" w:sz="4" w:space="0"/>
              <w:left w:val="single" w:color="auto" w:sz="4" w:space="0"/>
              <w:bottom w:val="single" w:color="auto" w:sz="4" w:space="0"/>
              <w:right w:val="single" w:color="auto" w:sz="4" w:space="0"/>
            </w:tcBorders>
            <w:vAlign w:val="center"/>
          </w:tcPr>
          <w:p w14:paraId="121F12D3">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4A47C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5A1CC9F8">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2E375159">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4A612FA5">
            <w:pPr>
              <w:spacing w:line="360" w:lineRule="auto"/>
              <w:rPr>
                <w:rFonts w:ascii="宋体" w:hAnsi="宋体" w:cs="宋体"/>
                <w:color w:val="auto"/>
                <w:highlight w:val="none"/>
              </w:rPr>
            </w:pPr>
            <w:r>
              <w:rPr>
                <w:rFonts w:hint="eastAsia" w:ascii="宋体" w:hAnsi="宋体" w:cs="宋体"/>
                <w:color w:val="auto"/>
                <w:highlight w:val="none"/>
              </w:rPr>
              <w:t>小写：</w:t>
            </w:r>
          </w:p>
          <w:p w14:paraId="1A9D9DDC">
            <w:pPr>
              <w:spacing w:line="360" w:lineRule="auto"/>
              <w:rPr>
                <w:rFonts w:ascii="宋体" w:hAnsi="宋体" w:cs="宋体"/>
                <w:color w:val="auto"/>
                <w:highlight w:val="none"/>
              </w:rPr>
            </w:pPr>
            <w:r>
              <w:rPr>
                <w:rFonts w:hint="eastAsia" w:ascii="宋体" w:hAnsi="宋体" w:cs="宋体"/>
                <w:color w:val="auto"/>
                <w:highlight w:val="none"/>
              </w:rPr>
              <w:t>大写：</w:t>
            </w:r>
          </w:p>
        </w:tc>
        <w:tc>
          <w:tcPr>
            <w:tcW w:w="513" w:type="pct"/>
            <w:tcBorders>
              <w:top w:val="single" w:color="auto" w:sz="4" w:space="0"/>
              <w:left w:val="single" w:color="auto" w:sz="4" w:space="0"/>
              <w:bottom w:val="single" w:color="auto" w:sz="4" w:space="0"/>
              <w:right w:val="single" w:color="auto" w:sz="4" w:space="0"/>
            </w:tcBorders>
            <w:vAlign w:val="center"/>
          </w:tcPr>
          <w:p w14:paraId="255DA3A8">
            <w:pPr>
              <w:widowControl/>
              <w:rPr>
                <w:rFonts w:ascii="宋体" w:hAnsi="宋体" w:cs="宋体"/>
                <w:color w:val="auto"/>
                <w:szCs w:val="21"/>
                <w:highlight w:val="none"/>
              </w:rPr>
            </w:pPr>
          </w:p>
          <w:p w14:paraId="6E56EAD6">
            <w:pPr>
              <w:spacing w:line="360" w:lineRule="auto"/>
              <w:rPr>
                <w:rFonts w:ascii="宋体" w:hAnsi="宋体" w:cs="宋体"/>
                <w:color w:val="auto"/>
                <w:szCs w:val="21"/>
                <w:highlight w:val="none"/>
              </w:rPr>
            </w:pPr>
          </w:p>
        </w:tc>
      </w:tr>
    </w:tbl>
    <w:p w14:paraId="2D7067C4">
      <w:pPr>
        <w:spacing w:line="360" w:lineRule="auto"/>
        <w:rPr>
          <w:rFonts w:ascii="宋体" w:hAnsi="宋体" w:cs="宋体"/>
          <w:color w:val="auto"/>
          <w:szCs w:val="21"/>
          <w:highlight w:val="none"/>
        </w:rPr>
      </w:pPr>
    </w:p>
    <w:p w14:paraId="0403AE4A">
      <w:pPr>
        <w:spacing w:line="360" w:lineRule="auto"/>
        <w:ind w:firstLine="359" w:firstLineChars="171"/>
        <w:rPr>
          <w:rFonts w:ascii="宋体" w:hAnsi="宋体" w:cs="宋体"/>
          <w:color w:val="auto"/>
          <w:szCs w:val="21"/>
          <w:highlight w:val="none"/>
        </w:rPr>
      </w:pPr>
    </w:p>
    <w:p w14:paraId="6EFE0DED">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14:paraId="69994E39">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投标人名称（盖章）：</w:t>
      </w:r>
    </w:p>
    <w:p w14:paraId="3574F10F">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日期： 年   月   日</w:t>
      </w:r>
    </w:p>
    <w:p w14:paraId="636295C1">
      <w:pPr>
        <w:spacing w:line="360" w:lineRule="auto"/>
        <w:ind w:firstLine="359" w:firstLineChars="171"/>
        <w:rPr>
          <w:rFonts w:ascii="宋体" w:hAnsi="宋体" w:cs="宋体"/>
          <w:color w:val="auto"/>
          <w:szCs w:val="21"/>
          <w:highlight w:val="none"/>
        </w:rPr>
      </w:pPr>
    </w:p>
    <w:p w14:paraId="56E960AB">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71DC63A4">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1.投标总价栏须用文字和数字两种方式表示的投标总价。</w:t>
      </w:r>
    </w:p>
    <w:p w14:paraId="2952C92A">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2.开标一览表内容与投标文件中相应内容不一致的，以开标一览表为准。</w:t>
      </w:r>
    </w:p>
    <w:p w14:paraId="62A865F0">
      <w:pPr>
        <w:pStyle w:val="21"/>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7EA6F8AF">
      <w:pPr>
        <w:rPr>
          <w:rFonts w:ascii="宋体" w:hAnsi="宋体" w:cs="宋体"/>
          <w:color w:val="auto"/>
          <w:szCs w:val="21"/>
          <w:highlight w:val="none"/>
        </w:rPr>
      </w:pPr>
      <w:r>
        <w:rPr>
          <w:rFonts w:hint="eastAsia" w:ascii="宋体" w:hAnsi="宋体" w:cs="宋体"/>
          <w:color w:val="auto"/>
          <w:szCs w:val="21"/>
          <w:highlight w:val="none"/>
        </w:rPr>
        <w:br w:type="page"/>
      </w:r>
    </w:p>
    <w:p w14:paraId="42BD8419">
      <w:pPr>
        <w:rPr>
          <w:rFonts w:ascii="宋体" w:hAnsi="宋体" w:cs="宋体"/>
          <w:b/>
          <w:bCs/>
          <w:color w:val="auto"/>
          <w:sz w:val="24"/>
          <w:szCs w:val="32"/>
          <w:highlight w:val="none"/>
        </w:rPr>
      </w:pPr>
      <w:r>
        <w:rPr>
          <w:rFonts w:hint="eastAsia" w:ascii="宋体" w:hAnsi="宋体" w:cs="宋体"/>
          <w:b/>
          <w:bCs/>
          <w:color w:val="auto"/>
          <w:sz w:val="24"/>
          <w:szCs w:val="32"/>
          <w:highlight w:val="none"/>
        </w:rPr>
        <w:t>格式三：</w:t>
      </w:r>
    </w:p>
    <w:p w14:paraId="29343970">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分项报价表</w:t>
      </w:r>
    </w:p>
    <w:p w14:paraId="64BB1C39">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34"/>
        <w:gridCol w:w="1316"/>
        <w:gridCol w:w="900"/>
        <w:gridCol w:w="1341"/>
        <w:gridCol w:w="1358"/>
        <w:gridCol w:w="939"/>
      </w:tblGrid>
      <w:tr w14:paraId="0289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430" w:type="pct"/>
            <w:vAlign w:val="center"/>
          </w:tcPr>
          <w:p w14:paraId="1D0794F8">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4" w:type="pct"/>
            <w:vAlign w:val="center"/>
          </w:tcPr>
          <w:p w14:paraId="2DAF104C">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分项名称</w:t>
            </w:r>
          </w:p>
        </w:tc>
        <w:tc>
          <w:tcPr>
            <w:tcW w:w="772" w:type="pct"/>
            <w:vAlign w:val="center"/>
          </w:tcPr>
          <w:p w14:paraId="4FECB5D5">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28" w:type="pct"/>
            <w:vAlign w:val="center"/>
          </w:tcPr>
          <w:p w14:paraId="07655412">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86" w:type="pct"/>
            <w:vAlign w:val="center"/>
          </w:tcPr>
          <w:p w14:paraId="627CF814">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796" w:type="pct"/>
            <w:vAlign w:val="center"/>
          </w:tcPr>
          <w:p w14:paraId="3358FEEC">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总价（元）</w:t>
            </w:r>
          </w:p>
        </w:tc>
        <w:tc>
          <w:tcPr>
            <w:tcW w:w="550" w:type="pct"/>
            <w:vAlign w:val="center"/>
          </w:tcPr>
          <w:p w14:paraId="2DE8BF15">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029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30" w:type="pct"/>
            <w:vAlign w:val="center"/>
          </w:tcPr>
          <w:p w14:paraId="7D88AEB2">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pct"/>
            <w:vAlign w:val="center"/>
          </w:tcPr>
          <w:p w14:paraId="0707DBC8">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环卫保洁面积</w:t>
            </w:r>
          </w:p>
        </w:tc>
        <w:tc>
          <w:tcPr>
            <w:tcW w:w="772" w:type="pct"/>
            <w:vAlign w:val="center"/>
          </w:tcPr>
          <w:p w14:paraId="58923E86">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129985.4</w:t>
            </w:r>
          </w:p>
        </w:tc>
        <w:tc>
          <w:tcPr>
            <w:tcW w:w="528" w:type="pct"/>
            <w:vAlign w:val="center"/>
          </w:tcPr>
          <w:p w14:paraId="6C0BF5F4">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786" w:type="pct"/>
            <w:vMerge w:val="restart"/>
            <w:vAlign w:val="center"/>
          </w:tcPr>
          <w:p w14:paraId="7C5A5514">
            <w:pPr>
              <w:spacing w:before="100" w:beforeAutospacing="1" w:after="100" w:afterAutospacing="1" w:line="360" w:lineRule="auto"/>
              <w:jc w:val="center"/>
              <w:rPr>
                <w:rFonts w:ascii="宋体" w:hAnsi="宋体" w:cs="宋体"/>
                <w:color w:val="auto"/>
                <w:szCs w:val="21"/>
                <w:highlight w:val="none"/>
              </w:rPr>
            </w:pPr>
          </w:p>
        </w:tc>
        <w:tc>
          <w:tcPr>
            <w:tcW w:w="796" w:type="pct"/>
            <w:vAlign w:val="center"/>
          </w:tcPr>
          <w:p w14:paraId="68925A28">
            <w:pPr>
              <w:spacing w:before="100" w:beforeAutospacing="1" w:after="100" w:afterAutospacing="1" w:line="360" w:lineRule="auto"/>
              <w:jc w:val="center"/>
              <w:rPr>
                <w:rFonts w:ascii="宋体" w:hAnsi="宋体" w:cs="宋体"/>
                <w:color w:val="auto"/>
                <w:szCs w:val="21"/>
                <w:highlight w:val="none"/>
              </w:rPr>
            </w:pPr>
          </w:p>
        </w:tc>
        <w:tc>
          <w:tcPr>
            <w:tcW w:w="550" w:type="pct"/>
            <w:vAlign w:val="center"/>
          </w:tcPr>
          <w:p w14:paraId="0F34B2DC">
            <w:pPr>
              <w:spacing w:before="100" w:beforeAutospacing="1" w:after="100" w:afterAutospacing="1" w:line="360" w:lineRule="auto"/>
              <w:jc w:val="center"/>
              <w:rPr>
                <w:rFonts w:ascii="宋体" w:hAnsi="宋体" w:cs="宋体"/>
                <w:color w:val="auto"/>
                <w:szCs w:val="21"/>
                <w:highlight w:val="none"/>
              </w:rPr>
            </w:pPr>
          </w:p>
        </w:tc>
      </w:tr>
      <w:tr w14:paraId="5022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430" w:type="pct"/>
            <w:vAlign w:val="center"/>
          </w:tcPr>
          <w:p w14:paraId="0B008E54">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134" w:type="pct"/>
            <w:vAlign w:val="center"/>
          </w:tcPr>
          <w:p w14:paraId="2F7B4DF2">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绿化面积</w:t>
            </w:r>
          </w:p>
        </w:tc>
        <w:tc>
          <w:tcPr>
            <w:tcW w:w="772" w:type="pct"/>
            <w:vAlign w:val="center"/>
          </w:tcPr>
          <w:p w14:paraId="6462735D">
            <w:pPr>
              <w:spacing w:before="100" w:beforeAutospacing="1" w:after="100" w:afterAutospacing="1" w:line="360" w:lineRule="auto"/>
              <w:jc w:val="center"/>
              <w:rPr>
                <w:rFonts w:ascii="宋体" w:hAnsi="宋体" w:cs="宋体"/>
                <w:color w:val="auto"/>
                <w:szCs w:val="21"/>
                <w:highlight w:val="none"/>
              </w:rPr>
            </w:pPr>
            <w:r>
              <w:rPr>
                <w:rFonts w:hint="eastAsia" w:ascii="宋体" w:hAnsi="宋体" w:eastAsia="宋体" w:cs="宋体"/>
                <w:color w:val="auto"/>
                <w:szCs w:val="21"/>
                <w:highlight w:val="none"/>
              </w:rPr>
              <w:t>21331</w:t>
            </w:r>
          </w:p>
        </w:tc>
        <w:tc>
          <w:tcPr>
            <w:tcW w:w="528" w:type="pct"/>
            <w:vAlign w:val="center"/>
          </w:tcPr>
          <w:p w14:paraId="6DB6C9F3">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786" w:type="pct"/>
            <w:vMerge w:val="continue"/>
            <w:vAlign w:val="center"/>
          </w:tcPr>
          <w:p w14:paraId="7F68811F">
            <w:pPr>
              <w:spacing w:before="100" w:beforeAutospacing="1" w:after="100" w:afterAutospacing="1" w:line="360" w:lineRule="auto"/>
              <w:jc w:val="center"/>
              <w:rPr>
                <w:rFonts w:ascii="宋体" w:hAnsi="宋体" w:cs="宋体"/>
                <w:color w:val="auto"/>
                <w:szCs w:val="21"/>
                <w:highlight w:val="none"/>
              </w:rPr>
            </w:pPr>
          </w:p>
        </w:tc>
        <w:tc>
          <w:tcPr>
            <w:tcW w:w="796" w:type="pct"/>
            <w:vAlign w:val="center"/>
          </w:tcPr>
          <w:p w14:paraId="3F2A9F24">
            <w:pPr>
              <w:spacing w:before="100" w:beforeAutospacing="1" w:after="100" w:afterAutospacing="1" w:line="360" w:lineRule="auto"/>
              <w:jc w:val="center"/>
              <w:rPr>
                <w:rFonts w:ascii="宋体" w:hAnsi="宋体" w:cs="宋体"/>
                <w:color w:val="auto"/>
                <w:szCs w:val="21"/>
                <w:highlight w:val="none"/>
              </w:rPr>
            </w:pPr>
          </w:p>
        </w:tc>
        <w:tc>
          <w:tcPr>
            <w:tcW w:w="550" w:type="pct"/>
            <w:vAlign w:val="center"/>
          </w:tcPr>
          <w:p w14:paraId="29BD29F9">
            <w:pPr>
              <w:spacing w:before="100" w:beforeAutospacing="1" w:after="100" w:afterAutospacing="1" w:line="360" w:lineRule="auto"/>
              <w:jc w:val="center"/>
              <w:rPr>
                <w:rFonts w:ascii="宋体" w:hAnsi="宋体" w:cs="宋体"/>
                <w:color w:val="auto"/>
                <w:szCs w:val="21"/>
                <w:highlight w:val="none"/>
              </w:rPr>
            </w:pPr>
          </w:p>
        </w:tc>
      </w:tr>
      <w:tr w14:paraId="0B8E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430" w:type="pct"/>
            <w:vAlign w:val="center"/>
          </w:tcPr>
          <w:p w14:paraId="513B11AF">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134" w:type="pct"/>
            <w:vAlign w:val="center"/>
          </w:tcPr>
          <w:p w14:paraId="7E749C19">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大件垃圾的收运费用</w:t>
            </w:r>
          </w:p>
        </w:tc>
        <w:tc>
          <w:tcPr>
            <w:tcW w:w="772" w:type="pct"/>
            <w:vAlign w:val="center"/>
          </w:tcPr>
          <w:p w14:paraId="24D06FA1">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528" w:type="pct"/>
            <w:vAlign w:val="center"/>
          </w:tcPr>
          <w:p w14:paraId="5963CFCE">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年</w:t>
            </w:r>
          </w:p>
        </w:tc>
        <w:tc>
          <w:tcPr>
            <w:tcW w:w="786" w:type="pct"/>
            <w:vAlign w:val="center"/>
          </w:tcPr>
          <w:p w14:paraId="5904F0D0">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0,000.00</w:t>
            </w:r>
          </w:p>
        </w:tc>
        <w:tc>
          <w:tcPr>
            <w:tcW w:w="796" w:type="pct"/>
            <w:vAlign w:val="center"/>
          </w:tcPr>
          <w:p w14:paraId="0673D46D">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0,000.00</w:t>
            </w:r>
          </w:p>
        </w:tc>
        <w:tc>
          <w:tcPr>
            <w:tcW w:w="550" w:type="pct"/>
            <w:vAlign w:val="center"/>
          </w:tcPr>
          <w:p w14:paraId="1C997B13">
            <w:pPr>
              <w:spacing w:before="100" w:beforeAutospacing="1" w:after="100" w:afterAutospacing="1" w:line="360" w:lineRule="auto"/>
              <w:jc w:val="center"/>
              <w:rPr>
                <w:rFonts w:ascii="宋体" w:hAnsi="宋体" w:cs="宋体"/>
                <w:color w:val="auto"/>
                <w:szCs w:val="21"/>
                <w:highlight w:val="none"/>
              </w:rPr>
            </w:pPr>
          </w:p>
        </w:tc>
      </w:tr>
      <w:tr w14:paraId="6964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3652" w:type="pct"/>
            <w:gridSpan w:val="5"/>
            <w:vAlign w:val="center"/>
          </w:tcPr>
          <w:p w14:paraId="74D6A3AC">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合计总价</w:t>
            </w:r>
          </w:p>
        </w:tc>
        <w:tc>
          <w:tcPr>
            <w:tcW w:w="1347" w:type="pct"/>
            <w:gridSpan w:val="2"/>
            <w:vAlign w:val="center"/>
          </w:tcPr>
          <w:p w14:paraId="412F28DB">
            <w:pPr>
              <w:spacing w:before="100" w:beforeAutospacing="1" w:after="100" w:afterAutospacing="1" w:line="360" w:lineRule="auto"/>
              <w:jc w:val="center"/>
              <w:rPr>
                <w:rFonts w:ascii="宋体" w:hAnsi="宋体" w:cs="宋体"/>
                <w:color w:val="auto"/>
                <w:szCs w:val="21"/>
                <w:highlight w:val="none"/>
              </w:rPr>
            </w:pPr>
          </w:p>
        </w:tc>
      </w:tr>
    </w:tbl>
    <w:p w14:paraId="4F6BB60D">
      <w:pPr>
        <w:spacing w:line="360" w:lineRule="auto"/>
        <w:jc w:val="center"/>
        <w:rPr>
          <w:rFonts w:ascii="宋体" w:hAnsi="宋体" w:cs="宋体"/>
          <w:b/>
          <w:color w:val="auto"/>
          <w:szCs w:val="21"/>
          <w:highlight w:val="none"/>
        </w:rPr>
      </w:pPr>
    </w:p>
    <w:p w14:paraId="04512FE0">
      <w:pPr>
        <w:spacing w:line="360" w:lineRule="auto"/>
        <w:rPr>
          <w:rFonts w:ascii="宋体" w:hAnsi="宋体" w:cs="宋体"/>
          <w:b/>
          <w:color w:val="auto"/>
          <w:szCs w:val="21"/>
          <w:highlight w:val="none"/>
        </w:rPr>
      </w:pPr>
    </w:p>
    <w:p w14:paraId="7D875093">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68AC960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1FEFCD5B">
      <w:pPr>
        <w:spacing w:line="360" w:lineRule="auto"/>
        <w:ind w:firstLine="359" w:firstLineChars="171"/>
        <w:rPr>
          <w:rFonts w:ascii="宋体" w:hAnsi="宋体" w:cs="宋体"/>
          <w:color w:val="auto"/>
          <w:szCs w:val="21"/>
          <w:highlight w:val="none"/>
        </w:rPr>
      </w:pPr>
    </w:p>
    <w:p w14:paraId="76B46EF3">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14:paraId="00AA8695">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投标人名称（盖章）：</w:t>
      </w:r>
    </w:p>
    <w:p w14:paraId="02F0952F">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日期： 年 月 日</w:t>
      </w:r>
    </w:p>
    <w:p w14:paraId="413A9FAB">
      <w:pPr>
        <w:rPr>
          <w:rFonts w:ascii="宋体" w:hAnsi="宋体" w:cs="宋体"/>
          <w:color w:val="auto"/>
          <w:sz w:val="20"/>
          <w:szCs w:val="20"/>
          <w:highlight w:val="none"/>
        </w:rPr>
      </w:pPr>
      <w:r>
        <w:rPr>
          <w:rFonts w:hint="eastAsia" w:ascii="宋体" w:hAnsi="宋体" w:cs="宋体"/>
          <w:color w:val="auto"/>
          <w:sz w:val="20"/>
          <w:szCs w:val="20"/>
          <w:highlight w:val="none"/>
        </w:rPr>
        <w:br w:type="page"/>
      </w:r>
    </w:p>
    <w:p w14:paraId="2E0C6DB1">
      <w:pPr>
        <w:pStyle w:val="2"/>
        <w:rPr>
          <w:b/>
          <w:bCs/>
          <w:color w:val="auto"/>
          <w:highlight w:val="none"/>
          <w:lang w:val="en-US"/>
        </w:rPr>
      </w:pPr>
      <w:r>
        <w:rPr>
          <w:rFonts w:hint="eastAsia"/>
          <w:b/>
          <w:bCs/>
          <w:color w:val="auto"/>
          <w:highlight w:val="none"/>
          <w:lang w:val="en-US"/>
        </w:rPr>
        <w:t>格式四：</w:t>
      </w:r>
    </w:p>
    <w:p w14:paraId="3EF86FE2">
      <w:pPr>
        <w:pStyle w:val="4"/>
        <w:spacing w:line="360" w:lineRule="auto"/>
        <w:rPr>
          <w:rFonts w:ascii="宋体" w:hAnsi="宋体" w:cs="宋体"/>
          <w:color w:val="auto"/>
          <w:sz w:val="24"/>
          <w:highlight w:val="none"/>
        </w:rPr>
      </w:pPr>
      <w:bookmarkStart w:id="148" w:name="_Toc23039"/>
      <w:r>
        <w:rPr>
          <w:rFonts w:hint="eastAsia" w:ascii="宋体" w:hAnsi="宋体" w:cs="宋体"/>
          <w:color w:val="auto"/>
          <w:sz w:val="24"/>
          <w:highlight w:val="none"/>
        </w:rPr>
        <w:t>法定代表人证明书</w:t>
      </w:r>
      <w:bookmarkEnd w:id="148"/>
    </w:p>
    <w:p w14:paraId="6BF08FB2">
      <w:pPr>
        <w:pStyle w:val="2"/>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39686F54">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C3EF6E9">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EB6DA30">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A966585">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4B608319">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483BD14E">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7AB9D1F6">
      <w:pPr>
        <w:pStyle w:val="2"/>
        <w:tabs>
          <w:tab w:val="left" w:pos="3693"/>
        </w:tabs>
        <w:spacing w:line="242" w:lineRule="exact"/>
        <w:ind w:right="104"/>
        <w:jc w:val="right"/>
        <w:rPr>
          <w:color w:val="auto"/>
          <w:sz w:val="21"/>
          <w:szCs w:val="21"/>
          <w:highlight w:val="none"/>
        </w:rPr>
      </w:pPr>
    </w:p>
    <w:p w14:paraId="4CC23E23">
      <w:pPr>
        <w:pStyle w:val="2"/>
        <w:tabs>
          <w:tab w:val="left" w:pos="3693"/>
        </w:tabs>
        <w:spacing w:line="242" w:lineRule="exact"/>
        <w:ind w:right="104"/>
        <w:jc w:val="right"/>
        <w:rPr>
          <w:color w:val="auto"/>
          <w:sz w:val="21"/>
          <w:szCs w:val="21"/>
          <w:highlight w:val="none"/>
        </w:rPr>
      </w:pPr>
    </w:p>
    <w:p w14:paraId="7587746F">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CAEFF06">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B8F7890">
      <w:pPr>
        <w:pStyle w:val="2"/>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50E9E3CD">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0AFBB6A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7F5A2549">
      <w:pPr>
        <w:pStyle w:val="2"/>
        <w:rPr>
          <w:color w:val="auto"/>
          <w:highlight w:val="none"/>
          <w:lang w:val="en-US"/>
        </w:rPr>
      </w:pPr>
    </w:p>
    <w:p w14:paraId="5EDC5A78">
      <w:pPr>
        <w:rPr>
          <w:rFonts w:ascii="宋体" w:hAnsi="宋体" w:cs="宋体"/>
          <w:color w:val="auto"/>
          <w:highlight w:val="none"/>
        </w:rPr>
      </w:pPr>
    </w:p>
    <w:p w14:paraId="329BDE6A">
      <w:pPr>
        <w:pStyle w:val="2"/>
        <w:rPr>
          <w:color w:val="auto"/>
          <w:highlight w:val="none"/>
          <w:lang w:val="en-US"/>
        </w:rPr>
      </w:pPr>
    </w:p>
    <w:p w14:paraId="2FB04DE3">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70D1E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1FBF5AC5">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4E09F94C">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5CA990C3">
      <w:pPr>
        <w:rPr>
          <w:rFonts w:ascii="宋体" w:hAnsi="宋体" w:cs="宋体"/>
          <w:color w:val="auto"/>
          <w:highlight w:val="none"/>
        </w:rPr>
      </w:pPr>
      <w:r>
        <w:rPr>
          <w:rFonts w:hint="eastAsia" w:ascii="宋体" w:hAnsi="宋体" w:cs="宋体"/>
          <w:color w:val="auto"/>
          <w:highlight w:val="none"/>
        </w:rPr>
        <w:br w:type="page"/>
      </w:r>
    </w:p>
    <w:p w14:paraId="5C8EE8F9">
      <w:pPr>
        <w:pStyle w:val="2"/>
        <w:rPr>
          <w:b/>
          <w:bCs/>
          <w:color w:val="auto"/>
          <w:highlight w:val="none"/>
          <w:lang w:val="en-US"/>
        </w:rPr>
      </w:pPr>
      <w:r>
        <w:rPr>
          <w:rFonts w:hint="eastAsia"/>
          <w:b/>
          <w:bCs/>
          <w:color w:val="auto"/>
          <w:highlight w:val="none"/>
          <w:lang w:val="en-US"/>
        </w:rPr>
        <w:t>格式五：</w:t>
      </w:r>
    </w:p>
    <w:p w14:paraId="164003B6">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法定代表人授权书</w:t>
      </w:r>
    </w:p>
    <w:p w14:paraId="78565F4E">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14:paraId="1CE1FFFC">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2F7B61CE">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75EE9E33">
      <w:pPr>
        <w:pStyle w:val="2"/>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0A60912B">
      <w:pPr>
        <w:pStyle w:val="2"/>
        <w:tabs>
          <w:tab w:val="left" w:pos="10713"/>
        </w:tabs>
        <w:spacing w:before="0" w:line="360" w:lineRule="auto"/>
        <w:ind w:left="0"/>
        <w:jc w:val="right"/>
        <w:rPr>
          <w:color w:val="auto"/>
          <w:sz w:val="21"/>
          <w:szCs w:val="21"/>
          <w:highlight w:val="none"/>
        </w:rPr>
      </w:pPr>
    </w:p>
    <w:p w14:paraId="04552D9D">
      <w:pPr>
        <w:pStyle w:val="2"/>
        <w:tabs>
          <w:tab w:val="left" w:pos="10713"/>
        </w:tabs>
        <w:spacing w:before="0" w:line="360" w:lineRule="auto"/>
        <w:ind w:left="0"/>
        <w:jc w:val="right"/>
        <w:rPr>
          <w:color w:val="auto"/>
          <w:sz w:val="21"/>
          <w:szCs w:val="21"/>
          <w:highlight w:val="none"/>
        </w:rPr>
      </w:pPr>
    </w:p>
    <w:p w14:paraId="50E9F98B">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70A1AA57">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235EA24">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A8D1810">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66634949">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3C394207">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84B5663">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6AD86992">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7FB518E9">
      <w:pPr>
        <w:pStyle w:val="2"/>
        <w:tabs>
          <w:tab w:val="left" w:pos="2349"/>
        </w:tabs>
        <w:spacing w:before="0" w:line="480" w:lineRule="auto"/>
        <w:ind w:left="0"/>
        <w:rPr>
          <w:color w:val="auto"/>
          <w:sz w:val="21"/>
          <w:szCs w:val="21"/>
          <w:highlight w:val="none"/>
          <w:lang w:val="en-US"/>
        </w:rPr>
      </w:pPr>
    </w:p>
    <w:p w14:paraId="325AEE57">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5"/>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6E6E7D8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3429889A">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396BC685">
            <w:pPr>
              <w:pStyle w:val="24"/>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5B879ACD">
      <w:pPr>
        <w:pStyle w:val="2"/>
        <w:tabs>
          <w:tab w:val="left" w:pos="2349"/>
        </w:tabs>
        <w:spacing w:before="0" w:line="480" w:lineRule="auto"/>
        <w:ind w:left="0"/>
        <w:rPr>
          <w:color w:val="auto"/>
          <w:sz w:val="20"/>
          <w:szCs w:val="20"/>
          <w:highlight w:val="none"/>
          <w:lang w:val="en-US"/>
        </w:rPr>
      </w:pPr>
    </w:p>
    <w:p w14:paraId="033702C1">
      <w:pPr>
        <w:rPr>
          <w:rFonts w:ascii="宋体" w:hAnsi="宋体" w:cs="宋体"/>
          <w:b/>
          <w:bCs/>
          <w:color w:val="auto"/>
          <w:sz w:val="24"/>
          <w:highlight w:val="none"/>
        </w:rPr>
      </w:pPr>
      <w:r>
        <w:rPr>
          <w:rFonts w:hint="eastAsia" w:ascii="宋体" w:hAnsi="宋体" w:cs="宋体"/>
          <w:b/>
          <w:bCs/>
          <w:color w:val="auto"/>
          <w:sz w:val="24"/>
          <w:highlight w:val="none"/>
        </w:rPr>
        <w:br w:type="page"/>
      </w:r>
    </w:p>
    <w:p w14:paraId="6D743E22">
      <w:pPr>
        <w:rPr>
          <w:rFonts w:ascii="宋体" w:hAnsi="宋体" w:cs="宋体"/>
          <w:b/>
          <w:bCs/>
          <w:color w:val="auto"/>
          <w:sz w:val="24"/>
          <w:highlight w:val="none"/>
        </w:rPr>
      </w:pPr>
      <w:r>
        <w:rPr>
          <w:rFonts w:hint="eastAsia" w:ascii="宋体" w:hAnsi="宋体" w:cs="宋体"/>
          <w:b/>
          <w:bCs/>
          <w:color w:val="auto"/>
          <w:sz w:val="24"/>
          <w:highlight w:val="none"/>
        </w:rPr>
        <w:t>格式六：</w:t>
      </w:r>
    </w:p>
    <w:p w14:paraId="197E04A9">
      <w:pPr>
        <w:pStyle w:val="2"/>
        <w:jc w:val="center"/>
        <w:rPr>
          <w:b/>
          <w:bCs/>
          <w:color w:val="auto"/>
          <w:highlight w:val="none"/>
          <w:lang w:val="en-US"/>
        </w:rPr>
      </w:pPr>
      <w:r>
        <w:rPr>
          <w:rFonts w:hint="eastAsia"/>
          <w:b/>
          <w:bCs/>
          <w:color w:val="auto"/>
          <w:highlight w:val="none"/>
          <w:lang w:val="en-US"/>
        </w:rPr>
        <w:t>提供具有独立承担民事责任的能力的证明材料</w:t>
      </w:r>
    </w:p>
    <w:p w14:paraId="6572F759">
      <w:pPr>
        <w:ind w:firstLine="420" w:firstLineChars="200"/>
        <w:rPr>
          <w:rFonts w:ascii="宋体" w:hAnsi="宋体" w:cs="宋体"/>
          <w:color w:val="auto"/>
          <w:highlight w:val="none"/>
        </w:rPr>
      </w:pPr>
    </w:p>
    <w:p w14:paraId="6D44CB65">
      <w:pPr>
        <w:spacing w:line="360" w:lineRule="auto"/>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rFonts w:hint="eastAsia" w:ascii="宋体" w:hAnsi="宋体" w:cs="宋体"/>
          <w:color w:val="auto"/>
          <w:w w:val="101"/>
          <w:szCs w:val="21"/>
          <w:highlight w:val="none"/>
        </w:rPr>
        <w:t>。</w:t>
      </w:r>
      <w:r>
        <w:rPr>
          <w:rFonts w:hint="eastAsia" w:ascii="宋体" w:hAnsi="宋体" w:cs="宋体"/>
          <w:color w:val="auto"/>
          <w:highlight w:val="none"/>
        </w:rPr>
        <w:t>）</w:t>
      </w:r>
    </w:p>
    <w:p w14:paraId="5B5932E9">
      <w:pPr>
        <w:rPr>
          <w:rFonts w:ascii="宋体" w:hAnsi="宋体" w:cs="宋体"/>
          <w:b/>
          <w:bCs/>
          <w:color w:val="auto"/>
          <w:highlight w:val="none"/>
        </w:rPr>
      </w:pPr>
      <w:r>
        <w:rPr>
          <w:rFonts w:hint="eastAsia" w:ascii="宋体" w:hAnsi="宋体" w:cs="宋体"/>
          <w:b/>
          <w:bCs/>
          <w:color w:val="auto"/>
          <w:highlight w:val="none"/>
        </w:rPr>
        <w:br w:type="page"/>
      </w:r>
    </w:p>
    <w:p w14:paraId="42E4AECF">
      <w:pPr>
        <w:rPr>
          <w:rFonts w:ascii="宋体" w:hAnsi="宋体" w:cs="宋体"/>
          <w:b/>
          <w:bCs/>
          <w:color w:val="auto"/>
          <w:sz w:val="24"/>
          <w:szCs w:val="32"/>
          <w:highlight w:val="none"/>
        </w:rPr>
      </w:pPr>
      <w:r>
        <w:rPr>
          <w:rFonts w:hint="eastAsia" w:ascii="宋体" w:hAnsi="宋体" w:cs="宋体"/>
          <w:b/>
          <w:bCs/>
          <w:color w:val="auto"/>
          <w:sz w:val="24"/>
          <w:szCs w:val="32"/>
          <w:highlight w:val="none"/>
        </w:rPr>
        <w:t>格式七：</w:t>
      </w:r>
    </w:p>
    <w:p w14:paraId="1DB312AA">
      <w:pPr>
        <w:pStyle w:val="2"/>
        <w:jc w:val="center"/>
        <w:rPr>
          <w:b/>
          <w:color w:val="auto"/>
          <w:highlight w:val="none"/>
        </w:rPr>
      </w:pPr>
      <w:r>
        <w:rPr>
          <w:rFonts w:hint="eastAsia"/>
          <w:b/>
          <w:color w:val="auto"/>
          <w:highlight w:val="none"/>
        </w:rPr>
        <w:t>资格性审查要求的其他资质证明文件</w:t>
      </w:r>
    </w:p>
    <w:p w14:paraId="5B0E2FBF">
      <w:pPr>
        <w:widowControl/>
        <w:spacing w:line="360" w:lineRule="auto"/>
        <w:rPr>
          <w:rFonts w:ascii="宋体" w:hAnsi="宋体" w:cs="宋体"/>
          <w:color w:val="auto"/>
          <w:szCs w:val="21"/>
          <w:highlight w:val="none"/>
        </w:rPr>
      </w:pPr>
    </w:p>
    <w:p w14:paraId="00455792">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或参考投标文件格式“资格条件声明函”作相关承诺。）</w:t>
      </w:r>
    </w:p>
    <w:p w14:paraId="71C3711E">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2、具有良好的商业信誉和健全的财务会计制度：提供2023年度财务状况报告或基本开户行出具的资信证明。（或参考投标文件格式“资格条件声明函”作相关承诺。）</w:t>
      </w:r>
    </w:p>
    <w:p w14:paraId="04AA0E6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3、履行合同所必需的设备和专业技术能力：填报设备及专业技术能力情况，格式自拟。（或参考投标文件格式“资格条件声明函”作相关承诺。）</w:t>
      </w:r>
    </w:p>
    <w:p w14:paraId="59E79343">
      <w:pPr>
        <w:rPr>
          <w:rFonts w:ascii="宋体" w:hAnsi="宋体" w:cs="宋体"/>
          <w:color w:val="auto"/>
          <w:sz w:val="20"/>
          <w:highlight w:val="none"/>
        </w:rPr>
      </w:pPr>
      <w:r>
        <w:rPr>
          <w:rFonts w:hint="eastAsia" w:ascii="宋体" w:hAnsi="宋体" w:cs="宋体"/>
          <w:color w:val="auto"/>
          <w:sz w:val="20"/>
          <w:highlight w:val="none"/>
        </w:rPr>
        <w:br w:type="page"/>
      </w:r>
    </w:p>
    <w:p w14:paraId="6CE5D52D">
      <w:pPr>
        <w:pStyle w:val="2"/>
        <w:ind w:left="119"/>
        <w:jc w:val="center"/>
        <w:rPr>
          <w:b/>
          <w:color w:val="auto"/>
          <w:highlight w:val="none"/>
        </w:rPr>
      </w:pPr>
      <w:r>
        <w:rPr>
          <w:rFonts w:hint="eastAsia"/>
          <w:b/>
          <w:color w:val="auto"/>
          <w:highlight w:val="none"/>
        </w:rPr>
        <w:t>资格条件声明函</w:t>
      </w:r>
    </w:p>
    <w:p w14:paraId="70DA9437">
      <w:pPr>
        <w:ind w:firstLine="640"/>
        <w:rPr>
          <w:rFonts w:ascii="宋体" w:hAnsi="宋体" w:cs="宋体"/>
          <w:color w:val="auto"/>
          <w:sz w:val="32"/>
          <w:szCs w:val="32"/>
          <w:highlight w:val="none"/>
        </w:rPr>
      </w:pPr>
    </w:p>
    <w:p w14:paraId="1F30BE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3F2A4B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5EB13A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513CA6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3A1A68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6DFBE3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17AA6A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76DA2E5F">
      <w:pPr>
        <w:spacing w:line="360" w:lineRule="auto"/>
        <w:ind w:firstLine="420" w:firstLineChars="200"/>
        <w:rPr>
          <w:rFonts w:ascii="宋体" w:hAnsi="宋体" w:cs="宋体"/>
          <w:color w:val="auto"/>
          <w:szCs w:val="21"/>
          <w:highlight w:val="none"/>
        </w:rPr>
      </w:pPr>
    </w:p>
    <w:p w14:paraId="570878FE">
      <w:pPr>
        <w:spacing w:line="360" w:lineRule="auto"/>
        <w:ind w:firstLine="420" w:firstLineChars="200"/>
        <w:rPr>
          <w:rFonts w:ascii="宋体" w:hAnsi="宋体" w:cs="宋体"/>
          <w:color w:val="auto"/>
          <w:szCs w:val="21"/>
          <w:highlight w:val="none"/>
        </w:rPr>
      </w:pPr>
    </w:p>
    <w:p w14:paraId="539F5ED3">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554F1F89">
      <w:pPr>
        <w:spacing w:line="360" w:lineRule="auto"/>
        <w:ind w:firstLine="420" w:firstLineChars="200"/>
        <w:rPr>
          <w:rFonts w:ascii="宋体" w:hAnsi="宋体" w:cs="宋体"/>
          <w:b/>
          <w:bCs/>
          <w:color w:val="auto"/>
          <w:highlight w:val="none"/>
        </w:rPr>
      </w:pPr>
      <w:r>
        <w:rPr>
          <w:rFonts w:hint="eastAsia" w:ascii="宋体" w:hAnsi="宋体" w:cs="宋体"/>
          <w:color w:val="auto"/>
          <w:szCs w:val="21"/>
          <w:highlight w:val="none"/>
        </w:rPr>
        <w:t xml:space="preserve">                                                         日期：</w:t>
      </w:r>
      <w:r>
        <w:rPr>
          <w:rFonts w:hint="eastAsia" w:ascii="宋体" w:hAnsi="宋体" w:cs="宋体"/>
          <w:b/>
          <w:bCs/>
          <w:color w:val="auto"/>
          <w:highlight w:val="none"/>
        </w:rPr>
        <w:br w:type="page"/>
      </w:r>
    </w:p>
    <w:p w14:paraId="11495CDA">
      <w:pPr>
        <w:pStyle w:val="2"/>
        <w:rPr>
          <w:color w:val="auto"/>
          <w:highlight w:val="none"/>
        </w:rPr>
      </w:pPr>
      <w:r>
        <w:rPr>
          <w:rFonts w:hint="eastAsia"/>
          <w:b/>
          <w:bCs/>
          <w:color w:val="auto"/>
          <w:highlight w:val="none"/>
        </w:rPr>
        <w:t>格式</w:t>
      </w:r>
      <w:r>
        <w:rPr>
          <w:rFonts w:hint="eastAsia"/>
          <w:b/>
          <w:bCs/>
          <w:color w:val="auto"/>
          <w:highlight w:val="none"/>
          <w:lang w:val="en-US"/>
        </w:rPr>
        <w:t>八</w:t>
      </w:r>
      <w:r>
        <w:rPr>
          <w:rFonts w:hint="eastAsia"/>
          <w:b/>
          <w:bCs/>
          <w:color w:val="auto"/>
          <w:highlight w:val="none"/>
        </w:rPr>
        <w:t>：</w:t>
      </w:r>
    </w:p>
    <w:p w14:paraId="5AB70C4D">
      <w:pPr>
        <w:rPr>
          <w:rFonts w:ascii="宋体" w:hAnsi="宋体" w:cs="宋体"/>
          <w:color w:val="auto"/>
          <w:highlight w:val="none"/>
        </w:rPr>
      </w:pPr>
    </w:p>
    <w:p w14:paraId="7571468A">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在经营活动中没有重大违法记录的书面声明</w:t>
      </w:r>
    </w:p>
    <w:p w14:paraId="3F13E191">
      <w:pPr>
        <w:rPr>
          <w:rFonts w:ascii="宋体" w:hAnsi="宋体" w:cs="宋体"/>
          <w:color w:val="auto"/>
          <w:highlight w:val="none"/>
        </w:rPr>
      </w:pPr>
    </w:p>
    <w:p w14:paraId="230B69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BB177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25D496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F33D2B3">
      <w:pPr>
        <w:spacing w:line="360" w:lineRule="auto"/>
        <w:ind w:firstLine="420" w:firstLineChars="200"/>
        <w:rPr>
          <w:rFonts w:ascii="宋体" w:hAnsi="宋体" w:cs="宋体"/>
          <w:color w:val="auto"/>
          <w:szCs w:val="21"/>
          <w:highlight w:val="none"/>
        </w:rPr>
      </w:pPr>
    </w:p>
    <w:p w14:paraId="612B41CA">
      <w:pPr>
        <w:spacing w:line="360" w:lineRule="auto"/>
        <w:rPr>
          <w:rFonts w:ascii="宋体" w:hAnsi="宋体" w:cs="宋体"/>
          <w:color w:val="auto"/>
          <w:szCs w:val="21"/>
          <w:highlight w:val="none"/>
        </w:rPr>
      </w:pPr>
    </w:p>
    <w:p w14:paraId="334694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6F54FCCB">
      <w:pPr>
        <w:spacing w:line="360" w:lineRule="auto"/>
        <w:rPr>
          <w:rFonts w:ascii="宋体" w:hAnsi="宋体" w:cs="宋体"/>
          <w:color w:val="auto"/>
          <w:szCs w:val="21"/>
          <w:highlight w:val="none"/>
        </w:rPr>
      </w:pPr>
    </w:p>
    <w:p w14:paraId="203351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7AF42DC3">
      <w:pPr>
        <w:rPr>
          <w:rFonts w:ascii="宋体" w:hAnsi="宋体" w:cs="宋体"/>
          <w:color w:val="auto"/>
          <w:highlight w:val="none"/>
        </w:rPr>
      </w:pPr>
      <w:r>
        <w:rPr>
          <w:rFonts w:hint="eastAsia" w:ascii="宋体" w:hAnsi="宋体" w:cs="宋体"/>
          <w:color w:val="auto"/>
          <w:highlight w:val="none"/>
        </w:rPr>
        <w:br w:type="page"/>
      </w:r>
    </w:p>
    <w:p w14:paraId="61024E64">
      <w:pPr>
        <w:rPr>
          <w:rFonts w:ascii="宋体" w:hAnsi="宋体" w:cs="宋体"/>
          <w:b/>
          <w:bCs/>
          <w:color w:val="auto"/>
          <w:sz w:val="24"/>
          <w:szCs w:val="32"/>
          <w:highlight w:val="none"/>
        </w:rPr>
      </w:pPr>
      <w:r>
        <w:rPr>
          <w:rFonts w:hint="eastAsia" w:ascii="宋体" w:hAnsi="宋体" w:cs="宋体"/>
          <w:b/>
          <w:bCs/>
          <w:color w:val="auto"/>
          <w:sz w:val="24"/>
          <w:szCs w:val="32"/>
          <w:highlight w:val="none"/>
        </w:rPr>
        <w:t>格式九：</w:t>
      </w:r>
    </w:p>
    <w:p w14:paraId="5E9E38D9">
      <w:pPr>
        <w:pStyle w:val="2"/>
        <w:jc w:val="center"/>
        <w:rPr>
          <w:b/>
          <w:bCs/>
          <w:color w:val="auto"/>
          <w:highlight w:val="none"/>
          <w:lang w:val="en-US"/>
        </w:rPr>
      </w:pPr>
      <w:r>
        <w:rPr>
          <w:rFonts w:hint="eastAsia"/>
          <w:b/>
          <w:bCs/>
          <w:color w:val="auto"/>
          <w:highlight w:val="none"/>
          <w:lang w:val="en-US"/>
        </w:rPr>
        <w:t>投标人业绩情况表</w:t>
      </w:r>
    </w:p>
    <w:p w14:paraId="1D861E3C">
      <w:pPr>
        <w:pStyle w:val="2"/>
        <w:spacing w:before="2" w:after="1"/>
        <w:rPr>
          <w:b/>
          <w:color w:val="auto"/>
          <w:sz w:val="17"/>
          <w:highlight w:val="none"/>
        </w:rPr>
      </w:pPr>
    </w:p>
    <w:tbl>
      <w:tblPr>
        <w:tblStyle w:val="15"/>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62920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16174FAD">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72DF594E">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4B5CB8D7">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72E816F8">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04FC2FE7">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2D734604">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17354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B62EC6B">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C6EC0A7">
            <w:pPr>
              <w:pStyle w:val="23"/>
              <w:spacing w:line="360" w:lineRule="auto"/>
              <w:rPr>
                <w:rFonts w:ascii="宋体" w:hAnsi="宋体" w:cs="宋体"/>
                <w:color w:val="auto"/>
                <w:szCs w:val="21"/>
                <w:highlight w:val="none"/>
              </w:rPr>
            </w:pPr>
          </w:p>
        </w:tc>
        <w:tc>
          <w:tcPr>
            <w:tcW w:w="1553" w:type="pct"/>
            <w:shd w:val="clear" w:color="auto" w:fill="FFFFFF" w:themeFill="background1"/>
          </w:tcPr>
          <w:p w14:paraId="5D8C03D1">
            <w:pPr>
              <w:pStyle w:val="23"/>
              <w:spacing w:line="360" w:lineRule="auto"/>
              <w:rPr>
                <w:rFonts w:ascii="宋体" w:hAnsi="宋体" w:cs="宋体"/>
                <w:color w:val="auto"/>
                <w:szCs w:val="21"/>
                <w:highlight w:val="none"/>
              </w:rPr>
            </w:pPr>
          </w:p>
        </w:tc>
        <w:tc>
          <w:tcPr>
            <w:tcW w:w="779" w:type="pct"/>
            <w:shd w:val="clear" w:color="auto" w:fill="FFFFFF" w:themeFill="background1"/>
          </w:tcPr>
          <w:p w14:paraId="003269DF">
            <w:pPr>
              <w:pStyle w:val="23"/>
              <w:spacing w:line="360" w:lineRule="auto"/>
              <w:rPr>
                <w:rFonts w:ascii="宋体" w:hAnsi="宋体" w:cs="宋体"/>
                <w:color w:val="auto"/>
                <w:szCs w:val="21"/>
                <w:highlight w:val="none"/>
              </w:rPr>
            </w:pPr>
          </w:p>
        </w:tc>
        <w:tc>
          <w:tcPr>
            <w:tcW w:w="1001" w:type="pct"/>
            <w:shd w:val="clear" w:color="auto" w:fill="FFFFFF" w:themeFill="background1"/>
          </w:tcPr>
          <w:p w14:paraId="75506776">
            <w:pPr>
              <w:pStyle w:val="23"/>
              <w:spacing w:line="360" w:lineRule="auto"/>
              <w:rPr>
                <w:rFonts w:ascii="宋体" w:hAnsi="宋体" w:cs="宋体"/>
                <w:color w:val="auto"/>
                <w:szCs w:val="21"/>
                <w:highlight w:val="none"/>
              </w:rPr>
            </w:pPr>
          </w:p>
        </w:tc>
        <w:tc>
          <w:tcPr>
            <w:tcW w:w="785" w:type="pct"/>
            <w:shd w:val="clear" w:color="auto" w:fill="FFFFFF" w:themeFill="background1"/>
          </w:tcPr>
          <w:p w14:paraId="33D51194">
            <w:pPr>
              <w:pStyle w:val="23"/>
              <w:spacing w:line="360" w:lineRule="auto"/>
              <w:rPr>
                <w:rFonts w:ascii="宋体" w:hAnsi="宋体" w:cs="宋体"/>
                <w:color w:val="auto"/>
                <w:szCs w:val="21"/>
                <w:highlight w:val="none"/>
              </w:rPr>
            </w:pPr>
          </w:p>
        </w:tc>
      </w:tr>
      <w:tr w14:paraId="1581E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AF34BAB">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06DF2CFE">
            <w:pPr>
              <w:pStyle w:val="23"/>
              <w:spacing w:line="360" w:lineRule="auto"/>
              <w:rPr>
                <w:rFonts w:ascii="宋体" w:hAnsi="宋体" w:cs="宋体"/>
                <w:color w:val="auto"/>
                <w:szCs w:val="21"/>
                <w:highlight w:val="none"/>
              </w:rPr>
            </w:pPr>
          </w:p>
        </w:tc>
        <w:tc>
          <w:tcPr>
            <w:tcW w:w="1553" w:type="pct"/>
            <w:shd w:val="clear" w:color="auto" w:fill="FFFFFF" w:themeFill="background1"/>
          </w:tcPr>
          <w:p w14:paraId="7A15D643">
            <w:pPr>
              <w:pStyle w:val="23"/>
              <w:spacing w:line="360" w:lineRule="auto"/>
              <w:rPr>
                <w:rFonts w:ascii="宋体" w:hAnsi="宋体" w:cs="宋体"/>
                <w:color w:val="auto"/>
                <w:szCs w:val="21"/>
                <w:highlight w:val="none"/>
              </w:rPr>
            </w:pPr>
          </w:p>
        </w:tc>
        <w:tc>
          <w:tcPr>
            <w:tcW w:w="779" w:type="pct"/>
            <w:shd w:val="clear" w:color="auto" w:fill="FFFFFF" w:themeFill="background1"/>
          </w:tcPr>
          <w:p w14:paraId="0CA79F2C">
            <w:pPr>
              <w:pStyle w:val="23"/>
              <w:spacing w:line="360" w:lineRule="auto"/>
              <w:rPr>
                <w:rFonts w:ascii="宋体" w:hAnsi="宋体" w:cs="宋体"/>
                <w:color w:val="auto"/>
                <w:szCs w:val="21"/>
                <w:highlight w:val="none"/>
              </w:rPr>
            </w:pPr>
          </w:p>
        </w:tc>
        <w:tc>
          <w:tcPr>
            <w:tcW w:w="1001" w:type="pct"/>
            <w:shd w:val="clear" w:color="auto" w:fill="FFFFFF" w:themeFill="background1"/>
          </w:tcPr>
          <w:p w14:paraId="00F4FBD6">
            <w:pPr>
              <w:pStyle w:val="23"/>
              <w:spacing w:line="360" w:lineRule="auto"/>
              <w:rPr>
                <w:rFonts w:ascii="宋体" w:hAnsi="宋体" w:cs="宋体"/>
                <w:color w:val="auto"/>
                <w:szCs w:val="21"/>
                <w:highlight w:val="none"/>
              </w:rPr>
            </w:pPr>
          </w:p>
        </w:tc>
        <w:tc>
          <w:tcPr>
            <w:tcW w:w="785" w:type="pct"/>
            <w:shd w:val="clear" w:color="auto" w:fill="FFFFFF" w:themeFill="background1"/>
          </w:tcPr>
          <w:p w14:paraId="17F7BC53">
            <w:pPr>
              <w:pStyle w:val="23"/>
              <w:spacing w:line="360" w:lineRule="auto"/>
              <w:rPr>
                <w:rFonts w:ascii="宋体" w:hAnsi="宋体" w:cs="宋体"/>
                <w:color w:val="auto"/>
                <w:szCs w:val="21"/>
                <w:highlight w:val="none"/>
              </w:rPr>
            </w:pPr>
          </w:p>
        </w:tc>
      </w:tr>
      <w:tr w14:paraId="30AC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60A8992">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575F6C86">
            <w:pPr>
              <w:pStyle w:val="23"/>
              <w:spacing w:line="360" w:lineRule="auto"/>
              <w:rPr>
                <w:rFonts w:ascii="宋体" w:hAnsi="宋体" w:cs="宋体"/>
                <w:color w:val="auto"/>
                <w:szCs w:val="21"/>
                <w:highlight w:val="none"/>
              </w:rPr>
            </w:pPr>
          </w:p>
        </w:tc>
        <w:tc>
          <w:tcPr>
            <w:tcW w:w="1553" w:type="pct"/>
            <w:shd w:val="clear" w:color="auto" w:fill="FFFFFF" w:themeFill="background1"/>
          </w:tcPr>
          <w:p w14:paraId="428EB1AB">
            <w:pPr>
              <w:pStyle w:val="23"/>
              <w:spacing w:line="360" w:lineRule="auto"/>
              <w:rPr>
                <w:rFonts w:ascii="宋体" w:hAnsi="宋体" w:cs="宋体"/>
                <w:color w:val="auto"/>
                <w:szCs w:val="21"/>
                <w:highlight w:val="none"/>
              </w:rPr>
            </w:pPr>
          </w:p>
        </w:tc>
        <w:tc>
          <w:tcPr>
            <w:tcW w:w="779" w:type="pct"/>
            <w:shd w:val="clear" w:color="auto" w:fill="FFFFFF" w:themeFill="background1"/>
          </w:tcPr>
          <w:p w14:paraId="4CF0E199">
            <w:pPr>
              <w:pStyle w:val="23"/>
              <w:spacing w:line="360" w:lineRule="auto"/>
              <w:rPr>
                <w:rFonts w:ascii="宋体" w:hAnsi="宋体" w:cs="宋体"/>
                <w:color w:val="auto"/>
                <w:szCs w:val="21"/>
                <w:highlight w:val="none"/>
              </w:rPr>
            </w:pPr>
          </w:p>
        </w:tc>
        <w:tc>
          <w:tcPr>
            <w:tcW w:w="1001" w:type="pct"/>
            <w:shd w:val="clear" w:color="auto" w:fill="FFFFFF" w:themeFill="background1"/>
          </w:tcPr>
          <w:p w14:paraId="7E023907">
            <w:pPr>
              <w:pStyle w:val="23"/>
              <w:spacing w:line="360" w:lineRule="auto"/>
              <w:rPr>
                <w:rFonts w:ascii="宋体" w:hAnsi="宋体" w:cs="宋体"/>
                <w:color w:val="auto"/>
                <w:szCs w:val="21"/>
                <w:highlight w:val="none"/>
              </w:rPr>
            </w:pPr>
          </w:p>
        </w:tc>
        <w:tc>
          <w:tcPr>
            <w:tcW w:w="785" w:type="pct"/>
            <w:shd w:val="clear" w:color="auto" w:fill="FFFFFF" w:themeFill="background1"/>
          </w:tcPr>
          <w:p w14:paraId="713736AD">
            <w:pPr>
              <w:pStyle w:val="23"/>
              <w:spacing w:line="360" w:lineRule="auto"/>
              <w:rPr>
                <w:rFonts w:ascii="宋体" w:hAnsi="宋体" w:cs="宋体"/>
                <w:color w:val="auto"/>
                <w:szCs w:val="21"/>
                <w:highlight w:val="none"/>
              </w:rPr>
            </w:pPr>
          </w:p>
        </w:tc>
      </w:tr>
      <w:tr w14:paraId="74F3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79B7447">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6DFFD82">
            <w:pPr>
              <w:pStyle w:val="23"/>
              <w:spacing w:line="360" w:lineRule="auto"/>
              <w:rPr>
                <w:rFonts w:ascii="宋体" w:hAnsi="宋体" w:cs="宋体"/>
                <w:color w:val="auto"/>
                <w:szCs w:val="21"/>
                <w:highlight w:val="none"/>
              </w:rPr>
            </w:pPr>
          </w:p>
        </w:tc>
        <w:tc>
          <w:tcPr>
            <w:tcW w:w="1553" w:type="pct"/>
          </w:tcPr>
          <w:p w14:paraId="1CE4B413">
            <w:pPr>
              <w:pStyle w:val="23"/>
              <w:spacing w:line="360" w:lineRule="auto"/>
              <w:rPr>
                <w:rFonts w:ascii="宋体" w:hAnsi="宋体" w:cs="宋体"/>
                <w:color w:val="auto"/>
                <w:szCs w:val="21"/>
                <w:highlight w:val="none"/>
              </w:rPr>
            </w:pPr>
          </w:p>
        </w:tc>
        <w:tc>
          <w:tcPr>
            <w:tcW w:w="779" w:type="pct"/>
          </w:tcPr>
          <w:p w14:paraId="57D0A358">
            <w:pPr>
              <w:pStyle w:val="23"/>
              <w:spacing w:line="360" w:lineRule="auto"/>
              <w:rPr>
                <w:rFonts w:ascii="宋体" w:hAnsi="宋体" w:cs="宋体"/>
                <w:color w:val="auto"/>
                <w:szCs w:val="21"/>
                <w:highlight w:val="none"/>
              </w:rPr>
            </w:pPr>
          </w:p>
        </w:tc>
        <w:tc>
          <w:tcPr>
            <w:tcW w:w="1001" w:type="pct"/>
          </w:tcPr>
          <w:p w14:paraId="0A865372">
            <w:pPr>
              <w:pStyle w:val="23"/>
              <w:spacing w:line="360" w:lineRule="auto"/>
              <w:rPr>
                <w:rFonts w:ascii="宋体" w:hAnsi="宋体" w:cs="宋体"/>
                <w:color w:val="auto"/>
                <w:szCs w:val="21"/>
                <w:highlight w:val="none"/>
              </w:rPr>
            </w:pPr>
          </w:p>
        </w:tc>
        <w:tc>
          <w:tcPr>
            <w:tcW w:w="785" w:type="pct"/>
          </w:tcPr>
          <w:p w14:paraId="4BE370A0">
            <w:pPr>
              <w:pStyle w:val="23"/>
              <w:spacing w:line="360" w:lineRule="auto"/>
              <w:rPr>
                <w:rFonts w:ascii="宋体" w:hAnsi="宋体" w:cs="宋体"/>
                <w:color w:val="auto"/>
                <w:szCs w:val="21"/>
                <w:highlight w:val="none"/>
              </w:rPr>
            </w:pPr>
          </w:p>
        </w:tc>
      </w:tr>
      <w:tr w14:paraId="01DFD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C255D4B">
            <w:pPr>
              <w:pStyle w:val="23"/>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8AED869">
            <w:pPr>
              <w:pStyle w:val="23"/>
              <w:spacing w:line="360" w:lineRule="auto"/>
              <w:rPr>
                <w:rFonts w:ascii="宋体" w:hAnsi="宋体" w:cs="宋体"/>
                <w:color w:val="auto"/>
                <w:szCs w:val="21"/>
                <w:highlight w:val="none"/>
              </w:rPr>
            </w:pPr>
          </w:p>
        </w:tc>
        <w:tc>
          <w:tcPr>
            <w:tcW w:w="1553" w:type="pct"/>
          </w:tcPr>
          <w:p w14:paraId="0EB97F45">
            <w:pPr>
              <w:pStyle w:val="23"/>
              <w:spacing w:line="360" w:lineRule="auto"/>
              <w:rPr>
                <w:rFonts w:ascii="宋体" w:hAnsi="宋体" w:cs="宋体"/>
                <w:color w:val="auto"/>
                <w:szCs w:val="21"/>
                <w:highlight w:val="none"/>
              </w:rPr>
            </w:pPr>
          </w:p>
        </w:tc>
        <w:tc>
          <w:tcPr>
            <w:tcW w:w="779" w:type="pct"/>
          </w:tcPr>
          <w:p w14:paraId="4AF5B346">
            <w:pPr>
              <w:pStyle w:val="23"/>
              <w:spacing w:line="360" w:lineRule="auto"/>
              <w:rPr>
                <w:rFonts w:ascii="宋体" w:hAnsi="宋体" w:cs="宋体"/>
                <w:color w:val="auto"/>
                <w:szCs w:val="21"/>
                <w:highlight w:val="none"/>
              </w:rPr>
            </w:pPr>
          </w:p>
        </w:tc>
        <w:tc>
          <w:tcPr>
            <w:tcW w:w="1001" w:type="pct"/>
          </w:tcPr>
          <w:p w14:paraId="2A3DB85A">
            <w:pPr>
              <w:pStyle w:val="23"/>
              <w:spacing w:line="360" w:lineRule="auto"/>
              <w:rPr>
                <w:rFonts w:ascii="宋体" w:hAnsi="宋体" w:cs="宋体"/>
                <w:color w:val="auto"/>
                <w:szCs w:val="21"/>
                <w:highlight w:val="none"/>
              </w:rPr>
            </w:pPr>
          </w:p>
        </w:tc>
        <w:tc>
          <w:tcPr>
            <w:tcW w:w="785" w:type="pct"/>
          </w:tcPr>
          <w:p w14:paraId="204E70DA">
            <w:pPr>
              <w:pStyle w:val="23"/>
              <w:spacing w:line="360" w:lineRule="auto"/>
              <w:rPr>
                <w:rFonts w:ascii="宋体" w:hAnsi="宋体" w:cs="宋体"/>
                <w:color w:val="auto"/>
                <w:szCs w:val="21"/>
                <w:highlight w:val="none"/>
              </w:rPr>
            </w:pPr>
          </w:p>
        </w:tc>
      </w:tr>
    </w:tbl>
    <w:p w14:paraId="51ECFB1E">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14A76C72">
      <w:pPr>
        <w:rPr>
          <w:rFonts w:ascii="宋体" w:hAnsi="宋体" w:cs="宋体"/>
          <w:color w:val="auto"/>
          <w:szCs w:val="21"/>
          <w:highlight w:val="none"/>
        </w:rPr>
      </w:pPr>
      <w:r>
        <w:rPr>
          <w:rFonts w:hint="eastAsia" w:ascii="宋体" w:hAnsi="宋体" w:cs="宋体"/>
          <w:color w:val="auto"/>
          <w:szCs w:val="21"/>
          <w:highlight w:val="none"/>
        </w:rPr>
        <w:br w:type="page"/>
      </w:r>
    </w:p>
    <w:p w14:paraId="48B04EF6">
      <w:pPr>
        <w:pStyle w:val="2"/>
        <w:rPr>
          <w:b/>
          <w:bCs/>
          <w:color w:val="auto"/>
          <w:highlight w:val="none"/>
          <w:lang w:val="en-US"/>
        </w:rPr>
      </w:pPr>
      <w:r>
        <w:rPr>
          <w:rFonts w:hint="eastAsia"/>
          <w:b/>
          <w:bCs/>
          <w:color w:val="auto"/>
          <w:highlight w:val="none"/>
          <w:lang w:val="en-US"/>
        </w:rPr>
        <w:t>格式十：</w:t>
      </w:r>
    </w:p>
    <w:p w14:paraId="7000F56D">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技术要求响应表</w:t>
      </w:r>
    </w:p>
    <w:p w14:paraId="36A0CE88">
      <w:pPr>
        <w:pStyle w:val="2"/>
        <w:rPr>
          <w:color w:val="auto"/>
          <w:highlight w:val="none"/>
          <w:lang w:val="en-US"/>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03A6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D7DC9CE">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6525D2D5">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7057E909">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677575C3">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259247B1">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470BB857">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A5BC4C4">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675196A6">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02293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7F89A53">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4E936BFF">
            <w:pPr>
              <w:pStyle w:val="2"/>
              <w:spacing w:before="0" w:line="360" w:lineRule="auto"/>
              <w:ind w:left="0"/>
              <w:jc w:val="center"/>
              <w:rPr>
                <w:color w:val="auto"/>
                <w:sz w:val="21"/>
                <w:szCs w:val="21"/>
                <w:highlight w:val="none"/>
                <w:lang w:val="en-US"/>
              </w:rPr>
            </w:pPr>
          </w:p>
        </w:tc>
        <w:tc>
          <w:tcPr>
            <w:tcW w:w="0" w:type="auto"/>
            <w:vAlign w:val="center"/>
          </w:tcPr>
          <w:p w14:paraId="365A1ACF">
            <w:pPr>
              <w:pStyle w:val="2"/>
              <w:spacing w:before="0" w:line="360" w:lineRule="auto"/>
              <w:ind w:left="0"/>
              <w:jc w:val="center"/>
              <w:rPr>
                <w:color w:val="auto"/>
                <w:sz w:val="21"/>
                <w:szCs w:val="21"/>
                <w:highlight w:val="none"/>
                <w:lang w:val="en-US"/>
              </w:rPr>
            </w:pPr>
          </w:p>
        </w:tc>
        <w:tc>
          <w:tcPr>
            <w:tcW w:w="0" w:type="auto"/>
            <w:vAlign w:val="center"/>
          </w:tcPr>
          <w:p w14:paraId="1EF65025">
            <w:pPr>
              <w:pStyle w:val="2"/>
              <w:spacing w:before="0" w:line="360" w:lineRule="auto"/>
              <w:ind w:left="0"/>
              <w:jc w:val="center"/>
              <w:rPr>
                <w:color w:val="auto"/>
                <w:sz w:val="21"/>
                <w:szCs w:val="21"/>
                <w:highlight w:val="none"/>
                <w:lang w:val="en-US"/>
              </w:rPr>
            </w:pPr>
          </w:p>
        </w:tc>
        <w:tc>
          <w:tcPr>
            <w:tcW w:w="0" w:type="auto"/>
            <w:vAlign w:val="center"/>
          </w:tcPr>
          <w:p w14:paraId="663B646F">
            <w:pPr>
              <w:pStyle w:val="2"/>
              <w:spacing w:before="0" w:line="360" w:lineRule="auto"/>
              <w:ind w:left="0"/>
              <w:jc w:val="center"/>
              <w:rPr>
                <w:color w:val="auto"/>
                <w:sz w:val="21"/>
                <w:szCs w:val="21"/>
                <w:highlight w:val="none"/>
                <w:lang w:val="en-US"/>
              </w:rPr>
            </w:pPr>
          </w:p>
        </w:tc>
        <w:tc>
          <w:tcPr>
            <w:tcW w:w="0" w:type="auto"/>
            <w:vAlign w:val="center"/>
          </w:tcPr>
          <w:p w14:paraId="4DFEF809">
            <w:pPr>
              <w:pStyle w:val="2"/>
              <w:spacing w:before="0" w:line="360" w:lineRule="auto"/>
              <w:ind w:left="0"/>
              <w:jc w:val="center"/>
              <w:rPr>
                <w:color w:val="auto"/>
                <w:sz w:val="21"/>
                <w:szCs w:val="21"/>
                <w:highlight w:val="none"/>
                <w:lang w:val="en-US"/>
              </w:rPr>
            </w:pPr>
          </w:p>
        </w:tc>
        <w:tc>
          <w:tcPr>
            <w:tcW w:w="0" w:type="auto"/>
            <w:vAlign w:val="center"/>
          </w:tcPr>
          <w:p w14:paraId="1ADC2A27">
            <w:pPr>
              <w:pStyle w:val="2"/>
              <w:spacing w:before="0" w:line="360" w:lineRule="auto"/>
              <w:ind w:left="0"/>
              <w:jc w:val="center"/>
              <w:rPr>
                <w:color w:val="auto"/>
                <w:sz w:val="21"/>
                <w:szCs w:val="21"/>
                <w:highlight w:val="none"/>
                <w:lang w:val="en-US"/>
              </w:rPr>
            </w:pPr>
          </w:p>
        </w:tc>
        <w:tc>
          <w:tcPr>
            <w:tcW w:w="0" w:type="auto"/>
            <w:vAlign w:val="center"/>
          </w:tcPr>
          <w:p w14:paraId="5DFC4959">
            <w:pPr>
              <w:pStyle w:val="2"/>
              <w:spacing w:before="0" w:line="360" w:lineRule="auto"/>
              <w:ind w:left="0"/>
              <w:jc w:val="center"/>
              <w:rPr>
                <w:color w:val="auto"/>
                <w:sz w:val="21"/>
                <w:szCs w:val="21"/>
                <w:highlight w:val="none"/>
                <w:lang w:val="en-US"/>
              </w:rPr>
            </w:pPr>
          </w:p>
        </w:tc>
      </w:tr>
      <w:tr w14:paraId="45498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FDD76BB">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FAD54B5">
            <w:pPr>
              <w:pStyle w:val="2"/>
              <w:spacing w:before="0" w:line="360" w:lineRule="auto"/>
              <w:ind w:left="0"/>
              <w:jc w:val="center"/>
              <w:rPr>
                <w:color w:val="auto"/>
                <w:sz w:val="21"/>
                <w:szCs w:val="21"/>
                <w:highlight w:val="none"/>
                <w:lang w:val="en-US"/>
              </w:rPr>
            </w:pPr>
          </w:p>
        </w:tc>
        <w:tc>
          <w:tcPr>
            <w:tcW w:w="0" w:type="auto"/>
            <w:vAlign w:val="center"/>
          </w:tcPr>
          <w:p w14:paraId="514E79CD">
            <w:pPr>
              <w:pStyle w:val="2"/>
              <w:spacing w:before="0" w:line="360" w:lineRule="auto"/>
              <w:ind w:left="0"/>
              <w:jc w:val="center"/>
              <w:rPr>
                <w:color w:val="auto"/>
                <w:sz w:val="21"/>
                <w:szCs w:val="21"/>
                <w:highlight w:val="none"/>
                <w:lang w:val="en-US"/>
              </w:rPr>
            </w:pPr>
          </w:p>
        </w:tc>
        <w:tc>
          <w:tcPr>
            <w:tcW w:w="0" w:type="auto"/>
            <w:vAlign w:val="center"/>
          </w:tcPr>
          <w:p w14:paraId="69AA6BDD">
            <w:pPr>
              <w:pStyle w:val="2"/>
              <w:spacing w:before="0" w:line="360" w:lineRule="auto"/>
              <w:ind w:left="0"/>
              <w:jc w:val="center"/>
              <w:rPr>
                <w:color w:val="auto"/>
                <w:sz w:val="21"/>
                <w:szCs w:val="21"/>
                <w:highlight w:val="none"/>
                <w:lang w:val="en-US"/>
              </w:rPr>
            </w:pPr>
          </w:p>
        </w:tc>
        <w:tc>
          <w:tcPr>
            <w:tcW w:w="0" w:type="auto"/>
            <w:vAlign w:val="center"/>
          </w:tcPr>
          <w:p w14:paraId="09D6EB96">
            <w:pPr>
              <w:pStyle w:val="2"/>
              <w:spacing w:before="0" w:line="360" w:lineRule="auto"/>
              <w:ind w:left="0"/>
              <w:jc w:val="center"/>
              <w:rPr>
                <w:color w:val="auto"/>
                <w:sz w:val="21"/>
                <w:szCs w:val="21"/>
                <w:highlight w:val="none"/>
                <w:lang w:val="en-US"/>
              </w:rPr>
            </w:pPr>
          </w:p>
        </w:tc>
        <w:tc>
          <w:tcPr>
            <w:tcW w:w="0" w:type="auto"/>
            <w:vAlign w:val="center"/>
          </w:tcPr>
          <w:p w14:paraId="702E5A9B">
            <w:pPr>
              <w:pStyle w:val="2"/>
              <w:spacing w:before="0" w:line="360" w:lineRule="auto"/>
              <w:ind w:left="0"/>
              <w:jc w:val="center"/>
              <w:rPr>
                <w:color w:val="auto"/>
                <w:sz w:val="21"/>
                <w:szCs w:val="21"/>
                <w:highlight w:val="none"/>
                <w:lang w:val="en-US"/>
              </w:rPr>
            </w:pPr>
          </w:p>
        </w:tc>
        <w:tc>
          <w:tcPr>
            <w:tcW w:w="0" w:type="auto"/>
            <w:vAlign w:val="center"/>
          </w:tcPr>
          <w:p w14:paraId="1A33754D">
            <w:pPr>
              <w:pStyle w:val="2"/>
              <w:spacing w:before="0" w:line="360" w:lineRule="auto"/>
              <w:ind w:left="0"/>
              <w:jc w:val="center"/>
              <w:rPr>
                <w:color w:val="auto"/>
                <w:sz w:val="21"/>
                <w:szCs w:val="21"/>
                <w:highlight w:val="none"/>
                <w:lang w:val="en-US"/>
              </w:rPr>
            </w:pPr>
          </w:p>
        </w:tc>
        <w:tc>
          <w:tcPr>
            <w:tcW w:w="0" w:type="auto"/>
            <w:vAlign w:val="center"/>
          </w:tcPr>
          <w:p w14:paraId="65CB6C99">
            <w:pPr>
              <w:pStyle w:val="2"/>
              <w:spacing w:before="0" w:line="360" w:lineRule="auto"/>
              <w:ind w:left="0"/>
              <w:jc w:val="center"/>
              <w:rPr>
                <w:color w:val="auto"/>
                <w:sz w:val="21"/>
                <w:szCs w:val="21"/>
                <w:highlight w:val="none"/>
                <w:lang w:val="en-US"/>
              </w:rPr>
            </w:pPr>
          </w:p>
        </w:tc>
      </w:tr>
      <w:tr w14:paraId="6922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7A12A8E">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0170C3D5">
            <w:pPr>
              <w:pStyle w:val="2"/>
              <w:spacing w:before="0" w:line="360" w:lineRule="auto"/>
              <w:ind w:left="0"/>
              <w:jc w:val="center"/>
              <w:rPr>
                <w:color w:val="auto"/>
                <w:sz w:val="21"/>
                <w:szCs w:val="21"/>
                <w:highlight w:val="none"/>
                <w:lang w:val="en-US"/>
              </w:rPr>
            </w:pPr>
          </w:p>
        </w:tc>
        <w:tc>
          <w:tcPr>
            <w:tcW w:w="0" w:type="auto"/>
            <w:vAlign w:val="center"/>
          </w:tcPr>
          <w:p w14:paraId="5A363DD6">
            <w:pPr>
              <w:pStyle w:val="2"/>
              <w:spacing w:before="0" w:line="360" w:lineRule="auto"/>
              <w:ind w:left="0"/>
              <w:jc w:val="center"/>
              <w:rPr>
                <w:color w:val="auto"/>
                <w:sz w:val="21"/>
                <w:szCs w:val="21"/>
                <w:highlight w:val="none"/>
                <w:lang w:val="en-US"/>
              </w:rPr>
            </w:pPr>
          </w:p>
        </w:tc>
        <w:tc>
          <w:tcPr>
            <w:tcW w:w="0" w:type="auto"/>
            <w:vAlign w:val="center"/>
          </w:tcPr>
          <w:p w14:paraId="735C4B32">
            <w:pPr>
              <w:pStyle w:val="2"/>
              <w:spacing w:before="0" w:line="360" w:lineRule="auto"/>
              <w:ind w:left="0"/>
              <w:jc w:val="center"/>
              <w:rPr>
                <w:color w:val="auto"/>
                <w:sz w:val="21"/>
                <w:szCs w:val="21"/>
                <w:highlight w:val="none"/>
                <w:lang w:val="en-US"/>
              </w:rPr>
            </w:pPr>
          </w:p>
        </w:tc>
        <w:tc>
          <w:tcPr>
            <w:tcW w:w="0" w:type="auto"/>
            <w:vAlign w:val="center"/>
          </w:tcPr>
          <w:p w14:paraId="6EEB12A0">
            <w:pPr>
              <w:pStyle w:val="2"/>
              <w:spacing w:before="0" w:line="360" w:lineRule="auto"/>
              <w:ind w:left="0"/>
              <w:jc w:val="center"/>
              <w:rPr>
                <w:color w:val="auto"/>
                <w:sz w:val="21"/>
                <w:szCs w:val="21"/>
                <w:highlight w:val="none"/>
                <w:lang w:val="en-US"/>
              </w:rPr>
            </w:pPr>
          </w:p>
        </w:tc>
        <w:tc>
          <w:tcPr>
            <w:tcW w:w="0" w:type="auto"/>
            <w:vAlign w:val="center"/>
          </w:tcPr>
          <w:p w14:paraId="5BE1B855">
            <w:pPr>
              <w:pStyle w:val="2"/>
              <w:spacing w:before="0" w:line="360" w:lineRule="auto"/>
              <w:ind w:left="0"/>
              <w:jc w:val="center"/>
              <w:rPr>
                <w:color w:val="auto"/>
                <w:sz w:val="21"/>
                <w:szCs w:val="21"/>
                <w:highlight w:val="none"/>
                <w:lang w:val="en-US"/>
              </w:rPr>
            </w:pPr>
          </w:p>
        </w:tc>
        <w:tc>
          <w:tcPr>
            <w:tcW w:w="0" w:type="auto"/>
            <w:vAlign w:val="center"/>
          </w:tcPr>
          <w:p w14:paraId="3FF18BE6">
            <w:pPr>
              <w:pStyle w:val="2"/>
              <w:spacing w:before="0" w:line="360" w:lineRule="auto"/>
              <w:ind w:left="0"/>
              <w:jc w:val="center"/>
              <w:rPr>
                <w:color w:val="auto"/>
                <w:sz w:val="21"/>
                <w:szCs w:val="21"/>
                <w:highlight w:val="none"/>
                <w:lang w:val="en-US"/>
              </w:rPr>
            </w:pPr>
          </w:p>
        </w:tc>
        <w:tc>
          <w:tcPr>
            <w:tcW w:w="0" w:type="auto"/>
            <w:vAlign w:val="center"/>
          </w:tcPr>
          <w:p w14:paraId="568E8276">
            <w:pPr>
              <w:pStyle w:val="2"/>
              <w:spacing w:before="0" w:line="360" w:lineRule="auto"/>
              <w:ind w:left="0"/>
              <w:jc w:val="center"/>
              <w:rPr>
                <w:color w:val="auto"/>
                <w:sz w:val="21"/>
                <w:szCs w:val="21"/>
                <w:highlight w:val="none"/>
                <w:lang w:val="en-US"/>
              </w:rPr>
            </w:pPr>
          </w:p>
        </w:tc>
      </w:tr>
      <w:tr w14:paraId="2B02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31DA2D">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3789F862">
            <w:pPr>
              <w:pStyle w:val="2"/>
              <w:spacing w:before="0" w:line="360" w:lineRule="auto"/>
              <w:ind w:left="0"/>
              <w:jc w:val="center"/>
              <w:rPr>
                <w:color w:val="auto"/>
                <w:sz w:val="21"/>
                <w:szCs w:val="21"/>
                <w:highlight w:val="none"/>
                <w:lang w:val="en-US"/>
              </w:rPr>
            </w:pPr>
          </w:p>
        </w:tc>
        <w:tc>
          <w:tcPr>
            <w:tcW w:w="0" w:type="auto"/>
            <w:vAlign w:val="center"/>
          </w:tcPr>
          <w:p w14:paraId="39D5D84E">
            <w:pPr>
              <w:pStyle w:val="2"/>
              <w:spacing w:before="0" w:line="360" w:lineRule="auto"/>
              <w:ind w:left="0"/>
              <w:jc w:val="center"/>
              <w:rPr>
                <w:color w:val="auto"/>
                <w:sz w:val="21"/>
                <w:szCs w:val="21"/>
                <w:highlight w:val="none"/>
                <w:lang w:val="en-US"/>
              </w:rPr>
            </w:pPr>
          </w:p>
        </w:tc>
        <w:tc>
          <w:tcPr>
            <w:tcW w:w="0" w:type="auto"/>
            <w:vAlign w:val="center"/>
          </w:tcPr>
          <w:p w14:paraId="180C16EC">
            <w:pPr>
              <w:pStyle w:val="2"/>
              <w:spacing w:before="0" w:line="360" w:lineRule="auto"/>
              <w:ind w:left="0"/>
              <w:jc w:val="center"/>
              <w:rPr>
                <w:color w:val="auto"/>
                <w:sz w:val="21"/>
                <w:szCs w:val="21"/>
                <w:highlight w:val="none"/>
                <w:lang w:val="en-US"/>
              </w:rPr>
            </w:pPr>
          </w:p>
        </w:tc>
        <w:tc>
          <w:tcPr>
            <w:tcW w:w="0" w:type="auto"/>
            <w:vAlign w:val="center"/>
          </w:tcPr>
          <w:p w14:paraId="347D7491">
            <w:pPr>
              <w:pStyle w:val="2"/>
              <w:spacing w:before="0" w:line="360" w:lineRule="auto"/>
              <w:ind w:left="0"/>
              <w:jc w:val="center"/>
              <w:rPr>
                <w:color w:val="auto"/>
                <w:sz w:val="21"/>
                <w:szCs w:val="21"/>
                <w:highlight w:val="none"/>
                <w:lang w:val="en-US"/>
              </w:rPr>
            </w:pPr>
          </w:p>
        </w:tc>
        <w:tc>
          <w:tcPr>
            <w:tcW w:w="0" w:type="auto"/>
            <w:vAlign w:val="center"/>
          </w:tcPr>
          <w:p w14:paraId="568B110D">
            <w:pPr>
              <w:pStyle w:val="2"/>
              <w:spacing w:before="0" w:line="360" w:lineRule="auto"/>
              <w:ind w:left="0"/>
              <w:jc w:val="center"/>
              <w:rPr>
                <w:color w:val="auto"/>
                <w:sz w:val="21"/>
                <w:szCs w:val="21"/>
                <w:highlight w:val="none"/>
                <w:lang w:val="en-US"/>
              </w:rPr>
            </w:pPr>
          </w:p>
        </w:tc>
        <w:tc>
          <w:tcPr>
            <w:tcW w:w="0" w:type="auto"/>
            <w:vAlign w:val="center"/>
          </w:tcPr>
          <w:p w14:paraId="0205FCA8">
            <w:pPr>
              <w:pStyle w:val="2"/>
              <w:spacing w:before="0" w:line="360" w:lineRule="auto"/>
              <w:ind w:left="0"/>
              <w:jc w:val="center"/>
              <w:rPr>
                <w:color w:val="auto"/>
                <w:sz w:val="21"/>
                <w:szCs w:val="21"/>
                <w:highlight w:val="none"/>
                <w:lang w:val="en-US"/>
              </w:rPr>
            </w:pPr>
          </w:p>
        </w:tc>
        <w:tc>
          <w:tcPr>
            <w:tcW w:w="0" w:type="auto"/>
            <w:vAlign w:val="center"/>
          </w:tcPr>
          <w:p w14:paraId="75F82849">
            <w:pPr>
              <w:pStyle w:val="2"/>
              <w:spacing w:before="0" w:line="360" w:lineRule="auto"/>
              <w:ind w:left="0"/>
              <w:jc w:val="center"/>
              <w:rPr>
                <w:color w:val="auto"/>
                <w:sz w:val="21"/>
                <w:szCs w:val="21"/>
                <w:highlight w:val="none"/>
                <w:lang w:val="en-US"/>
              </w:rPr>
            </w:pPr>
          </w:p>
        </w:tc>
      </w:tr>
      <w:tr w14:paraId="341F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F941290">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386EE15C">
            <w:pPr>
              <w:pStyle w:val="2"/>
              <w:spacing w:before="0" w:line="360" w:lineRule="auto"/>
              <w:ind w:left="0"/>
              <w:jc w:val="center"/>
              <w:rPr>
                <w:color w:val="auto"/>
                <w:sz w:val="21"/>
                <w:szCs w:val="21"/>
                <w:highlight w:val="none"/>
                <w:lang w:val="en-US"/>
              </w:rPr>
            </w:pPr>
          </w:p>
        </w:tc>
        <w:tc>
          <w:tcPr>
            <w:tcW w:w="0" w:type="auto"/>
            <w:vAlign w:val="center"/>
          </w:tcPr>
          <w:p w14:paraId="50B93F59">
            <w:pPr>
              <w:pStyle w:val="2"/>
              <w:spacing w:before="0" w:line="360" w:lineRule="auto"/>
              <w:ind w:left="0"/>
              <w:jc w:val="center"/>
              <w:rPr>
                <w:color w:val="auto"/>
                <w:sz w:val="21"/>
                <w:szCs w:val="21"/>
                <w:highlight w:val="none"/>
                <w:lang w:val="en-US"/>
              </w:rPr>
            </w:pPr>
          </w:p>
        </w:tc>
        <w:tc>
          <w:tcPr>
            <w:tcW w:w="0" w:type="auto"/>
            <w:vAlign w:val="center"/>
          </w:tcPr>
          <w:p w14:paraId="473B6EE0">
            <w:pPr>
              <w:pStyle w:val="2"/>
              <w:spacing w:before="0" w:line="360" w:lineRule="auto"/>
              <w:ind w:left="0"/>
              <w:jc w:val="center"/>
              <w:rPr>
                <w:color w:val="auto"/>
                <w:sz w:val="21"/>
                <w:szCs w:val="21"/>
                <w:highlight w:val="none"/>
                <w:lang w:val="en-US"/>
              </w:rPr>
            </w:pPr>
          </w:p>
        </w:tc>
        <w:tc>
          <w:tcPr>
            <w:tcW w:w="0" w:type="auto"/>
            <w:vAlign w:val="center"/>
          </w:tcPr>
          <w:p w14:paraId="37BC7BD1">
            <w:pPr>
              <w:pStyle w:val="2"/>
              <w:spacing w:before="0" w:line="360" w:lineRule="auto"/>
              <w:ind w:left="0"/>
              <w:jc w:val="center"/>
              <w:rPr>
                <w:color w:val="auto"/>
                <w:sz w:val="21"/>
                <w:szCs w:val="21"/>
                <w:highlight w:val="none"/>
                <w:lang w:val="en-US"/>
              </w:rPr>
            </w:pPr>
          </w:p>
        </w:tc>
        <w:tc>
          <w:tcPr>
            <w:tcW w:w="0" w:type="auto"/>
            <w:vAlign w:val="center"/>
          </w:tcPr>
          <w:p w14:paraId="595F534E">
            <w:pPr>
              <w:pStyle w:val="2"/>
              <w:spacing w:before="0" w:line="360" w:lineRule="auto"/>
              <w:ind w:left="0"/>
              <w:jc w:val="center"/>
              <w:rPr>
                <w:color w:val="auto"/>
                <w:sz w:val="21"/>
                <w:szCs w:val="21"/>
                <w:highlight w:val="none"/>
                <w:lang w:val="en-US"/>
              </w:rPr>
            </w:pPr>
          </w:p>
        </w:tc>
        <w:tc>
          <w:tcPr>
            <w:tcW w:w="0" w:type="auto"/>
            <w:vAlign w:val="center"/>
          </w:tcPr>
          <w:p w14:paraId="2FD2576E">
            <w:pPr>
              <w:pStyle w:val="2"/>
              <w:spacing w:before="0" w:line="360" w:lineRule="auto"/>
              <w:ind w:left="0"/>
              <w:jc w:val="center"/>
              <w:rPr>
                <w:color w:val="auto"/>
                <w:sz w:val="21"/>
                <w:szCs w:val="21"/>
                <w:highlight w:val="none"/>
                <w:lang w:val="en-US"/>
              </w:rPr>
            </w:pPr>
          </w:p>
        </w:tc>
        <w:tc>
          <w:tcPr>
            <w:tcW w:w="0" w:type="auto"/>
            <w:vAlign w:val="center"/>
          </w:tcPr>
          <w:p w14:paraId="76402144">
            <w:pPr>
              <w:pStyle w:val="2"/>
              <w:spacing w:before="0" w:line="360" w:lineRule="auto"/>
              <w:ind w:left="0"/>
              <w:jc w:val="center"/>
              <w:rPr>
                <w:color w:val="auto"/>
                <w:sz w:val="21"/>
                <w:szCs w:val="21"/>
                <w:highlight w:val="none"/>
                <w:lang w:val="en-US"/>
              </w:rPr>
            </w:pPr>
          </w:p>
        </w:tc>
      </w:tr>
    </w:tbl>
    <w:p w14:paraId="6B3ED2C5">
      <w:pPr>
        <w:pStyle w:val="2"/>
        <w:rPr>
          <w:color w:val="auto"/>
          <w:highlight w:val="none"/>
          <w:lang w:val="en-US"/>
        </w:rPr>
      </w:pPr>
    </w:p>
    <w:p w14:paraId="175B0729">
      <w:pPr>
        <w:rPr>
          <w:rFonts w:ascii="宋体" w:hAnsi="宋体" w:cs="宋体"/>
          <w:color w:val="auto"/>
          <w:highlight w:val="none"/>
        </w:rPr>
      </w:pPr>
    </w:p>
    <w:p w14:paraId="7E40A14C">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4C0B9C48">
      <w:pPr>
        <w:pStyle w:val="21"/>
        <w:tabs>
          <w:tab w:val="left" w:pos="731"/>
        </w:tabs>
        <w:autoSpaceDE w:val="0"/>
        <w:autoSpaceDN w:val="0"/>
        <w:spacing w:line="360" w:lineRule="auto"/>
        <w:ind w:firstLine="423"/>
        <w:rPr>
          <w:rFonts w:ascii="宋体" w:hAnsi="宋体" w:cs="宋体"/>
          <w:color w:val="auto"/>
          <w:w w:val="101"/>
          <w:szCs w:val="21"/>
          <w:highlight w:val="none"/>
        </w:rPr>
      </w:pPr>
    </w:p>
    <w:p w14:paraId="142E3235">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255C7FEC">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23DE1A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BDE030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49E6A8C2">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4DE187E1">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71257A85">
      <w:pPr>
        <w:rPr>
          <w:rFonts w:ascii="宋体" w:hAnsi="宋体" w:cs="宋体"/>
          <w:b/>
          <w:bCs/>
          <w:color w:val="auto"/>
          <w:sz w:val="24"/>
          <w:highlight w:val="none"/>
        </w:rPr>
      </w:pPr>
      <w:r>
        <w:rPr>
          <w:rFonts w:hint="eastAsia" w:ascii="宋体" w:hAnsi="宋体" w:cs="宋体"/>
          <w:b/>
          <w:bCs/>
          <w:color w:val="auto"/>
          <w:sz w:val="24"/>
          <w:highlight w:val="none"/>
        </w:rPr>
        <w:t>格式十一：</w:t>
      </w:r>
    </w:p>
    <w:p w14:paraId="5A8193E8">
      <w:pPr>
        <w:pStyle w:val="2"/>
        <w:jc w:val="center"/>
        <w:rPr>
          <w:b/>
          <w:bCs/>
          <w:color w:val="auto"/>
          <w:highlight w:val="none"/>
        </w:rPr>
      </w:pPr>
      <w:r>
        <w:rPr>
          <w:rFonts w:hint="eastAsia"/>
          <w:b/>
          <w:bCs/>
          <w:color w:val="auto"/>
          <w:highlight w:val="none"/>
        </w:rPr>
        <w:t>商务要求响应表</w:t>
      </w:r>
    </w:p>
    <w:p w14:paraId="702CC4FB">
      <w:pPr>
        <w:rPr>
          <w:rFonts w:ascii="宋体" w:hAnsi="宋体" w:cs="宋体"/>
          <w:b/>
          <w:bCs/>
          <w:color w:val="auto"/>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7F92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660CC8C">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E7CB6E4">
            <w:pPr>
              <w:pStyle w:val="2"/>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88EEBAF">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72AA9CCD">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33B9A061">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48B91A35">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5A49978E">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14CF3F7D">
            <w:pPr>
              <w:pStyle w:val="2"/>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7602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51BAC55">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6209E124">
            <w:pPr>
              <w:pStyle w:val="2"/>
              <w:spacing w:before="0" w:line="360" w:lineRule="auto"/>
              <w:ind w:left="0"/>
              <w:jc w:val="center"/>
              <w:rPr>
                <w:color w:val="auto"/>
                <w:sz w:val="21"/>
                <w:szCs w:val="21"/>
                <w:highlight w:val="none"/>
                <w:lang w:val="en-US"/>
              </w:rPr>
            </w:pPr>
          </w:p>
        </w:tc>
        <w:tc>
          <w:tcPr>
            <w:tcW w:w="814" w:type="dxa"/>
            <w:vAlign w:val="center"/>
          </w:tcPr>
          <w:p w14:paraId="5162BAC4">
            <w:pPr>
              <w:pStyle w:val="2"/>
              <w:spacing w:before="0" w:line="360" w:lineRule="auto"/>
              <w:ind w:left="0"/>
              <w:jc w:val="center"/>
              <w:rPr>
                <w:color w:val="auto"/>
                <w:sz w:val="21"/>
                <w:szCs w:val="21"/>
                <w:highlight w:val="none"/>
                <w:lang w:val="en-US"/>
              </w:rPr>
            </w:pPr>
          </w:p>
        </w:tc>
        <w:tc>
          <w:tcPr>
            <w:tcW w:w="1900" w:type="dxa"/>
            <w:vAlign w:val="center"/>
          </w:tcPr>
          <w:p w14:paraId="1B20031A">
            <w:pPr>
              <w:pStyle w:val="2"/>
              <w:spacing w:before="0" w:line="360" w:lineRule="auto"/>
              <w:ind w:left="0"/>
              <w:jc w:val="center"/>
              <w:rPr>
                <w:color w:val="auto"/>
                <w:sz w:val="21"/>
                <w:szCs w:val="21"/>
                <w:highlight w:val="none"/>
                <w:lang w:val="en-US"/>
              </w:rPr>
            </w:pPr>
          </w:p>
        </w:tc>
        <w:tc>
          <w:tcPr>
            <w:tcW w:w="1900" w:type="dxa"/>
            <w:vAlign w:val="center"/>
          </w:tcPr>
          <w:p w14:paraId="69123BD2">
            <w:pPr>
              <w:pStyle w:val="2"/>
              <w:spacing w:before="0" w:line="360" w:lineRule="auto"/>
              <w:ind w:left="0"/>
              <w:jc w:val="center"/>
              <w:rPr>
                <w:color w:val="auto"/>
                <w:sz w:val="21"/>
                <w:szCs w:val="21"/>
                <w:highlight w:val="none"/>
                <w:lang w:val="en-US"/>
              </w:rPr>
            </w:pPr>
          </w:p>
        </w:tc>
        <w:tc>
          <w:tcPr>
            <w:tcW w:w="647" w:type="dxa"/>
            <w:vAlign w:val="center"/>
          </w:tcPr>
          <w:p w14:paraId="05A017E1">
            <w:pPr>
              <w:pStyle w:val="2"/>
              <w:spacing w:before="0" w:line="360" w:lineRule="auto"/>
              <w:ind w:left="0"/>
              <w:jc w:val="center"/>
              <w:rPr>
                <w:color w:val="auto"/>
                <w:sz w:val="21"/>
                <w:szCs w:val="21"/>
                <w:highlight w:val="none"/>
                <w:lang w:val="en-US"/>
              </w:rPr>
            </w:pPr>
          </w:p>
        </w:tc>
        <w:tc>
          <w:tcPr>
            <w:tcW w:w="1386" w:type="dxa"/>
            <w:vAlign w:val="center"/>
          </w:tcPr>
          <w:p w14:paraId="27BD893F">
            <w:pPr>
              <w:pStyle w:val="2"/>
              <w:spacing w:before="0" w:line="360" w:lineRule="auto"/>
              <w:ind w:left="0"/>
              <w:jc w:val="center"/>
              <w:rPr>
                <w:color w:val="auto"/>
                <w:sz w:val="21"/>
                <w:szCs w:val="21"/>
                <w:highlight w:val="none"/>
                <w:lang w:val="en-US"/>
              </w:rPr>
            </w:pPr>
          </w:p>
        </w:tc>
        <w:tc>
          <w:tcPr>
            <w:tcW w:w="529" w:type="dxa"/>
            <w:vAlign w:val="center"/>
          </w:tcPr>
          <w:p w14:paraId="4DD298A7">
            <w:pPr>
              <w:pStyle w:val="2"/>
              <w:spacing w:before="0" w:line="360" w:lineRule="auto"/>
              <w:ind w:left="0"/>
              <w:jc w:val="center"/>
              <w:rPr>
                <w:color w:val="auto"/>
                <w:sz w:val="21"/>
                <w:szCs w:val="21"/>
                <w:highlight w:val="none"/>
                <w:lang w:val="en-US"/>
              </w:rPr>
            </w:pPr>
          </w:p>
        </w:tc>
      </w:tr>
      <w:tr w14:paraId="2796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236A5FA">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2C33D9D7">
            <w:pPr>
              <w:pStyle w:val="2"/>
              <w:spacing w:before="0" w:line="360" w:lineRule="auto"/>
              <w:ind w:left="0"/>
              <w:jc w:val="center"/>
              <w:rPr>
                <w:color w:val="auto"/>
                <w:sz w:val="21"/>
                <w:szCs w:val="21"/>
                <w:highlight w:val="none"/>
                <w:lang w:val="en-US"/>
              </w:rPr>
            </w:pPr>
          </w:p>
        </w:tc>
        <w:tc>
          <w:tcPr>
            <w:tcW w:w="814" w:type="dxa"/>
            <w:vAlign w:val="center"/>
          </w:tcPr>
          <w:p w14:paraId="3D555FB3">
            <w:pPr>
              <w:pStyle w:val="2"/>
              <w:spacing w:before="0" w:line="360" w:lineRule="auto"/>
              <w:ind w:left="0"/>
              <w:jc w:val="center"/>
              <w:rPr>
                <w:color w:val="auto"/>
                <w:sz w:val="21"/>
                <w:szCs w:val="21"/>
                <w:highlight w:val="none"/>
                <w:lang w:val="en-US"/>
              </w:rPr>
            </w:pPr>
          </w:p>
        </w:tc>
        <w:tc>
          <w:tcPr>
            <w:tcW w:w="1900" w:type="dxa"/>
            <w:vAlign w:val="center"/>
          </w:tcPr>
          <w:p w14:paraId="79D46F44">
            <w:pPr>
              <w:pStyle w:val="2"/>
              <w:spacing w:before="0" w:line="360" w:lineRule="auto"/>
              <w:ind w:left="0"/>
              <w:jc w:val="center"/>
              <w:rPr>
                <w:color w:val="auto"/>
                <w:sz w:val="21"/>
                <w:szCs w:val="21"/>
                <w:highlight w:val="none"/>
                <w:lang w:val="en-US"/>
              </w:rPr>
            </w:pPr>
          </w:p>
        </w:tc>
        <w:tc>
          <w:tcPr>
            <w:tcW w:w="1900" w:type="dxa"/>
            <w:vAlign w:val="center"/>
          </w:tcPr>
          <w:p w14:paraId="3AFE898E">
            <w:pPr>
              <w:pStyle w:val="2"/>
              <w:spacing w:before="0" w:line="360" w:lineRule="auto"/>
              <w:ind w:left="0"/>
              <w:jc w:val="center"/>
              <w:rPr>
                <w:color w:val="auto"/>
                <w:sz w:val="21"/>
                <w:szCs w:val="21"/>
                <w:highlight w:val="none"/>
                <w:lang w:val="en-US"/>
              </w:rPr>
            </w:pPr>
          </w:p>
        </w:tc>
        <w:tc>
          <w:tcPr>
            <w:tcW w:w="647" w:type="dxa"/>
            <w:vAlign w:val="center"/>
          </w:tcPr>
          <w:p w14:paraId="621BAC0A">
            <w:pPr>
              <w:pStyle w:val="2"/>
              <w:spacing w:before="0" w:line="360" w:lineRule="auto"/>
              <w:ind w:left="0"/>
              <w:jc w:val="center"/>
              <w:rPr>
                <w:color w:val="auto"/>
                <w:sz w:val="21"/>
                <w:szCs w:val="21"/>
                <w:highlight w:val="none"/>
                <w:lang w:val="en-US"/>
              </w:rPr>
            </w:pPr>
          </w:p>
        </w:tc>
        <w:tc>
          <w:tcPr>
            <w:tcW w:w="1386" w:type="dxa"/>
            <w:vAlign w:val="center"/>
          </w:tcPr>
          <w:p w14:paraId="50F3867A">
            <w:pPr>
              <w:pStyle w:val="2"/>
              <w:spacing w:before="0" w:line="360" w:lineRule="auto"/>
              <w:ind w:left="0"/>
              <w:jc w:val="center"/>
              <w:rPr>
                <w:color w:val="auto"/>
                <w:sz w:val="21"/>
                <w:szCs w:val="21"/>
                <w:highlight w:val="none"/>
                <w:lang w:val="en-US"/>
              </w:rPr>
            </w:pPr>
          </w:p>
        </w:tc>
        <w:tc>
          <w:tcPr>
            <w:tcW w:w="529" w:type="dxa"/>
            <w:vAlign w:val="center"/>
          </w:tcPr>
          <w:p w14:paraId="28BA868E">
            <w:pPr>
              <w:pStyle w:val="2"/>
              <w:spacing w:before="0" w:line="360" w:lineRule="auto"/>
              <w:ind w:left="0"/>
              <w:jc w:val="center"/>
              <w:rPr>
                <w:color w:val="auto"/>
                <w:sz w:val="21"/>
                <w:szCs w:val="21"/>
                <w:highlight w:val="none"/>
                <w:lang w:val="en-US"/>
              </w:rPr>
            </w:pPr>
          </w:p>
        </w:tc>
      </w:tr>
      <w:tr w14:paraId="345A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5DE85D12">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2594EE26">
            <w:pPr>
              <w:pStyle w:val="2"/>
              <w:spacing w:before="0" w:line="360" w:lineRule="auto"/>
              <w:ind w:left="0"/>
              <w:jc w:val="center"/>
              <w:rPr>
                <w:color w:val="auto"/>
                <w:sz w:val="21"/>
                <w:szCs w:val="21"/>
                <w:highlight w:val="none"/>
                <w:lang w:val="en-US"/>
              </w:rPr>
            </w:pPr>
          </w:p>
        </w:tc>
        <w:tc>
          <w:tcPr>
            <w:tcW w:w="814" w:type="dxa"/>
            <w:vAlign w:val="center"/>
          </w:tcPr>
          <w:p w14:paraId="413D81ED">
            <w:pPr>
              <w:pStyle w:val="2"/>
              <w:spacing w:before="0" w:line="360" w:lineRule="auto"/>
              <w:ind w:left="0"/>
              <w:jc w:val="center"/>
              <w:rPr>
                <w:color w:val="auto"/>
                <w:sz w:val="21"/>
                <w:szCs w:val="21"/>
                <w:highlight w:val="none"/>
                <w:lang w:val="en-US"/>
              </w:rPr>
            </w:pPr>
          </w:p>
        </w:tc>
        <w:tc>
          <w:tcPr>
            <w:tcW w:w="1900" w:type="dxa"/>
            <w:vAlign w:val="center"/>
          </w:tcPr>
          <w:p w14:paraId="7DD77B05">
            <w:pPr>
              <w:pStyle w:val="2"/>
              <w:spacing w:before="0" w:line="360" w:lineRule="auto"/>
              <w:ind w:left="0"/>
              <w:jc w:val="center"/>
              <w:rPr>
                <w:color w:val="auto"/>
                <w:sz w:val="21"/>
                <w:szCs w:val="21"/>
                <w:highlight w:val="none"/>
                <w:lang w:val="en-US"/>
              </w:rPr>
            </w:pPr>
          </w:p>
        </w:tc>
        <w:tc>
          <w:tcPr>
            <w:tcW w:w="1900" w:type="dxa"/>
            <w:vAlign w:val="center"/>
          </w:tcPr>
          <w:p w14:paraId="760FA8AD">
            <w:pPr>
              <w:pStyle w:val="2"/>
              <w:spacing w:before="0" w:line="360" w:lineRule="auto"/>
              <w:ind w:left="0"/>
              <w:jc w:val="center"/>
              <w:rPr>
                <w:color w:val="auto"/>
                <w:sz w:val="21"/>
                <w:szCs w:val="21"/>
                <w:highlight w:val="none"/>
                <w:lang w:val="en-US"/>
              </w:rPr>
            </w:pPr>
          </w:p>
        </w:tc>
        <w:tc>
          <w:tcPr>
            <w:tcW w:w="647" w:type="dxa"/>
            <w:vAlign w:val="center"/>
          </w:tcPr>
          <w:p w14:paraId="69D7B209">
            <w:pPr>
              <w:pStyle w:val="2"/>
              <w:spacing w:before="0" w:line="360" w:lineRule="auto"/>
              <w:ind w:left="0"/>
              <w:jc w:val="center"/>
              <w:rPr>
                <w:color w:val="auto"/>
                <w:sz w:val="21"/>
                <w:szCs w:val="21"/>
                <w:highlight w:val="none"/>
                <w:lang w:val="en-US"/>
              </w:rPr>
            </w:pPr>
          </w:p>
        </w:tc>
        <w:tc>
          <w:tcPr>
            <w:tcW w:w="1386" w:type="dxa"/>
            <w:vAlign w:val="center"/>
          </w:tcPr>
          <w:p w14:paraId="1A2ECBE2">
            <w:pPr>
              <w:pStyle w:val="2"/>
              <w:spacing w:before="0" w:line="360" w:lineRule="auto"/>
              <w:ind w:left="0"/>
              <w:jc w:val="center"/>
              <w:rPr>
                <w:color w:val="auto"/>
                <w:sz w:val="21"/>
                <w:szCs w:val="21"/>
                <w:highlight w:val="none"/>
                <w:lang w:val="en-US"/>
              </w:rPr>
            </w:pPr>
          </w:p>
        </w:tc>
        <w:tc>
          <w:tcPr>
            <w:tcW w:w="529" w:type="dxa"/>
            <w:vAlign w:val="center"/>
          </w:tcPr>
          <w:p w14:paraId="6EE4EB72">
            <w:pPr>
              <w:pStyle w:val="2"/>
              <w:spacing w:before="0" w:line="360" w:lineRule="auto"/>
              <w:ind w:left="0"/>
              <w:jc w:val="center"/>
              <w:rPr>
                <w:color w:val="auto"/>
                <w:sz w:val="21"/>
                <w:szCs w:val="21"/>
                <w:highlight w:val="none"/>
                <w:lang w:val="en-US"/>
              </w:rPr>
            </w:pPr>
          </w:p>
        </w:tc>
      </w:tr>
      <w:tr w14:paraId="306F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65EEEA59">
            <w:pPr>
              <w:pStyle w:val="2"/>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32459230">
            <w:pPr>
              <w:pStyle w:val="2"/>
              <w:spacing w:before="0" w:line="360" w:lineRule="auto"/>
              <w:ind w:left="0"/>
              <w:jc w:val="center"/>
              <w:rPr>
                <w:color w:val="auto"/>
                <w:sz w:val="21"/>
                <w:szCs w:val="21"/>
                <w:highlight w:val="none"/>
                <w:lang w:val="en-US"/>
              </w:rPr>
            </w:pPr>
          </w:p>
        </w:tc>
        <w:tc>
          <w:tcPr>
            <w:tcW w:w="814" w:type="dxa"/>
            <w:vAlign w:val="center"/>
          </w:tcPr>
          <w:p w14:paraId="08EBEEFC">
            <w:pPr>
              <w:pStyle w:val="2"/>
              <w:spacing w:before="0" w:line="360" w:lineRule="auto"/>
              <w:ind w:left="0"/>
              <w:jc w:val="center"/>
              <w:rPr>
                <w:color w:val="auto"/>
                <w:sz w:val="21"/>
                <w:szCs w:val="21"/>
                <w:highlight w:val="none"/>
                <w:lang w:val="en-US"/>
              </w:rPr>
            </w:pPr>
          </w:p>
        </w:tc>
        <w:tc>
          <w:tcPr>
            <w:tcW w:w="1900" w:type="dxa"/>
            <w:vAlign w:val="center"/>
          </w:tcPr>
          <w:p w14:paraId="17A9E7C9">
            <w:pPr>
              <w:pStyle w:val="2"/>
              <w:spacing w:before="0" w:line="360" w:lineRule="auto"/>
              <w:ind w:left="0"/>
              <w:jc w:val="center"/>
              <w:rPr>
                <w:color w:val="auto"/>
                <w:sz w:val="21"/>
                <w:szCs w:val="21"/>
                <w:highlight w:val="none"/>
                <w:lang w:val="en-US"/>
              </w:rPr>
            </w:pPr>
          </w:p>
        </w:tc>
        <w:tc>
          <w:tcPr>
            <w:tcW w:w="1900" w:type="dxa"/>
            <w:vAlign w:val="center"/>
          </w:tcPr>
          <w:p w14:paraId="488661BF">
            <w:pPr>
              <w:pStyle w:val="2"/>
              <w:spacing w:before="0" w:line="360" w:lineRule="auto"/>
              <w:ind w:left="0"/>
              <w:jc w:val="center"/>
              <w:rPr>
                <w:color w:val="auto"/>
                <w:sz w:val="21"/>
                <w:szCs w:val="21"/>
                <w:highlight w:val="none"/>
                <w:lang w:val="en-US"/>
              </w:rPr>
            </w:pPr>
          </w:p>
        </w:tc>
        <w:tc>
          <w:tcPr>
            <w:tcW w:w="647" w:type="dxa"/>
            <w:vAlign w:val="center"/>
          </w:tcPr>
          <w:p w14:paraId="709519CC">
            <w:pPr>
              <w:pStyle w:val="2"/>
              <w:spacing w:before="0" w:line="360" w:lineRule="auto"/>
              <w:ind w:left="0"/>
              <w:jc w:val="center"/>
              <w:rPr>
                <w:color w:val="auto"/>
                <w:sz w:val="21"/>
                <w:szCs w:val="21"/>
                <w:highlight w:val="none"/>
                <w:lang w:val="en-US"/>
              </w:rPr>
            </w:pPr>
          </w:p>
        </w:tc>
        <w:tc>
          <w:tcPr>
            <w:tcW w:w="1386" w:type="dxa"/>
            <w:vAlign w:val="center"/>
          </w:tcPr>
          <w:p w14:paraId="525A67FD">
            <w:pPr>
              <w:pStyle w:val="2"/>
              <w:spacing w:before="0" w:line="360" w:lineRule="auto"/>
              <w:ind w:left="0"/>
              <w:jc w:val="center"/>
              <w:rPr>
                <w:color w:val="auto"/>
                <w:sz w:val="21"/>
                <w:szCs w:val="21"/>
                <w:highlight w:val="none"/>
                <w:lang w:val="en-US"/>
              </w:rPr>
            </w:pPr>
          </w:p>
        </w:tc>
        <w:tc>
          <w:tcPr>
            <w:tcW w:w="529" w:type="dxa"/>
            <w:vAlign w:val="center"/>
          </w:tcPr>
          <w:p w14:paraId="7D6831ED">
            <w:pPr>
              <w:pStyle w:val="2"/>
              <w:spacing w:before="0" w:line="360" w:lineRule="auto"/>
              <w:ind w:left="0"/>
              <w:jc w:val="center"/>
              <w:rPr>
                <w:color w:val="auto"/>
                <w:sz w:val="21"/>
                <w:szCs w:val="21"/>
                <w:highlight w:val="none"/>
                <w:lang w:val="en-US"/>
              </w:rPr>
            </w:pPr>
          </w:p>
        </w:tc>
      </w:tr>
    </w:tbl>
    <w:p w14:paraId="7C7F9C11">
      <w:pPr>
        <w:pStyle w:val="2"/>
        <w:rPr>
          <w:color w:val="auto"/>
          <w:sz w:val="21"/>
          <w:szCs w:val="21"/>
          <w:highlight w:val="none"/>
          <w:lang w:val="en-US"/>
        </w:rPr>
      </w:pPr>
    </w:p>
    <w:p w14:paraId="1416B5F1">
      <w:pPr>
        <w:rPr>
          <w:rFonts w:ascii="宋体" w:hAnsi="宋体" w:cs="宋体"/>
          <w:color w:val="auto"/>
          <w:szCs w:val="21"/>
          <w:highlight w:val="none"/>
        </w:rPr>
      </w:pPr>
    </w:p>
    <w:p w14:paraId="63185017">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1196F8C2">
      <w:pPr>
        <w:pStyle w:val="2"/>
        <w:autoSpaceDE w:val="0"/>
        <w:autoSpaceDN w:val="0"/>
        <w:spacing w:before="0" w:line="360" w:lineRule="auto"/>
        <w:ind w:left="0" w:firstLine="420" w:firstLineChars="200"/>
        <w:rPr>
          <w:color w:val="auto"/>
          <w:sz w:val="21"/>
          <w:szCs w:val="21"/>
          <w:highlight w:val="none"/>
          <w:lang w:val="en-US"/>
        </w:rPr>
      </w:pPr>
    </w:p>
    <w:p w14:paraId="4D62A38D">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32A65612">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121B3D3">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6A201E45">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2E008AEB">
      <w:pPr>
        <w:pStyle w:val="2"/>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2ED49B29">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94C3D4B">
      <w:pPr>
        <w:rPr>
          <w:rFonts w:ascii="宋体" w:hAnsi="宋体" w:cs="宋体"/>
          <w:b/>
          <w:bCs/>
          <w:color w:val="auto"/>
          <w:sz w:val="24"/>
          <w:highlight w:val="none"/>
        </w:rPr>
      </w:pPr>
      <w:r>
        <w:rPr>
          <w:rFonts w:hint="eastAsia" w:ascii="宋体" w:hAnsi="宋体" w:cs="宋体"/>
          <w:b/>
          <w:bCs/>
          <w:color w:val="auto"/>
          <w:sz w:val="24"/>
          <w:highlight w:val="none"/>
        </w:rPr>
        <w:t>格式十二：</w:t>
      </w:r>
    </w:p>
    <w:p w14:paraId="65D41928">
      <w:pPr>
        <w:pStyle w:val="2"/>
        <w:spacing w:before="114"/>
        <w:ind w:left="490"/>
        <w:rPr>
          <w:color w:val="auto"/>
          <w:sz w:val="21"/>
          <w:szCs w:val="21"/>
          <w:highlight w:val="none"/>
        </w:rPr>
      </w:pPr>
      <w:r>
        <w:rPr>
          <w:rFonts w:hint="eastAsia"/>
          <w:color w:val="auto"/>
          <w:sz w:val="21"/>
          <w:szCs w:val="21"/>
          <w:highlight w:val="none"/>
        </w:rPr>
        <w:t>（以下格式文件由投标人根据需要选用）</w:t>
      </w:r>
    </w:p>
    <w:p w14:paraId="22372C55">
      <w:pPr>
        <w:pStyle w:val="2"/>
        <w:spacing w:before="8"/>
        <w:rPr>
          <w:color w:val="auto"/>
          <w:sz w:val="13"/>
          <w:highlight w:val="none"/>
        </w:rPr>
      </w:pPr>
    </w:p>
    <w:p w14:paraId="6BA9BB2F">
      <w:pPr>
        <w:pStyle w:val="4"/>
        <w:rPr>
          <w:rFonts w:ascii="宋体" w:hAnsi="宋体" w:cs="宋体"/>
          <w:color w:val="auto"/>
          <w:highlight w:val="none"/>
        </w:rPr>
      </w:pPr>
      <w:bookmarkStart w:id="149" w:name="_Toc20098"/>
      <w:r>
        <w:rPr>
          <w:rFonts w:hint="eastAsia" w:ascii="宋体" w:hAnsi="宋体" w:cs="宋体"/>
          <w:color w:val="auto"/>
          <w:highlight w:val="none"/>
        </w:rPr>
        <w:t>履约进度计划表</w:t>
      </w:r>
      <w:bookmarkEnd w:id="149"/>
    </w:p>
    <w:p w14:paraId="786D4BB3">
      <w:pPr>
        <w:pStyle w:val="2"/>
        <w:spacing w:before="2" w:after="1"/>
        <w:rPr>
          <w:b/>
          <w:color w:val="auto"/>
          <w:sz w:val="17"/>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57D92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6A8327">
            <w:pPr>
              <w:pStyle w:val="23"/>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1DC791E7">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43D7B336">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34E0CAB2">
            <w:pPr>
              <w:pStyle w:val="23"/>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09E32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3F8077A6">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145EFA25">
            <w:pPr>
              <w:pStyle w:val="23"/>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091B9E04">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1C21B038">
            <w:pPr>
              <w:pStyle w:val="23"/>
              <w:spacing w:line="360" w:lineRule="auto"/>
              <w:rPr>
                <w:rFonts w:ascii="宋体" w:hAnsi="宋体" w:cs="宋体"/>
                <w:color w:val="auto"/>
                <w:szCs w:val="21"/>
                <w:highlight w:val="none"/>
              </w:rPr>
            </w:pPr>
          </w:p>
        </w:tc>
      </w:tr>
      <w:tr w14:paraId="3AB52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F03553">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54B1E866">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7FC0811">
            <w:pPr>
              <w:pStyle w:val="23"/>
              <w:spacing w:line="360" w:lineRule="auto"/>
              <w:rPr>
                <w:rFonts w:ascii="宋体" w:hAnsi="宋体" w:cs="宋体"/>
                <w:color w:val="auto"/>
                <w:szCs w:val="21"/>
                <w:highlight w:val="none"/>
              </w:rPr>
            </w:pPr>
          </w:p>
        </w:tc>
        <w:tc>
          <w:tcPr>
            <w:tcW w:w="1354" w:type="pct"/>
            <w:shd w:val="clear" w:color="auto" w:fill="FFFFFF" w:themeFill="background1"/>
          </w:tcPr>
          <w:p w14:paraId="470787B0">
            <w:pPr>
              <w:pStyle w:val="23"/>
              <w:spacing w:line="360" w:lineRule="auto"/>
              <w:rPr>
                <w:rFonts w:ascii="宋体" w:hAnsi="宋体" w:cs="宋体"/>
                <w:color w:val="auto"/>
                <w:szCs w:val="21"/>
                <w:highlight w:val="none"/>
              </w:rPr>
            </w:pPr>
          </w:p>
        </w:tc>
      </w:tr>
      <w:tr w14:paraId="17AE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3DA0B988">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58319B51">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5AB32A3F">
            <w:pPr>
              <w:pStyle w:val="23"/>
              <w:spacing w:line="360" w:lineRule="auto"/>
              <w:rPr>
                <w:rFonts w:ascii="宋体" w:hAnsi="宋体" w:cs="宋体"/>
                <w:color w:val="auto"/>
                <w:szCs w:val="21"/>
                <w:highlight w:val="none"/>
              </w:rPr>
            </w:pPr>
          </w:p>
        </w:tc>
        <w:tc>
          <w:tcPr>
            <w:tcW w:w="1354" w:type="pct"/>
            <w:shd w:val="clear" w:color="auto" w:fill="FFFFFF" w:themeFill="background1"/>
          </w:tcPr>
          <w:p w14:paraId="3AA1CC80">
            <w:pPr>
              <w:pStyle w:val="23"/>
              <w:spacing w:line="360" w:lineRule="auto"/>
              <w:rPr>
                <w:rFonts w:ascii="宋体" w:hAnsi="宋体" w:cs="宋体"/>
                <w:color w:val="auto"/>
                <w:szCs w:val="21"/>
                <w:highlight w:val="none"/>
              </w:rPr>
            </w:pPr>
          </w:p>
        </w:tc>
      </w:tr>
      <w:tr w14:paraId="39DF3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F48290">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305C1956">
            <w:pPr>
              <w:pStyle w:val="23"/>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0D253985">
            <w:pPr>
              <w:pStyle w:val="23"/>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28B8A3D8">
            <w:pPr>
              <w:pStyle w:val="23"/>
              <w:spacing w:line="360" w:lineRule="auto"/>
              <w:rPr>
                <w:rFonts w:ascii="宋体" w:hAnsi="宋体" w:cs="宋体"/>
                <w:color w:val="auto"/>
                <w:szCs w:val="21"/>
                <w:highlight w:val="none"/>
              </w:rPr>
            </w:pPr>
          </w:p>
        </w:tc>
      </w:tr>
    </w:tbl>
    <w:p w14:paraId="7125DC9C">
      <w:pPr>
        <w:rPr>
          <w:rFonts w:ascii="宋体" w:hAnsi="宋体" w:cs="宋体"/>
          <w:color w:val="auto"/>
          <w:highlight w:val="none"/>
        </w:rPr>
      </w:pPr>
      <w:r>
        <w:rPr>
          <w:rFonts w:hint="eastAsia" w:ascii="宋体" w:hAnsi="宋体" w:cs="宋体"/>
          <w:color w:val="auto"/>
          <w:highlight w:val="none"/>
        </w:rPr>
        <w:br w:type="page"/>
      </w:r>
    </w:p>
    <w:p w14:paraId="43CDAAB7">
      <w:pPr>
        <w:outlineLvl w:val="1"/>
        <w:rPr>
          <w:rFonts w:ascii="宋体" w:hAnsi="宋体" w:cs="宋体"/>
          <w:b/>
          <w:bCs/>
          <w:color w:val="auto"/>
          <w:sz w:val="24"/>
          <w:szCs w:val="32"/>
          <w:highlight w:val="none"/>
        </w:rPr>
      </w:pPr>
      <w:bookmarkStart w:id="150" w:name="_Toc2912"/>
      <w:r>
        <w:rPr>
          <w:rFonts w:hint="eastAsia" w:ascii="宋体" w:hAnsi="宋体" w:cs="宋体"/>
          <w:b/>
          <w:bCs/>
          <w:color w:val="auto"/>
          <w:sz w:val="24"/>
          <w:szCs w:val="32"/>
          <w:highlight w:val="none"/>
        </w:rPr>
        <w:t>格式十三：</w:t>
      </w:r>
      <w:bookmarkEnd w:id="150"/>
    </w:p>
    <w:p w14:paraId="2657641D">
      <w:pPr>
        <w:pStyle w:val="2"/>
        <w:rPr>
          <w:color w:val="auto"/>
          <w:sz w:val="21"/>
          <w:szCs w:val="21"/>
          <w:highlight w:val="none"/>
        </w:rPr>
      </w:pPr>
      <w:r>
        <w:rPr>
          <w:rFonts w:hint="eastAsia"/>
          <w:color w:val="auto"/>
          <w:sz w:val="21"/>
          <w:szCs w:val="21"/>
          <w:highlight w:val="none"/>
        </w:rPr>
        <w:t>（以下格式文件由投标人根据需要选用）</w:t>
      </w:r>
    </w:p>
    <w:p w14:paraId="63BD6E10">
      <w:pPr>
        <w:rPr>
          <w:rFonts w:ascii="宋体" w:hAnsi="宋体" w:cs="宋体"/>
          <w:color w:val="auto"/>
          <w:sz w:val="20"/>
          <w:szCs w:val="20"/>
          <w:highlight w:val="none"/>
        </w:rPr>
      </w:pPr>
    </w:p>
    <w:p w14:paraId="2DEF2F47">
      <w:pPr>
        <w:pStyle w:val="2"/>
        <w:jc w:val="center"/>
        <w:rPr>
          <w:b/>
          <w:bCs/>
          <w:color w:val="auto"/>
          <w:highlight w:val="none"/>
        </w:rPr>
      </w:pPr>
      <w:r>
        <w:rPr>
          <w:rFonts w:hint="eastAsia"/>
          <w:b/>
          <w:bCs/>
          <w:color w:val="auto"/>
          <w:highlight w:val="none"/>
        </w:rPr>
        <w:t>各类证明材料</w:t>
      </w:r>
    </w:p>
    <w:p w14:paraId="669940BF">
      <w:pPr>
        <w:pStyle w:val="21"/>
        <w:tabs>
          <w:tab w:val="left" w:pos="673"/>
        </w:tabs>
        <w:spacing w:line="360" w:lineRule="auto"/>
        <w:ind w:firstLine="0" w:firstLineChars="0"/>
        <w:outlineLvl w:val="1"/>
        <w:rPr>
          <w:rFonts w:ascii="宋体" w:hAnsi="宋体" w:cs="宋体"/>
          <w:color w:val="auto"/>
          <w:szCs w:val="21"/>
          <w:highlight w:val="none"/>
        </w:rPr>
      </w:pPr>
      <w:bookmarkStart w:id="151" w:name="_Toc14919"/>
      <w:r>
        <w:rPr>
          <w:rFonts w:hint="eastAsia" w:ascii="宋体" w:hAnsi="宋体" w:cs="宋体"/>
          <w:color w:val="auto"/>
          <w:szCs w:val="21"/>
          <w:highlight w:val="none"/>
        </w:rPr>
        <w:t>1、招标文件要求提供的其他资料。</w:t>
      </w:r>
      <w:bookmarkEnd w:id="151"/>
    </w:p>
    <w:p w14:paraId="2C7AF753">
      <w:pPr>
        <w:pStyle w:val="21"/>
        <w:tabs>
          <w:tab w:val="left" w:pos="673"/>
        </w:tabs>
        <w:spacing w:line="360" w:lineRule="auto"/>
        <w:ind w:firstLine="0" w:firstLineChars="0"/>
        <w:outlineLvl w:val="1"/>
        <w:rPr>
          <w:rFonts w:ascii="宋体" w:hAnsi="宋体" w:cs="宋体"/>
          <w:color w:val="auto"/>
          <w:szCs w:val="21"/>
          <w:highlight w:val="none"/>
        </w:rPr>
      </w:pPr>
      <w:bookmarkStart w:id="152" w:name="_Toc7938"/>
      <w:r>
        <w:rPr>
          <w:rFonts w:hint="eastAsia" w:ascii="宋体" w:hAnsi="宋体" w:cs="宋体"/>
          <w:color w:val="auto"/>
          <w:szCs w:val="21"/>
          <w:highlight w:val="none"/>
        </w:rPr>
        <w:t>2、投标人认为需提供的其他资料。</w:t>
      </w:r>
      <w:bookmarkEnd w:id="152"/>
    </w:p>
    <w:p w14:paraId="7634745F">
      <w:pPr>
        <w:rPr>
          <w:rFonts w:ascii="宋体" w:hAnsi="宋体" w:cs="宋体"/>
          <w:color w:val="auto"/>
          <w:szCs w:val="21"/>
          <w:highlight w:val="none"/>
        </w:rPr>
      </w:pPr>
      <w:r>
        <w:rPr>
          <w:rFonts w:hint="eastAsia" w:ascii="宋体" w:hAnsi="宋体" w:cs="宋体"/>
          <w:color w:val="auto"/>
          <w:szCs w:val="21"/>
          <w:highlight w:val="none"/>
        </w:rPr>
        <w:br w:type="page"/>
      </w:r>
    </w:p>
    <w:p w14:paraId="5AFB27A1">
      <w:pPr>
        <w:pStyle w:val="21"/>
        <w:tabs>
          <w:tab w:val="left" w:pos="673"/>
        </w:tabs>
        <w:spacing w:line="360" w:lineRule="auto"/>
        <w:ind w:firstLine="0" w:firstLineChars="0"/>
        <w:outlineLvl w:val="1"/>
        <w:rPr>
          <w:rFonts w:ascii="宋体" w:hAnsi="宋体" w:cs="宋体"/>
          <w:b/>
          <w:bCs/>
          <w:color w:val="auto"/>
          <w:sz w:val="24"/>
          <w:highlight w:val="none"/>
        </w:rPr>
      </w:pPr>
      <w:bookmarkStart w:id="153" w:name="_Toc30382"/>
      <w:r>
        <w:rPr>
          <w:rFonts w:hint="eastAsia" w:ascii="宋体" w:hAnsi="宋体" w:cs="宋体"/>
          <w:b/>
          <w:bCs/>
          <w:color w:val="auto"/>
          <w:sz w:val="24"/>
          <w:highlight w:val="none"/>
        </w:rPr>
        <w:t>格式十四：</w:t>
      </w:r>
      <w:bookmarkEnd w:id="153"/>
    </w:p>
    <w:p w14:paraId="63FC0378">
      <w:pPr>
        <w:pStyle w:val="21"/>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EE59D01">
      <w:pPr>
        <w:rPr>
          <w:rFonts w:ascii="宋体" w:hAnsi="宋体" w:cs="宋体"/>
          <w:color w:val="auto"/>
          <w:highlight w:val="none"/>
        </w:rPr>
      </w:pPr>
    </w:p>
    <w:p w14:paraId="67ACD3B2">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24B61A35">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48DDFD54">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7DBA72A3">
      <w:pPr>
        <w:pStyle w:val="21"/>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5E33D296">
      <w:pPr>
        <w:spacing w:line="360" w:lineRule="auto"/>
        <w:ind w:firstLine="420" w:firstLineChars="200"/>
        <w:rPr>
          <w:rFonts w:ascii="宋体" w:hAnsi="宋体" w:cs="宋体"/>
          <w:color w:val="auto"/>
          <w:highlight w:val="none"/>
        </w:rPr>
      </w:pPr>
    </w:p>
    <w:p w14:paraId="57E5C52D">
      <w:pPr>
        <w:spacing w:line="480" w:lineRule="auto"/>
        <w:ind w:firstLine="420" w:firstLineChars="200"/>
        <w:rPr>
          <w:rFonts w:ascii="宋体" w:hAnsi="宋体" w:cs="宋体"/>
          <w:color w:val="auto"/>
          <w:highlight w:val="none"/>
        </w:rPr>
      </w:pPr>
      <w:r>
        <w:rPr>
          <w:rFonts w:hint="eastAsia" w:ascii="宋体" w:hAnsi="宋体" w:cs="宋体"/>
          <w:color w:val="auto"/>
          <w:highlight w:val="none"/>
        </w:rPr>
        <w:t>投标人法定名称（公章）：</w:t>
      </w:r>
    </w:p>
    <w:p w14:paraId="02C9AC3D">
      <w:pPr>
        <w:spacing w:line="480" w:lineRule="auto"/>
        <w:ind w:firstLine="420" w:firstLineChars="200"/>
        <w:rPr>
          <w:rFonts w:ascii="宋体" w:hAnsi="宋体" w:cs="宋体"/>
          <w:color w:val="auto"/>
          <w:highlight w:val="none"/>
        </w:rPr>
      </w:pPr>
      <w:r>
        <w:rPr>
          <w:rFonts w:hint="eastAsia" w:ascii="宋体" w:hAnsi="宋体" w:cs="宋体"/>
          <w:color w:val="auto"/>
          <w:highlight w:val="none"/>
        </w:rPr>
        <w:t>投标人法定地址：</w:t>
      </w:r>
    </w:p>
    <w:p w14:paraId="1E2F2F5E">
      <w:pPr>
        <w:spacing w:line="480" w:lineRule="auto"/>
        <w:ind w:firstLine="420" w:firstLineChars="200"/>
        <w:rPr>
          <w:rFonts w:ascii="宋体" w:hAnsi="宋体" w:cs="宋体"/>
          <w:color w:val="auto"/>
          <w:highlight w:val="none"/>
        </w:rPr>
      </w:pPr>
      <w:r>
        <w:rPr>
          <w:rFonts w:hint="eastAsia" w:ascii="宋体" w:hAnsi="宋体" w:cs="宋体"/>
          <w:color w:val="auto"/>
          <w:highlight w:val="none"/>
        </w:rPr>
        <w:t>投标人授权代表（签字或盖章）：</w:t>
      </w:r>
    </w:p>
    <w:p w14:paraId="4DB08419">
      <w:pPr>
        <w:spacing w:line="480" w:lineRule="auto"/>
        <w:ind w:firstLine="420" w:firstLineChars="200"/>
        <w:rPr>
          <w:rFonts w:ascii="宋体" w:hAnsi="宋体" w:cs="宋体"/>
          <w:color w:val="auto"/>
          <w:highlight w:val="none"/>
        </w:rPr>
      </w:pPr>
      <w:r>
        <w:rPr>
          <w:rFonts w:hint="eastAsia" w:ascii="宋体" w:hAnsi="宋体" w:cs="宋体"/>
          <w:color w:val="auto"/>
          <w:highlight w:val="none"/>
        </w:rPr>
        <w:t>电 话：</w:t>
      </w:r>
    </w:p>
    <w:p w14:paraId="1DC1CAE6">
      <w:pPr>
        <w:spacing w:line="480" w:lineRule="auto"/>
        <w:ind w:firstLine="420" w:firstLineChars="200"/>
        <w:rPr>
          <w:rFonts w:ascii="宋体" w:hAnsi="宋体" w:cs="宋体"/>
          <w:color w:val="auto"/>
          <w:highlight w:val="none"/>
        </w:rPr>
      </w:pPr>
      <w:r>
        <w:rPr>
          <w:rFonts w:hint="eastAsia" w:ascii="宋体" w:hAnsi="宋体" w:cs="宋体"/>
          <w:color w:val="auto"/>
          <w:highlight w:val="none"/>
        </w:rPr>
        <w:t>传 真：</w:t>
      </w:r>
    </w:p>
    <w:p w14:paraId="3ABDC654">
      <w:pPr>
        <w:pStyle w:val="21"/>
        <w:tabs>
          <w:tab w:val="left" w:pos="673"/>
        </w:tabs>
        <w:spacing w:line="480" w:lineRule="auto"/>
        <w:rPr>
          <w:rFonts w:ascii="宋体" w:hAnsi="宋体" w:cs="宋体"/>
          <w:color w:val="auto"/>
          <w:highlight w:val="none"/>
        </w:rPr>
      </w:pPr>
      <w:r>
        <w:rPr>
          <w:rFonts w:hint="eastAsia" w:ascii="宋体" w:hAnsi="宋体" w:cs="宋体"/>
          <w:color w:val="auto"/>
          <w:highlight w:val="none"/>
        </w:rPr>
        <w:t>承诺日期：</w:t>
      </w:r>
    </w:p>
    <w:p w14:paraId="614A447F">
      <w:pPr>
        <w:rPr>
          <w:rFonts w:ascii="宋体" w:hAnsi="宋体" w:cs="宋体"/>
          <w:color w:val="auto"/>
          <w:highlight w:val="none"/>
        </w:rPr>
      </w:pPr>
      <w:r>
        <w:rPr>
          <w:rFonts w:hint="eastAsia" w:ascii="宋体" w:hAnsi="宋体" w:cs="宋体"/>
          <w:color w:val="auto"/>
          <w:highlight w:val="none"/>
        </w:rPr>
        <w:br w:type="page"/>
      </w:r>
    </w:p>
    <w:p w14:paraId="4A5DDC49">
      <w:pPr>
        <w:pStyle w:val="21"/>
        <w:tabs>
          <w:tab w:val="left" w:pos="673"/>
        </w:tabs>
        <w:spacing w:line="360" w:lineRule="auto"/>
        <w:ind w:firstLine="0" w:firstLineChars="0"/>
        <w:outlineLvl w:val="1"/>
        <w:rPr>
          <w:rFonts w:ascii="宋体" w:hAnsi="宋体" w:cs="宋体"/>
          <w:b/>
          <w:bCs/>
          <w:color w:val="auto"/>
          <w:sz w:val="24"/>
          <w:highlight w:val="none"/>
        </w:rPr>
      </w:pPr>
      <w:bookmarkStart w:id="154" w:name="_Toc3970"/>
      <w:r>
        <w:rPr>
          <w:rFonts w:hint="eastAsia" w:ascii="宋体" w:hAnsi="宋体" w:cs="宋体"/>
          <w:b/>
          <w:bCs/>
          <w:color w:val="auto"/>
          <w:sz w:val="24"/>
          <w:highlight w:val="none"/>
        </w:rPr>
        <w:t>格式十五：</w:t>
      </w:r>
      <w:bookmarkEnd w:id="154"/>
    </w:p>
    <w:p w14:paraId="3FFF479D">
      <w:pPr>
        <w:pStyle w:val="2"/>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2D44B8E1">
      <w:pPr>
        <w:pStyle w:val="2"/>
        <w:spacing w:before="8"/>
        <w:rPr>
          <w:color w:val="auto"/>
          <w:sz w:val="21"/>
          <w:szCs w:val="21"/>
          <w:highlight w:val="none"/>
        </w:rPr>
      </w:pPr>
    </w:p>
    <w:p w14:paraId="7ECCD893">
      <w:pPr>
        <w:jc w:val="center"/>
        <w:outlineLvl w:val="1"/>
        <w:rPr>
          <w:rFonts w:ascii="宋体" w:hAnsi="宋体" w:cs="宋体"/>
          <w:b/>
          <w:bCs/>
          <w:color w:val="auto"/>
          <w:szCs w:val="21"/>
          <w:highlight w:val="none"/>
        </w:rPr>
      </w:pPr>
      <w:bookmarkStart w:id="155" w:name="_Toc4401"/>
      <w:r>
        <w:rPr>
          <w:rFonts w:hint="eastAsia" w:ascii="宋体" w:hAnsi="宋体" w:cs="宋体"/>
          <w:b/>
          <w:bCs/>
          <w:color w:val="auto"/>
          <w:szCs w:val="21"/>
          <w:highlight w:val="none"/>
        </w:rPr>
        <w:t>需要招标人提供的附加条件</w:t>
      </w:r>
      <w:bookmarkEnd w:id="155"/>
    </w:p>
    <w:p w14:paraId="29EEF720">
      <w:pPr>
        <w:pStyle w:val="2"/>
        <w:autoSpaceDE w:val="0"/>
        <w:autoSpaceDN w:val="0"/>
        <w:spacing w:before="0" w:line="360" w:lineRule="auto"/>
        <w:ind w:left="0"/>
        <w:rPr>
          <w:b/>
          <w:color w:val="auto"/>
          <w:sz w:val="21"/>
          <w:szCs w:val="21"/>
          <w:highlight w:val="none"/>
        </w:rPr>
      </w:pPr>
    </w:p>
    <w:tbl>
      <w:tblPr>
        <w:tblStyle w:val="15"/>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301C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B16F633">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30284E8">
            <w:pPr>
              <w:pStyle w:val="23"/>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19E8F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79029E53">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5F2AA2AE">
            <w:pPr>
              <w:pStyle w:val="23"/>
              <w:spacing w:line="360" w:lineRule="auto"/>
              <w:rPr>
                <w:rFonts w:ascii="宋体" w:hAnsi="宋体" w:cs="宋体"/>
                <w:color w:val="auto"/>
                <w:szCs w:val="21"/>
                <w:highlight w:val="none"/>
              </w:rPr>
            </w:pPr>
          </w:p>
        </w:tc>
      </w:tr>
      <w:tr w14:paraId="7AA3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144BAF1">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40C0D1F8">
            <w:pPr>
              <w:pStyle w:val="23"/>
              <w:spacing w:line="360" w:lineRule="auto"/>
              <w:rPr>
                <w:rFonts w:ascii="宋体" w:hAnsi="宋体" w:cs="宋体"/>
                <w:color w:val="auto"/>
                <w:szCs w:val="21"/>
                <w:highlight w:val="none"/>
              </w:rPr>
            </w:pPr>
          </w:p>
        </w:tc>
      </w:tr>
      <w:tr w14:paraId="49B19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DD6407B">
            <w:pPr>
              <w:pStyle w:val="23"/>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019AD15F">
            <w:pPr>
              <w:pStyle w:val="23"/>
              <w:spacing w:line="360" w:lineRule="auto"/>
              <w:rPr>
                <w:rFonts w:ascii="宋体" w:hAnsi="宋体" w:cs="宋体"/>
                <w:color w:val="auto"/>
                <w:szCs w:val="21"/>
                <w:highlight w:val="none"/>
              </w:rPr>
            </w:pPr>
          </w:p>
        </w:tc>
      </w:tr>
    </w:tbl>
    <w:p w14:paraId="5CB22A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127634C1">
      <w:pPr>
        <w:rPr>
          <w:rFonts w:ascii="宋体" w:hAnsi="宋体" w:cs="宋体"/>
          <w:color w:val="auto"/>
          <w:sz w:val="20"/>
          <w:szCs w:val="20"/>
          <w:highlight w:val="none"/>
        </w:rPr>
      </w:pPr>
      <w:r>
        <w:rPr>
          <w:rFonts w:hint="eastAsia" w:ascii="宋体" w:hAnsi="宋体" w:cs="宋体"/>
          <w:color w:val="auto"/>
          <w:sz w:val="20"/>
          <w:szCs w:val="20"/>
          <w:highlight w:val="none"/>
        </w:rPr>
        <w:br w:type="page"/>
      </w:r>
    </w:p>
    <w:p w14:paraId="12DE720A">
      <w:pPr>
        <w:pStyle w:val="2"/>
        <w:outlineLvl w:val="1"/>
        <w:rPr>
          <w:b/>
          <w:bCs/>
          <w:color w:val="auto"/>
          <w:highlight w:val="none"/>
          <w:lang w:val="en-US"/>
        </w:rPr>
      </w:pPr>
      <w:bookmarkStart w:id="156" w:name="_Toc25747"/>
      <w:r>
        <w:rPr>
          <w:rFonts w:hint="eastAsia"/>
          <w:b/>
          <w:bCs/>
          <w:color w:val="auto"/>
          <w:highlight w:val="none"/>
          <w:lang w:val="en-US"/>
        </w:rPr>
        <w:t>格式十六：</w:t>
      </w:r>
      <w:bookmarkEnd w:id="156"/>
    </w:p>
    <w:p w14:paraId="3E39A3ED">
      <w:pPr>
        <w:pStyle w:val="2"/>
        <w:spacing w:before="114"/>
        <w:ind w:left="490"/>
        <w:rPr>
          <w:color w:val="auto"/>
          <w:sz w:val="21"/>
          <w:szCs w:val="21"/>
          <w:highlight w:val="none"/>
        </w:rPr>
      </w:pPr>
      <w:r>
        <w:rPr>
          <w:rFonts w:hint="eastAsia"/>
          <w:color w:val="auto"/>
          <w:sz w:val="21"/>
          <w:szCs w:val="21"/>
          <w:highlight w:val="none"/>
        </w:rPr>
        <w:t>（以下格式文件由</w:t>
      </w:r>
      <w:r>
        <w:rPr>
          <w:rFonts w:hint="eastAsia"/>
          <w:color w:val="auto"/>
          <w:sz w:val="20"/>
          <w:szCs w:val="20"/>
          <w:highlight w:val="none"/>
        </w:rPr>
        <w:t>投标人</w:t>
      </w:r>
      <w:r>
        <w:rPr>
          <w:rFonts w:hint="eastAsia"/>
          <w:color w:val="auto"/>
          <w:sz w:val="21"/>
          <w:szCs w:val="21"/>
          <w:highlight w:val="none"/>
        </w:rPr>
        <w:t>根据需要选用）</w:t>
      </w:r>
    </w:p>
    <w:p w14:paraId="30FFC701">
      <w:pPr>
        <w:pStyle w:val="2"/>
        <w:spacing w:before="140"/>
        <w:ind w:left="490"/>
        <w:rPr>
          <w:color w:val="auto"/>
          <w:sz w:val="21"/>
          <w:szCs w:val="21"/>
          <w:highlight w:val="none"/>
        </w:rPr>
      </w:pPr>
      <w:r>
        <w:rPr>
          <w:rFonts w:hint="eastAsia"/>
          <w:color w:val="auto"/>
          <w:sz w:val="21"/>
          <w:szCs w:val="21"/>
          <w:highlight w:val="none"/>
        </w:rPr>
        <w:t>项目实施方案、质量保证及售后服务承诺等内容和格式自拟。</w:t>
      </w:r>
    </w:p>
    <w:p w14:paraId="7DFCB653">
      <w:pPr>
        <w:rPr>
          <w:rFonts w:ascii="宋体" w:hAnsi="宋体" w:cs="宋体"/>
          <w:color w:val="auto"/>
          <w:szCs w:val="21"/>
          <w:highlight w:val="none"/>
        </w:rPr>
      </w:pPr>
      <w:r>
        <w:rPr>
          <w:rFonts w:hint="eastAsia" w:ascii="宋体" w:hAnsi="宋体" w:cs="宋体"/>
          <w:color w:val="auto"/>
          <w:szCs w:val="21"/>
          <w:highlight w:val="none"/>
        </w:rPr>
        <w:br w:type="page"/>
      </w:r>
    </w:p>
    <w:p w14:paraId="58312BEC">
      <w:pPr>
        <w:pStyle w:val="3"/>
        <w:rPr>
          <w:rFonts w:ascii="宋体" w:hAnsi="宋体" w:cs="宋体"/>
          <w:color w:val="auto"/>
          <w:highlight w:val="none"/>
        </w:rPr>
      </w:pPr>
      <w:bookmarkStart w:id="157" w:name="_Toc27211"/>
      <w:r>
        <w:rPr>
          <w:rFonts w:hint="eastAsia" w:ascii="宋体" w:hAnsi="宋体" w:cs="宋体"/>
          <w:color w:val="auto"/>
          <w:highlight w:val="none"/>
        </w:rPr>
        <w:t>第七篇 开标文件格式</w:t>
      </w:r>
      <w:bookmarkEnd w:id="157"/>
    </w:p>
    <w:p w14:paraId="6E5DB067">
      <w:pPr>
        <w:jc w:val="center"/>
        <w:outlineLvl w:val="1"/>
        <w:rPr>
          <w:rFonts w:ascii="宋体" w:hAnsi="宋体" w:cs="宋体"/>
          <w:b/>
          <w:bCs/>
          <w:color w:val="auto"/>
          <w:highlight w:val="none"/>
        </w:rPr>
      </w:pPr>
      <w:bookmarkStart w:id="158" w:name="_Toc32249"/>
      <w:r>
        <w:rPr>
          <w:rFonts w:hint="eastAsia" w:ascii="宋体" w:hAnsi="宋体" w:cs="宋体"/>
          <w:b/>
          <w:bCs/>
          <w:color w:val="auto"/>
          <w:highlight w:val="none"/>
        </w:rPr>
        <w:t>（封面格式仅供参考）</w:t>
      </w:r>
      <w:bookmarkEnd w:id="158"/>
    </w:p>
    <w:p w14:paraId="7D2AB6CD">
      <w:pPr>
        <w:jc w:val="center"/>
        <w:rPr>
          <w:rFonts w:ascii="宋体" w:hAnsi="宋体" w:cs="宋体"/>
          <w:b/>
          <w:color w:val="auto"/>
          <w:spacing w:val="10"/>
          <w:kern w:val="0"/>
          <w:sz w:val="38"/>
          <w:szCs w:val="38"/>
          <w:highlight w:val="none"/>
          <w:lang w:val="zh-CN" w:bidi="zh-CN"/>
        </w:rPr>
      </w:pPr>
    </w:p>
    <w:p w14:paraId="75E2A007">
      <w:pPr>
        <w:jc w:val="center"/>
        <w:rPr>
          <w:rFonts w:ascii="宋体" w:hAnsi="宋体" w:cs="宋体"/>
          <w:b/>
          <w:color w:val="auto"/>
          <w:spacing w:val="10"/>
          <w:kern w:val="0"/>
          <w:sz w:val="38"/>
          <w:szCs w:val="38"/>
          <w:highlight w:val="none"/>
          <w:lang w:val="zh-CN" w:bidi="zh-CN"/>
        </w:rPr>
      </w:pPr>
    </w:p>
    <w:p w14:paraId="665AEE7C">
      <w:pPr>
        <w:jc w:val="center"/>
        <w:rPr>
          <w:rFonts w:ascii="宋体" w:hAnsi="宋体" w:cs="宋体"/>
          <w:b/>
          <w:color w:val="auto"/>
          <w:spacing w:val="10"/>
          <w:kern w:val="0"/>
          <w:sz w:val="38"/>
          <w:szCs w:val="38"/>
          <w:highlight w:val="none"/>
          <w:lang w:val="zh-CN" w:bidi="zh-CN"/>
        </w:rPr>
      </w:pPr>
    </w:p>
    <w:p w14:paraId="776E089B">
      <w:pPr>
        <w:jc w:val="center"/>
        <w:outlineLvl w:val="2"/>
        <w:rPr>
          <w:rFonts w:ascii="宋体" w:hAnsi="宋体" w:cs="宋体"/>
          <w:b/>
          <w:color w:val="auto"/>
          <w:kern w:val="0"/>
          <w:sz w:val="38"/>
          <w:szCs w:val="38"/>
          <w:highlight w:val="none"/>
          <w:lang w:val="zh-CN" w:bidi="zh-CN"/>
        </w:rPr>
      </w:pPr>
      <w:bookmarkStart w:id="159" w:name="_Toc10015"/>
      <w:r>
        <w:rPr>
          <w:rFonts w:hint="eastAsia" w:ascii="宋体" w:hAnsi="宋体" w:cs="宋体"/>
          <w:b/>
          <w:color w:val="auto"/>
          <w:spacing w:val="10"/>
          <w:kern w:val="0"/>
          <w:sz w:val="38"/>
          <w:szCs w:val="38"/>
          <w:highlight w:val="none"/>
          <w:lang w:val="zh-CN" w:bidi="zh-CN"/>
        </w:rPr>
        <w:t>开标文件封面</w:t>
      </w:r>
      <w:bookmarkEnd w:id="159"/>
    </w:p>
    <w:p w14:paraId="6F65EA5E">
      <w:pPr>
        <w:autoSpaceDE w:val="0"/>
        <w:autoSpaceDN w:val="0"/>
        <w:spacing w:before="11"/>
        <w:jc w:val="center"/>
        <w:rPr>
          <w:rFonts w:ascii="宋体" w:hAnsi="宋体" w:cs="宋体"/>
          <w:b/>
          <w:color w:val="auto"/>
          <w:sz w:val="46"/>
          <w:szCs w:val="19"/>
          <w:highlight w:val="none"/>
          <w:lang w:val="zh-CN" w:bidi="zh-CN"/>
        </w:rPr>
      </w:pPr>
    </w:p>
    <w:p w14:paraId="6C899460">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8186"/>
      <w:r>
        <w:rPr>
          <w:rFonts w:hint="eastAsia" w:ascii="宋体" w:hAnsi="宋体" w:cs="宋体"/>
          <w:b/>
          <w:color w:val="auto"/>
          <w:spacing w:val="12"/>
          <w:kern w:val="0"/>
          <w:sz w:val="38"/>
          <w:szCs w:val="22"/>
          <w:highlight w:val="none"/>
          <w:lang w:val="zh-CN" w:bidi="zh-CN"/>
        </w:rPr>
        <w:t>（项目名称</w:t>
      </w:r>
      <w:r>
        <w:rPr>
          <w:rFonts w:hint="eastAsia"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开标文件封面</w:t>
      </w:r>
      <w:bookmarkEnd w:id="160"/>
    </w:p>
    <w:p w14:paraId="646EE229">
      <w:pPr>
        <w:autoSpaceDE w:val="0"/>
        <w:autoSpaceDN w:val="0"/>
        <w:spacing w:line="479" w:lineRule="exact"/>
        <w:jc w:val="center"/>
        <w:rPr>
          <w:rFonts w:ascii="宋体" w:hAnsi="宋体" w:cs="宋体"/>
          <w:b/>
          <w:bCs/>
          <w:color w:val="auto"/>
          <w:sz w:val="24"/>
          <w:highlight w:val="none"/>
          <w:lang w:val="zh-CN" w:bidi="zh-CN"/>
        </w:rPr>
      </w:pPr>
    </w:p>
    <w:p w14:paraId="4AB9BD3E">
      <w:pPr>
        <w:autoSpaceDE w:val="0"/>
        <w:autoSpaceDN w:val="0"/>
        <w:jc w:val="center"/>
        <w:rPr>
          <w:rFonts w:ascii="宋体" w:hAnsi="宋体" w:cs="宋体"/>
          <w:b/>
          <w:color w:val="auto"/>
          <w:sz w:val="28"/>
          <w:szCs w:val="19"/>
          <w:highlight w:val="none"/>
          <w:lang w:val="zh-CN" w:bidi="zh-CN"/>
        </w:rPr>
      </w:pPr>
    </w:p>
    <w:p w14:paraId="639FBE54">
      <w:pPr>
        <w:autoSpaceDE w:val="0"/>
        <w:autoSpaceDN w:val="0"/>
        <w:jc w:val="center"/>
        <w:rPr>
          <w:rFonts w:ascii="宋体" w:hAnsi="宋体" w:cs="宋体"/>
          <w:b/>
          <w:color w:val="auto"/>
          <w:sz w:val="28"/>
          <w:szCs w:val="19"/>
          <w:highlight w:val="none"/>
          <w:lang w:val="zh-CN" w:bidi="zh-CN"/>
        </w:rPr>
      </w:pPr>
    </w:p>
    <w:p w14:paraId="49630F0C">
      <w:pPr>
        <w:autoSpaceDE w:val="0"/>
        <w:autoSpaceDN w:val="0"/>
        <w:jc w:val="center"/>
        <w:rPr>
          <w:rFonts w:ascii="宋体" w:hAnsi="宋体" w:cs="宋体"/>
          <w:b/>
          <w:color w:val="auto"/>
          <w:sz w:val="28"/>
          <w:szCs w:val="19"/>
          <w:highlight w:val="none"/>
          <w:lang w:val="zh-CN" w:bidi="zh-CN"/>
        </w:rPr>
      </w:pPr>
    </w:p>
    <w:p w14:paraId="6793EB30">
      <w:pPr>
        <w:autoSpaceDE w:val="0"/>
        <w:autoSpaceDN w:val="0"/>
        <w:jc w:val="center"/>
        <w:rPr>
          <w:rFonts w:ascii="宋体" w:hAnsi="宋体" w:cs="宋体"/>
          <w:b/>
          <w:color w:val="auto"/>
          <w:sz w:val="28"/>
          <w:szCs w:val="19"/>
          <w:highlight w:val="none"/>
          <w:lang w:val="zh-CN" w:bidi="zh-CN"/>
        </w:rPr>
      </w:pPr>
    </w:p>
    <w:p w14:paraId="17CD7096">
      <w:pPr>
        <w:autoSpaceDE w:val="0"/>
        <w:autoSpaceDN w:val="0"/>
        <w:jc w:val="center"/>
        <w:rPr>
          <w:rFonts w:ascii="宋体" w:hAnsi="宋体" w:cs="宋体"/>
          <w:b/>
          <w:color w:val="auto"/>
          <w:sz w:val="28"/>
          <w:szCs w:val="19"/>
          <w:highlight w:val="none"/>
          <w:lang w:val="zh-CN" w:bidi="zh-CN"/>
        </w:rPr>
      </w:pPr>
    </w:p>
    <w:p w14:paraId="32A801A1">
      <w:pPr>
        <w:autoSpaceDE w:val="0"/>
        <w:autoSpaceDN w:val="0"/>
        <w:jc w:val="center"/>
        <w:rPr>
          <w:rFonts w:ascii="宋体" w:hAnsi="宋体" w:cs="宋体"/>
          <w:b/>
          <w:color w:val="auto"/>
          <w:sz w:val="28"/>
          <w:szCs w:val="19"/>
          <w:highlight w:val="none"/>
          <w:lang w:val="zh-CN" w:bidi="zh-CN"/>
        </w:rPr>
      </w:pPr>
    </w:p>
    <w:p w14:paraId="132DBECF">
      <w:pPr>
        <w:autoSpaceDE w:val="0"/>
        <w:autoSpaceDN w:val="0"/>
        <w:spacing w:before="8"/>
        <w:jc w:val="center"/>
        <w:rPr>
          <w:rFonts w:ascii="宋体" w:hAnsi="宋体" w:cs="宋体"/>
          <w:b/>
          <w:color w:val="auto"/>
          <w:sz w:val="38"/>
          <w:szCs w:val="19"/>
          <w:highlight w:val="none"/>
          <w:lang w:val="zh-CN" w:bidi="zh-CN"/>
        </w:rPr>
      </w:pPr>
    </w:p>
    <w:p w14:paraId="418F6922">
      <w:pPr>
        <w:autoSpaceDE w:val="0"/>
        <w:autoSpaceDN w:val="0"/>
        <w:spacing w:line="237" w:lineRule="auto"/>
        <w:jc w:val="center"/>
        <w:rPr>
          <w:rFonts w:ascii="宋体" w:hAnsi="宋体" w:cs="宋体"/>
          <w:b/>
          <w:color w:val="auto"/>
          <w:kern w:val="0"/>
          <w:sz w:val="24"/>
          <w:szCs w:val="22"/>
          <w:highlight w:val="none"/>
          <w:lang w:val="zh-CN" w:bidi="zh-CN"/>
        </w:rPr>
      </w:pPr>
      <w:r>
        <w:rPr>
          <w:rFonts w:hint="eastAsia" w:ascii="宋体" w:hAnsi="宋体" w:cs="宋体"/>
          <w:b/>
          <w:color w:val="auto"/>
          <w:spacing w:val="10"/>
          <w:kern w:val="0"/>
          <w:sz w:val="24"/>
          <w:szCs w:val="22"/>
          <w:highlight w:val="none"/>
          <w:lang w:val="zh-CN" w:bidi="zh-CN"/>
        </w:rPr>
        <w:t>项目编号：</w:t>
      </w:r>
    </w:p>
    <w:p w14:paraId="1B0C64D6">
      <w:pPr>
        <w:autoSpaceDE w:val="0"/>
        <w:autoSpaceDN w:val="0"/>
        <w:spacing w:before="113"/>
        <w:jc w:val="cente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t>所投采购包：第 包</w:t>
      </w:r>
    </w:p>
    <w:p w14:paraId="171FB590">
      <w:pPr>
        <w:autoSpaceDE w:val="0"/>
        <w:autoSpaceDN w:val="0"/>
        <w:jc w:val="center"/>
        <w:rPr>
          <w:rFonts w:ascii="宋体" w:hAnsi="宋体" w:cs="宋体"/>
          <w:b/>
          <w:color w:val="auto"/>
          <w:sz w:val="24"/>
          <w:szCs w:val="19"/>
          <w:highlight w:val="none"/>
          <w:lang w:val="zh-CN" w:bidi="zh-CN"/>
        </w:rPr>
      </w:pPr>
    </w:p>
    <w:p w14:paraId="398C4BAB">
      <w:pPr>
        <w:autoSpaceDE w:val="0"/>
        <w:autoSpaceDN w:val="0"/>
        <w:jc w:val="center"/>
        <w:rPr>
          <w:rFonts w:ascii="宋体" w:hAnsi="宋体" w:cs="宋体"/>
          <w:b/>
          <w:color w:val="auto"/>
          <w:sz w:val="24"/>
          <w:szCs w:val="19"/>
          <w:highlight w:val="none"/>
          <w:lang w:val="zh-CN" w:bidi="zh-CN"/>
        </w:rPr>
      </w:pPr>
    </w:p>
    <w:p w14:paraId="15643B75">
      <w:pPr>
        <w:autoSpaceDE w:val="0"/>
        <w:autoSpaceDN w:val="0"/>
        <w:jc w:val="center"/>
        <w:rPr>
          <w:rFonts w:ascii="宋体" w:hAnsi="宋体" w:cs="宋体"/>
          <w:b/>
          <w:color w:val="auto"/>
          <w:sz w:val="24"/>
          <w:szCs w:val="19"/>
          <w:highlight w:val="none"/>
          <w:lang w:val="zh-CN" w:bidi="zh-CN"/>
        </w:rPr>
      </w:pPr>
    </w:p>
    <w:p w14:paraId="38531134">
      <w:pPr>
        <w:autoSpaceDE w:val="0"/>
        <w:autoSpaceDN w:val="0"/>
        <w:jc w:val="center"/>
        <w:rPr>
          <w:rFonts w:ascii="宋体" w:hAnsi="宋体" w:cs="宋体"/>
          <w:b/>
          <w:color w:val="auto"/>
          <w:sz w:val="24"/>
          <w:szCs w:val="19"/>
          <w:highlight w:val="none"/>
          <w:lang w:val="zh-CN" w:bidi="zh-CN"/>
        </w:rPr>
      </w:pPr>
    </w:p>
    <w:p w14:paraId="7751B208">
      <w:pPr>
        <w:jc w:val="cente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t>（投标人名称） 年 月</w:t>
      </w:r>
      <w:r>
        <w:rPr>
          <w:rFonts w:hint="eastAsia" w:ascii="宋体" w:hAnsi="宋体" w:cs="宋体"/>
          <w:b/>
          <w:color w:val="auto"/>
          <w:kern w:val="0"/>
          <w:sz w:val="24"/>
          <w:szCs w:val="22"/>
          <w:highlight w:val="none"/>
          <w:lang w:bidi="zh-CN"/>
        </w:rPr>
        <w:t xml:space="preserve">  </w:t>
      </w:r>
      <w:r>
        <w:rPr>
          <w:rFonts w:hint="eastAsia" w:ascii="宋体" w:hAnsi="宋体" w:cs="宋体"/>
          <w:b/>
          <w:color w:val="auto"/>
          <w:kern w:val="0"/>
          <w:sz w:val="24"/>
          <w:szCs w:val="22"/>
          <w:highlight w:val="none"/>
          <w:lang w:val="zh-CN" w:bidi="zh-CN"/>
        </w:rPr>
        <w:t>日</w:t>
      </w:r>
    </w:p>
    <w:p w14:paraId="3C0012D0">
      <w:pPr>
        <w:rPr>
          <w:rFonts w:ascii="宋体" w:hAnsi="宋体" w:cs="宋体"/>
          <w:b/>
          <w:color w:val="auto"/>
          <w:kern w:val="0"/>
          <w:sz w:val="24"/>
          <w:szCs w:val="22"/>
          <w:highlight w:val="none"/>
          <w:lang w:val="zh-CN" w:bidi="zh-CN"/>
        </w:rPr>
      </w:pPr>
      <w:r>
        <w:rPr>
          <w:rFonts w:hint="eastAsia" w:ascii="宋体" w:hAnsi="宋体" w:cs="宋体"/>
          <w:b/>
          <w:color w:val="auto"/>
          <w:kern w:val="0"/>
          <w:sz w:val="24"/>
          <w:szCs w:val="22"/>
          <w:highlight w:val="none"/>
          <w:lang w:val="zh-CN" w:bidi="zh-CN"/>
        </w:rPr>
        <w:br w:type="page"/>
      </w:r>
    </w:p>
    <w:p w14:paraId="10891BC6">
      <w:pPr>
        <w:pStyle w:val="2"/>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0A637B05">
      <w:pPr>
        <w:pStyle w:val="2"/>
        <w:spacing w:before="0" w:line="360" w:lineRule="auto"/>
        <w:ind w:left="0"/>
        <w:outlineLvl w:val="1"/>
        <w:rPr>
          <w:b/>
          <w:bCs/>
          <w:color w:val="auto"/>
          <w:sz w:val="21"/>
          <w:szCs w:val="21"/>
          <w:highlight w:val="none"/>
          <w:lang w:val="en-US"/>
        </w:rPr>
      </w:pPr>
      <w:bookmarkStart w:id="161" w:name="_Toc32100"/>
      <w:r>
        <w:rPr>
          <w:rFonts w:hint="eastAsia"/>
          <w:b/>
          <w:bCs/>
          <w:color w:val="auto"/>
          <w:sz w:val="21"/>
          <w:szCs w:val="21"/>
          <w:highlight w:val="none"/>
          <w:lang w:val="en-US"/>
        </w:rPr>
        <w:t>1、开标一览表</w:t>
      </w:r>
      <w:bookmarkEnd w:id="161"/>
    </w:p>
    <w:p w14:paraId="43B4109B">
      <w:pPr>
        <w:spacing w:line="360" w:lineRule="auto"/>
        <w:outlineLvl w:val="1"/>
        <w:rPr>
          <w:rFonts w:ascii="宋体" w:hAnsi="宋体" w:cs="宋体"/>
          <w:b/>
          <w:bCs/>
          <w:color w:val="auto"/>
          <w:szCs w:val="21"/>
          <w:highlight w:val="none"/>
        </w:rPr>
      </w:pPr>
      <w:bookmarkStart w:id="162" w:name="_Toc8054"/>
      <w:r>
        <w:rPr>
          <w:rFonts w:hint="eastAsia" w:ascii="宋体" w:hAnsi="宋体" w:cs="宋体"/>
          <w:b/>
          <w:bCs/>
          <w:color w:val="auto"/>
          <w:szCs w:val="21"/>
          <w:highlight w:val="none"/>
        </w:rPr>
        <w:t>2、分项报价表</w:t>
      </w:r>
      <w:bookmarkEnd w:id="162"/>
    </w:p>
    <w:p w14:paraId="36FE50CB">
      <w:pPr>
        <w:pStyle w:val="2"/>
        <w:spacing w:before="0" w:line="360" w:lineRule="auto"/>
        <w:ind w:left="0"/>
        <w:outlineLvl w:val="1"/>
        <w:rPr>
          <w:b/>
          <w:bCs/>
          <w:color w:val="auto"/>
          <w:sz w:val="21"/>
          <w:szCs w:val="21"/>
          <w:highlight w:val="none"/>
          <w:lang w:val="en-US"/>
        </w:rPr>
      </w:pPr>
      <w:bookmarkStart w:id="163" w:name="_Toc5011"/>
      <w:r>
        <w:rPr>
          <w:rFonts w:hint="eastAsia"/>
          <w:b/>
          <w:bCs/>
          <w:color w:val="auto"/>
          <w:sz w:val="21"/>
          <w:szCs w:val="21"/>
          <w:highlight w:val="none"/>
          <w:lang w:val="en-US"/>
        </w:rPr>
        <w:t>3、法定代表人证明书</w:t>
      </w:r>
      <w:bookmarkEnd w:id="163"/>
    </w:p>
    <w:p w14:paraId="2B9AEDBD">
      <w:pPr>
        <w:pStyle w:val="2"/>
        <w:spacing w:before="0" w:line="360" w:lineRule="auto"/>
        <w:ind w:left="0"/>
        <w:outlineLvl w:val="1"/>
        <w:rPr>
          <w:b/>
          <w:bCs/>
          <w:color w:val="auto"/>
          <w:sz w:val="21"/>
          <w:szCs w:val="21"/>
          <w:highlight w:val="none"/>
          <w:lang w:val="en-US"/>
        </w:rPr>
      </w:pPr>
      <w:bookmarkStart w:id="164" w:name="_Toc27439"/>
      <w:r>
        <w:rPr>
          <w:rFonts w:hint="eastAsia"/>
          <w:b/>
          <w:bCs/>
          <w:color w:val="auto"/>
          <w:sz w:val="21"/>
          <w:szCs w:val="21"/>
          <w:highlight w:val="none"/>
          <w:lang w:val="en-US"/>
        </w:rPr>
        <w:t>4、法定代表人授权书</w:t>
      </w:r>
      <w:bookmarkEnd w:id="164"/>
    </w:p>
    <w:p w14:paraId="7205C727">
      <w:pPr>
        <w:spacing w:line="360" w:lineRule="auto"/>
        <w:outlineLvl w:val="1"/>
        <w:rPr>
          <w:rFonts w:ascii="宋体" w:hAnsi="宋体" w:cs="宋体"/>
          <w:b/>
          <w:bCs/>
          <w:color w:val="auto"/>
          <w:szCs w:val="21"/>
          <w:highlight w:val="none"/>
        </w:rPr>
      </w:pPr>
      <w:bookmarkStart w:id="165" w:name="_Toc16304"/>
      <w:r>
        <w:rPr>
          <w:rFonts w:hint="eastAsia" w:ascii="宋体" w:hAnsi="宋体" w:cs="宋体"/>
          <w:b/>
          <w:bCs/>
          <w:color w:val="auto"/>
          <w:szCs w:val="21"/>
          <w:highlight w:val="none"/>
        </w:rPr>
        <w:t>5、投标保证金</w:t>
      </w:r>
      <w:bookmarkEnd w:id="165"/>
    </w:p>
    <w:p w14:paraId="10EF03DA">
      <w:pPr>
        <w:rPr>
          <w:rFonts w:ascii="宋体" w:hAnsi="宋体" w:cs="宋体"/>
          <w:color w:val="auto"/>
          <w:highlight w:val="none"/>
        </w:rPr>
      </w:pPr>
    </w:p>
    <w:p w14:paraId="5734E5E4">
      <w:pPr>
        <w:pStyle w:val="2"/>
        <w:rPr>
          <w:color w:val="auto"/>
          <w:highlight w:val="none"/>
          <w:lang w:val="en-US"/>
        </w:rPr>
      </w:pPr>
    </w:p>
    <w:p w14:paraId="1993A2BE">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505C17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若投标人采用担保函形式的，则无需密封在“开标文件”内，投标人需在开标时间截止前将原件提交至招标代理机构。</w:t>
      </w:r>
    </w:p>
    <w:p w14:paraId="5154EF44">
      <w:pPr>
        <w:rPr>
          <w:rFonts w:ascii="宋体" w:hAnsi="宋体" w:cs="宋体"/>
          <w:color w:val="auto"/>
          <w:szCs w:val="21"/>
          <w:highlight w:val="none"/>
        </w:rPr>
      </w:pPr>
      <w:r>
        <w:rPr>
          <w:rFonts w:hint="eastAsia" w:ascii="宋体" w:hAnsi="宋体" w:cs="宋体"/>
          <w:color w:val="auto"/>
          <w:szCs w:val="21"/>
          <w:highlight w:val="none"/>
        </w:rPr>
        <w:br w:type="page"/>
      </w:r>
    </w:p>
    <w:p w14:paraId="26249E6C">
      <w:pPr>
        <w:pStyle w:val="3"/>
        <w:rPr>
          <w:rFonts w:ascii="宋体" w:hAnsi="宋体" w:cs="宋体"/>
          <w:color w:val="auto"/>
          <w:highlight w:val="none"/>
        </w:rPr>
      </w:pPr>
      <w:bookmarkStart w:id="166" w:name="_Toc2722"/>
      <w:r>
        <w:rPr>
          <w:rFonts w:hint="eastAsia" w:ascii="宋体" w:hAnsi="宋体" w:cs="宋体"/>
          <w:color w:val="auto"/>
          <w:highlight w:val="none"/>
        </w:rPr>
        <w:t>第八篇 其它文件格式（如有需要）</w:t>
      </w:r>
      <w:bookmarkEnd w:id="166"/>
    </w:p>
    <w:p w14:paraId="7D83C544">
      <w:pPr>
        <w:rPr>
          <w:rFonts w:ascii="宋体" w:hAnsi="宋体" w:cs="宋体"/>
          <w:b/>
          <w:bCs/>
          <w:color w:val="auto"/>
          <w:highlight w:val="none"/>
        </w:rPr>
      </w:pPr>
      <w:r>
        <w:rPr>
          <w:rFonts w:hint="eastAsia" w:ascii="宋体" w:hAnsi="宋体" w:cs="宋体"/>
          <w:b/>
          <w:bCs/>
          <w:color w:val="auto"/>
          <w:highlight w:val="none"/>
        </w:rPr>
        <w:t>格式一：</w:t>
      </w:r>
    </w:p>
    <w:p w14:paraId="6035AE98">
      <w:pPr>
        <w:jc w:val="center"/>
        <w:rPr>
          <w:rFonts w:ascii="宋体" w:hAnsi="宋体" w:cs="宋体"/>
          <w:b/>
          <w:bCs/>
          <w:color w:val="auto"/>
          <w:highlight w:val="none"/>
        </w:rPr>
      </w:pPr>
      <w:r>
        <w:rPr>
          <w:rFonts w:hint="eastAsia" w:ascii="宋体" w:hAnsi="宋体" w:cs="宋体"/>
          <w:b/>
          <w:bCs/>
          <w:color w:val="auto"/>
          <w:highlight w:val="none"/>
        </w:rPr>
        <w:t>询问函、质疑函格式</w:t>
      </w:r>
    </w:p>
    <w:p w14:paraId="2F724776">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说明：本部分格式为投标人提交询问函、质疑函时使用，不属于投标文件格式的组成部分。</w:t>
      </w:r>
    </w:p>
    <w:p w14:paraId="6974A849">
      <w:pPr>
        <w:jc w:val="center"/>
        <w:rPr>
          <w:rFonts w:ascii="宋体" w:hAnsi="宋体" w:cs="宋体"/>
          <w:b/>
          <w:bCs/>
          <w:color w:val="auto"/>
          <w:highlight w:val="none"/>
        </w:rPr>
      </w:pPr>
      <w:r>
        <w:rPr>
          <w:rFonts w:hint="eastAsia" w:ascii="宋体" w:hAnsi="宋体" w:cs="宋体"/>
          <w:b/>
          <w:bCs/>
          <w:color w:val="auto"/>
          <w:highlight w:val="none"/>
        </w:rPr>
        <w:t>询问函</w:t>
      </w:r>
    </w:p>
    <w:p w14:paraId="45E56E4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国顺招标有限公司</w:t>
      </w:r>
    </w:p>
    <w:p w14:paraId="63AA08B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我单位已登记并准备参与</w:t>
      </w:r>
      <w:r>
        <w:rPr>
          <w:rFonts w:hint="eastAsia"/>
          <w:color w:val="auto"/>
          <w:sz w:val="21"/>
          <w:szCs w:val="21"/>
          <w:highlight w:val="none"/>
          <w:u w:val="single"/>
          <w:lang w:val="en-US"/>
        </w:rPr>
        <w:t xml:space="preserve">    </w:t>
      </w:r>
      <w:r>
        <w:rPr>
          <w:rFonts w:hint="eastAsia"/>
          <w:color w:val="auto"/>
          <w:sz w:val="21"/>
          <w:szCs w:val="21"/>
          <w:highlight w:val="none"/>
        </w:rPr>
        <w:t>项目（项目编号：</w:t>
      </w:r>
      <w:r>
        <w:rPr>
          <w:rFonts w:hint="eastAsia"/>
          <w:color w:val="auto"/>
          <w:sz w:val="21"/>
          <w:szCs w:val="21"/>
          <w:highlight w:val="none"/>
          <w:u w:val="single"/>
          <w:lang w:val="en-US"/>
        </w:rPr>
        <w:t xml:space="preserve">    </w:t>
      </w:r>
      <w:r>
        <w:rPr>
          <w:rFonts w:hint="eastAsia"/>
          <w:color w:val="auto"/>
          <w:sz w:val="21"/>
          <w:szCs w:val="21"/>
          <w:highlight w:val="none"/>
        </w:rPr>
        <w:t>）的投标活动，现有以下几个内容（或条款）存在疑问（或无法理解），特提出询问。</w:t>
      </w:r>
    </w:p>
    <w:p w14:paraId="11DABCC4">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（事项一）</w:t>
      </w:r>
    </w:p>
    <w:p w14:paraId="4479161B">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1A158834">
      <w:pPr>
        <w:pStyle w:val="21"/>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086F36B4">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69D036D4">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A07CA6E">
      <w:pPr>
        <w:pStyle w:val="2"/>
        <w:autoSpaceDE w:val="0"/>
        <w:autoSpaceDN w:val="0"/>
        <w:spacing w:before="0" w:line="360" w:lineRule="auto"/>
        <w:ind w:left="0" w:firstLine="314" w:firstLineChars="200"/>
        <w:rPr>
          <w:color w:val="auto"/>
          <w:sz w:val="21"/>
          <w:szCs w:val="21"/>
          <w:highlight w:val="none"/>
        </w:rPr>
      </w:pPr>
      <w:r>
        <w:rPr>
          <w:rFonts w:hint="eastAsia"/>
          <w:color w:val="auto"/>
          <w:w w:val="75"/>
          <w:sz w:val="21"/>
          <w:szCs w:val="21"/>
          <w:highlight w:val="none"/>
        </w:rPr>
        <w:t>...</w:t>
      </w:r>
    </w:p>
    <w:p w14:paraId="6916907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随附相关证明材料如下：（目录）</w:t>
      </w:r>
    </w:p>
    <w:p w14:paraId="554FC213">
      <w:pPr>
        <w:pStyle w:val="2"/>
        <w:tabs>
          <w:tab w:val="left" w:pos="10713"/>
        </w:tabs>
        <w:autoSpaceDE w:val="0"/>
        <w:autoSpaceDN w:val="0"/>
        <w:spacing w:before="0" w:line="360" w:lineRule="auto"/>
        <w:ind w:left="0" w:firstLine="420" w:firstLineChars="200"/>
        <w:rPr>
          <w:color w:val="auto"/>
          <w:sz w:val="21"/>
          <w:szCs w:val="21"/>
          <w:highlight w:val="none"/>
        </w:rPr>
      </w:pPr>
    </w:p>
    <w:p w14:paraId="6EF1CCA5">
      <w:pPr>
        <w:pStyle w:val="2"/>
        <w:tabs>
          <w:tab w:val="left" w:pos="10713"/>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询问人（公章）：</w:t>
      </w:r>
    </w:p>
    <w:p w14:paraId="664F3A08">
      <w:pPr>
        <w:pStyle w:val="2"/>
        <w:tabs>
          <w:tab w:val="left" w:pos="10713"/>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法定代表人或授权代表（签字或盖章）：</w:t>
      </w:r>
    </w:p>
    <w:p w14:paraId="3EC98A96">
      <w:pPr>
        <w:pStyle w:val="2"/>
        <w:tabs>
          <w:tab w:val="left" w:pos="10713"/>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地址/邮编：</w:t>
      </w:r>
    </w:p>
    <w:p w14:paraId="60F14112">
      <w:pPr>
        <w:pStyle w:val="2"/>
        <w:tabs>
          <w:tab w:val="left" w:pos="10713"/>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电话/传真：</w:t>
      </w:r>
    </w:p>
    <w:p w14:paraId="3CE25589">
      <w:pPr>
        <w:pStyle w:val="2"/>
        <w:tabs>
          <w:tab w:val="left" w:pos="10713"/>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日期： 年 月 日</w:t>
      </w:r>
    </w:p>
    <w:p w14:paraId="656B1F81">
      <w:pPr>
        <w:rPr>
          <w:rFonts w:ascii="宋体" w:hAnsi="宋体" w:cs="宋体"/>
          <w:color w:val="auto"/>
          <w:szCs w:val="21"/>
          <w:highlight w:val="none"/>
        </w:rPr>
      </w:pPr>
      <w:r>
        <w:rPr>
          <w:rFonts w:hint="eastAsia" w:ascii="宋体" w:hAnsi="宋体" w:cs="宋体"/>
          <w:color w:val="auto"/>
          <w:szCs w:val="21"/>
          <w:highlight w:val="none"/>
        </w:rPr>
        <w:br w:type="page"/>
      </w:r>
    </w:p>
    <w:p w14:paraId="7C459F6C">
      <w:pPr>
        <w:jc w:val="center"/>
        <w:rPr>
          <w:rFonts w:ascii="宋体" w:hAnsi="宋体" w:cs="宋体"/>
          <w:b/>
          <w:bCs/>
          <w:color w:val="auto"/>
          <w:highlight w:val="none"/>
        </w:rPr>
      </w:pPr>
      <w:r>
        <w:rPr>
          <w:rFonts w:hint="eastAsia" w:ascii="宋体" w:hAnsi="宋体" w:cs="宋体"/>
          <w:b/>
          <w:bCs/>
          <w:color w:val="auto"/>
          <w:highlight w:val="none"/>
        </w:rPr>
        <w:t>质疑函</w:t>
      </w:r>
    </w:p>
    <w:p w14:paraId="5BD01EC2">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一、质疑供应商基本信息质疑供应商：</w:t>
      </w:r>
    </w:p>
    <w:p w14:paraId="24DC416D">
      <w:pPr>
        <w:pStyle w:val="2"/>
        <w:tabs>
          <w:tab w:val="left" w:pos="3082"/>
          <w:tab w:val="left" w:pos="5720"/>
        </w:tabs>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地址：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邮编：</w:t>
      </w:r>
      <w:r>
        <w:rPr>
          <w:rFonts w:hint="eastAsia"/>
          <w:color w:val="auto"/>
          <w:sz w:val="21"/>
          <w:szCs w:val="21"/>
          <w:highlight w:val="none"/>
          <w:u w:val="single"/>
        </w:rPr>
        <w:t xml:space="preserve"> </w:t>
      </w:r>
      <w:r>
        <w:rPr>
          <w:rFonts w:hint="eastAsia"/>
          <w:color w:val="auto"/>
          <w:sz w:val="21"/>
          <w:szCs w:val="21"/>
          <w:highlight w:val="none"/>
          <w:u w:val="single"/>
        </w:rPr>
        <w:tab/>
      </w:r>
    </w:p>
    <w:p w14:paraId="0B3FB405">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rFonts w:hint="eastAsia"/>
          <w:color w:val="auto"/>
          <w:sz w:val="21"/>
          <w:szCs w:val="21"/>
          <w:highlight w:val="none"/>
        </w:rPr>
        <w:t>联系：</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联系电话：</w:t>
      </w:r>
      <w:r>
        <w:rPr>
          <w:rFonts w:hint="eastAsia"/>
          <w:color w:val="auto"/>
          <w:sz w:val="21"/>
          <w:szCs w:val="21"/>
          <w:highlight w:val="none"/>
          <w:u w:val="single"/>
          <w:lang w:val="en-US"/>
        </w:rPr>
        <w:t xml:space="preserve">               </w:t>
      </w:r>
    </w:p>
    <w:p w14:paraId="4E36D687">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lang w:val="en-US"/>
        </w:rPr>
      </w:pPr>
      <w:r>
        <w:rPr>
          <w:rFonts w:hint="eastAsia"/>
          <w:color w:val="auto"/>
          <w:sz w:val="21"/>
          <w:szCs w:val="21"/>
          <w:highlight w:val="none"/>
        </w:rPr>
        <w:t>授权代表：</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联系电话：</w:t>
      </w:r>
      <w:r>
        <w:rPr>
          <w:rFonts w:hint="eastAsia"/>
          <w:color w:val="auto"/>
          <w:sz w:val="21"/>
          <w:szCs w:val="21"/>
          <w:highlight w:val="none"/>
          <w:u w:val="single"/>
          <w:lang w:val="en-US"/>
        </w:rPr>
        <w:t xml:space="preserve">               </w:t>
      </w:r>
    </w:p>
    <w:p w14:paraId="4C766D1C">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rFonts w:hint="eastAsia"/>
          <w:color w:val="auto"/>
          <w:sz w:val="21"/>
          <w:szCs w:val="21"/>
          <w:highlight w:val="none"/>
        </w:rPr>
        <w:t>地址：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邮编：</w:t>
      </w:r>
      <w:r>
        <w:rPr>
          <w:rFonts w:hint="eastAsia"/>
          <w:color w:val="auto"/>
          <w:sz w:val="21"/>
          <w:szCs w:val="21"/>
          <w:highlight w:val="none"/>
          <w:u w:val="single"/>
        </w:rPr>
        <w:tab/>
      </w:r>
      <w:r>
        <w:rPr>
          <w:rFonts w:hint="eastAsia"/>
          <w:color w:val="auto"/>
          <w:sz w:val="21"/>
          <w:szCs w:val="21"/>
          <w:highlight w:val="none"/>
          <w:u w:val="single"/>
        </w:rPr>
        <w:t xml:space="preserve">       </w:t>
      </w:r>
    </w:p>
    <w:p w14:paraId="4EDE5BF1">
      <w:pPr>
        <w:pStyle w:val="2"/>
        <w:tabs>
          <w:tab w:val="left" w:pos="3082"/>
          <w:tab w:val="left" w:pos="5720"/>
        </w:tabs>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二、质疑项目基本情况</w:t>
      </w:r>
    </w:p>
    <w:p w14:paraId="461A6016">
      <w:pPr>
        <w:pStyle w:val="2"/>
        <w:tabs>
          <w:tab w:val="left" w:pos="4088"/>
        </w:tabs>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质疑项目的名称：</w:t>
      </w:r>
      <w:r>
        <w:rPr>
          <w:rFonts w:hint="eastAsia"/>
          <w:color w:val="auto"/>
          <w:sz w:val="21"/>
          <w:szCs w:val="21"/>
          <w:highlight w:val="none"/>
          <w:u w:val="single"/>
        </w:rPr>
        <w:t xml:space="preserve"> </w:t>
      </w:r>
      <w:r>
        <w:rPr>
          <w:rFonts w:hint="eastAsia"/>
          <w:color w:val="auto"/>
          <w:sz w:val="21"/>
          <w:szCs w:val="21"/>
          <w:highlight w:val="none"/>
          <w:u w:val="single"/>
        </w:rPr>
        <w:tab/>
      </w:r>
    </w:p>
    <w:p w14:paraId="1C63DE4E">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rFonts w:hint="eastAsia"/>
          <w:color w:val="auto"/>
          <w:sz w:val="21"/>
          <w:szCs w:val="21"/>
          <w:highlight w:val="none"/>
        </w:rPr>
        <w:t>质疑项目的编号：</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包号：</w:t>
      </w:r>
      <w:r>
        <w:rPr>
          <w:rFonts w:hint="eastAsia"/>
          <w:color w:val="auto"/>
          <w:sz w:val="21"/>
          <w:szCs w:val="21"/>
          <w:highlight w:val="none"/>
          <w:u w:val="single"/>
          <w:lang w:val="en-US"/>
        </w:rPr>
        <w:t xml:space="preserve">  </w:t>
      </w:r>
      <w:r>
        <w:rPr>
          <w:rFonts w:hint="eastAsia"/>
          <w:color w:val="auto"/>
          <w:sz w:val="21"/>
          <w:szCs w:val="21"/>
          <w:highlight w:val="none"/>
          <w:u w:val="single"/>
        </w:rPr>
        <w:t xml:space="preserve">      </w:t>
      </w:r>
    </w:p>
    <w:p w14:paraId="50FD1572">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rFonts w:hint="eastAsia"/>
          <w:color w:val="auto"/>
          <w:sz w:val="21"/>
          <w:szCs w:val="21"/>
          <w:highlight w:val="none"/>
        </w:rPr>
        <w:t>采购人名称：</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采购文件获取日期：</w:t>
      </w:r>
      <w:r>
        <w:rPr>
          <w:rFonts w:hint="eastAsia"/>
          <w:color w:val="auto"/>
          <w:sz w:val="21"/>
          <w:szCs w:val="21"/>
          <w:highlight w:val="none"/>
          <w:u w:val="single"/>
        </w:rPr>
        <w:tab/>
      </w:r>
      <w:r>
        <w:rPr>
          <w:rFonts w:hint="eastAsia"/>
          <w:color w:val="auto"/>
          <w:sz w:val="21"/>
          <w:szCs w:val="21"/>
          <w:highlight w:val="none"/>
          <w:u w:val="single"/>
        </w:rPr>
        <w:t xml:space="preserve">      </w:t>
      </w:r>
    </w:p>
    <w:p w14:paraId="54B18F0B">
      <w:pPr>
        <w:pStyle w:val="2"/>
        <w:tabs>
          <w:tab w:val="left" w:pos="4280"/>
        </w:tabs>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三、质疑事项具体内容</w:t>
      </w:r>
    </w:p>
    <w:p w14:paraId="1AC2F2D1">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rFonts w:hint="eastAsia"/>
          <w:color w:val="auto"/>
          <w:spacing w:val="-3"/>
          <w:sz w:val="21"/>
          <w:szCs w:val="21"/>
          <w:highlight w:val="none"/>
        </w:rPr>
        <w:t>质疑事项1：</w:t>
      </w:r>
      <w:r>
        <w:rPr>
          <w:rFonts w:hint="eastAsia"/>
          <w:color w:val="auto"/>
          <w:spacing w:val="-3"/>
          <w:sz w:val="21"/>
          <w:szCs w:val="21"/>
          <w:highlight w:val="none"/>
          <w:u w:val="single"/>
        </w:rPr>
        <w:tab/>
      </w:r>
      <w:r>
        <w:rPr>
          <w:rFonts w:hint="eastAsia"/>
          <w:color w:val="auto"/>
          <w:spacing w:val="-3"/>
          <w:sz w:val="21"/>
          <w:szCs w:val="21"/>
          <w:highlight w:val="none"/>
          <w:u w:val="single"/>
        </w:rPr>
        <w:tab/>
      </w:r>
      <w:r>
        <w:rPr>
          <w:rFonts w:hint="eastAsia"/>
          <w:color w:val="auto"/>
          <w:sz w:val="21"/>
          <w:szCs w:val="21"/>
          <w:highlight w:val="none"/>
          <w:u w:val="single"/>
        </w:rPr>
        <w:t xml:space="preserve">                    </w:t>
      </w:r>
    </w:p>
    <w:p w14:paraId="6DECC0C7">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rFonts w:hint="eastAsia"/>
          <w:color w:val="auto"/>
          <w:sz w:val="21"/>
          <w:szCs w:val="21"/>
          <w:highlight w:val="none"/>
        </w:rPr>
        <w:t>事实依据：</w:t>
      </w:r>
      <w:r>
        <w:rPr>
          <w:rFonts w:hint="eastAsia"/>
          <w:color w:val="auto"/>
          <w:sz w:val="21"/>
          <w:szCs w:val="21"/>
          <w:highlight w:val="none"/>
          <w:u w:val="single"/>
        </w:rPr>
        <w:tab/>
      </w:r>
      <w:r>
        <w:rPr>
          <w:rFonts w:hint="eastAsia"/>
          <w:color w:val="auto"/>
          <w:sz w:val="21"/>
          <w:szCs w:val="21"/>
          <w:highlight w:val="none"/>
          <w:u w:val="single"/>
        </w:rPr>
        <w:t xml:space="preserve">                    </w:t>
      </w:r>
    </w:p>
    <w:p w14:paraId="2CD8538B">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rFonts w:hint="eastAsia"/>
          <w:color w:val="auto"/>
          <w:sz w:val="21"/>
          <w:szCs w:val="21"/>
          <w:highlight w:val="none"/>
        </w:rPr>
        <w:t>法律依据：</w:t>
      </w:r>
      <w:r>
        <w:rPr>
          <w:rFonts w:hint="eastAsia"/>
          <w:color w:val="auto"/>
          <w:sz w:val="21"/>
          <w:szCs w:val="21"/>
          <w:highlight w:val="none"/>
          <w:u w:val="single"/>
        </w:rPr>
        <w:tab/>
      </w:r>
      <w:r>
        <w:rPr>
          <w:rFonts w:hint="eastAsia"/>
          <w:color w:val="auto"/>
          <w:spacing w:val="-3"/>
          <w:sz w:val="21"/>
          <w:szCs w:val="21"/>
          <w:highlight w:val="none"/>
          <w:u w:val="single"/>
        </w:rPr>
        <w:t xml:space="preserve">                    </w:t>
      </w:r>
      <w:r>
        <w:rPr>
          <w:rFonts w:hint="eastAsia"/>
          <w:color w:val="auto"/>
          <w:spacing w:val="60"/>
          <w:sz w:val="21"/>
          <w:szCs w:val="21"/>
          <w:highlight w:val="none"/>
          <w:u w:val="single"/>
        </w:rPr>
        <w:t xml:space="preserve"> </w:t>
      </w:r>
    </w:p>
    <w:p w14:paraId="71CA44A2">
      <w:pPr>
        <w:pStyle w:val="2"/>
        <w:tabs>
          <w:tab w:val="left" w:pos="3511"/>
          <w:tab w:val="left" w:pos="3631"/>
        </w:tabs>
        <w:autoSpaceDE w:val="0"/>
        <w:autoSpaceDN w:val="0"/>
        <w:spacing w:line="360" w:lineRule="auto"/>
        <w:ind w:left="0" w:firstLine="408" w:firstLineChars="200"/>
        <w:rPr>
          <w:color w:val="auto"/>
          <w:sz w:val="21"/>
          <w:szCs w:val="21"/>
          <w:highlight w:val="none"/>
        </w:rPr>
      </w:pPr>
      <w:r>
        <w:rPr>
          <w:rFonts w:hint="eastAsia"/>
          <w:color w:val="auto"/>
          <w:spacing w:val="-3"/>
          <w:sz w:val="21"/>
          <w:szCs w:val="21"/>
          <w:highlight w:val="none"/>
        </w:rPr>
        <w:t>质疑事项2：</w:t>
      </w:r>
      <w:r>
        <w:rPr>
          <w:rFonts w:hint="eastAsia"/>
          <w:color w:val="auto"/>
          <w:spacing w:val="-3"/>
          <w:sz w:val="21"/>
          <w:szCs w:val="21"/>
          <w:highlight w:val="none"/>
          <w:u w:val="single"/>
        </w:rPr>
        <w:t xml:space="preserve"> </w:t>
      </w:r>
      <w:r>
        <w:rPr>
          <w:rFonts w:hint="eastAsia"/>
          <w:color w:val="auto"/>
          <w:spacing w:val="-3"/>
          <w:sz w:val="21"/>
          <w:szCs w:val="21"/>
          <w:highlight w:val="none"/>
          <w:u w:val="single"/>
        </w:rPr>
        <w:tab/>
      </w:r>
      <w:r>
        <w:rPr>
          <w:rFonts w:hint="eastAsia"/>
          <w:color w:val="auto"/>
          <w:spacing w:val="-3"/>
          <w:sz w:val="21"/>
          <w:szCs w:val="21"/>
          <w:highlight w:val="none"/>
          <w:u w:val="single"/>
        </w:rPr>
        <w:tab/>
      </w:r>
    </w:p>
    <w:p w14:paraId="7D035F2A">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w:t>
      </w:r>
    </w:p>
    <w:p w14:paraId="3DFE22AF">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四、与质疑事项相关的质疑请求</w:t>
      </w:r>
    </w:p>
    <w:p w14:paraId="4857A0F0">
      <w:pPr>
        <w:pStyle w:val="2"/>
        <w:tabs>
          <w:tab w:val="left" w:pos="5144"/>
        </w:tabs>
        <w:autoSpaceDE w:val="0"/>
        <w:autoSpaceDN w:val="0"/>
        <w:spacing w:line="360" w:lineRule="auto"/>
        <w:ind w:left="0" w:firstLine="420" w:firstLineChars="200"/>
        <w:rPr>
          <w:color w:val="auto"/>
          <w:sz w:val="21"/>
          <w:szCs w:val="21"/>
          <w:highlight w:val="none"/>
          <w:lang w:val="en-US"/>
        </w:rPr>
      </w:pPr>
      <w:r>
        <w:rPr>
          <w:rFonts w:hint="eastAsia"/>
          <w:color w:val="auto"/>
          <w:sz w:val="21"/>
          <w:szCs w:val="21"/>
          <w:highlight w:val="none"/>
        </w:rPr>
        <w:t>请求：</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5C695DB0">
      <w:pPr>
        <w:pStyle w:val="2"/>
        <w:tabs>
          <w:tab w:val="left" w:pos="3165"/>
          <w:tab w:val="left" w:pos="5818"/>
        </w:tabs>
        <w:autoSpaceDE w:val="0"/>
        <w:autoSpaceDN w:val="0"/>
        <w:spacing w:line="360" w:lineRule="auto"/>
        <w:ind w:left="0" w:firstLine="420" w:firstLineChars="200"/>
        <w:rPr>
          <w:color w:val="auto"/>
          <w:sz w:val="21"/>
          <w:szCs w:val="21"/>
          <w:highlight w:val="none"/>
        </w:rPr>
      </w:pPr>
    </w:p>
    <w:p w14:paraId="6AFF65EC">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rFonts w:hint="eastAsia"/>
          <w:color w:val="auto"/>
          <w:sz w:val="21"/>
          <w:szCs w:val="21"/>
          <w:highlight w:val="none"/>
        </w:rPr>
        <w:t>签字</w:t>
      </w:r>
      <w:r>
        <w:rPr>
          <w:rFonts w:hint="eastAsia"/>
          <w:color w:val="auto"/>
          <w:spacing w:val="-3"/>
          <w:sz w:val="21"/>
          <w:szCs w:val="21"/>
          <w:highlight w:val="none"/>
        </w:rPr>
        <w:t>（</w:t>
      </w:r>
      <w:r>
        <w:rPr>
          <w:rFonts w:hint="eastAsia"/>
          <w:color w:val="auto"/>
          <w:sz w:val="21"/>
          <w:szCs w:val="21"/>
          <w:highlight w:val="none"/>
        </w:rPr>
        <w:t>签章)：</w:t>
      </w:r>
      <w:r>
        <w:rPr>
          <w:rFonts w:hint="eastAsia"/>
          <w:color w:val="auto"/>
          <w:sz w:val="21"/>
          <w:szCs w:val="21"/>
          <w:highlight w:val="none"/>
          <w:u w:val="single"/>
        </w:rPr>
        <w:t xml:space="preserve"> </w:t>
      </w:r>
      <w:r>
        <w:rPr>
          <w:rFonts w:hint="eastAsia"/>
          <w:color w:val="auto"/>
          <w:sz w:val="21"/>
          <w:szCs w:val="21"/>
          <w:highlight w:val="none"/>
          <w:u w:val="single"/>
        </w:rPr>
        <w:tab/>
      </w:r>
    </w:p>
    <w:p w14:paraId="161FEA29">
      <w:pPr>
        <w:pStyle w:val="2"/>
        <w:tabs>
          <w:tab w:val="left" w:pos="3165"/>
          <w:tab w:val="left" w:pos="5818"/>
        </w:tabs>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公章：</w:t>
      </w:r>
      <w:r>
        <w:rPr>
          <w:rFonts w:hint="eastAsia"/>
          <w:color w:val="auto"/>
          <w:sz w:val="21"/>
          <w:szCs w:val="21"/>
          <w:highlight w:val="none"/>
          <w:u w:val="single"/>
        </w:rPr>
        <w:t xml:space="preserve"> </w:t>
      </w:r>
      <w:r>
        <w:rPr>
          <w:rFonts w:hint="eastAsia"/>
          <w:color w:val="auto"/>
          <w:sz w:val="21"/>
          <w:szCs w:val="21"/>
          <w:highlight w:val="none"/>
          <w:u w:val="single"/>
        </w:rPr>
        <w:tab/>
      </w:r>
    </w:p>
    <w:p w14:paraId="42149ACC">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日期： 年 月 日</w:t>
      </w:r>
    </w:p>
    <w:p w14:paraId="740BDC3E">
      <w:pPr>
        <w:pStyle w:val="2"/>
        <w:autoSpaceDE w:val="0"/>
        <w:autoSpaceDN w:val="0"/>
        <w:spacing w:line="360" w:lineRule="auto"/>
        <w:ind w:left="0" w:firstLine="420" w:firstLineChars="200"/>
        <w:rPr>
          <w:color w:val="auto"/>
          <w:sz w:val="21"/>
          <w:szCs w:val="21"/>
          <w:highlight w:val="none"/>
        </w:rPr>
      </w:pPr>
    </w:p>
    <w:p w14:paraId="0ABCC34C">
      <w:pPr>
        <w:pStyle w:val="2"/>
        <w:autoSpaceDE w:val="0"/>
        <w:autoSpaceDN w:val="0"/>
        <w:spacing w:line="360" w:lineRule="auto"/>
        <w:ind w:left="0" w:firstLine="420" w:firstLineChars="200"/>
        <w:rPr>
          <w:color w:val="auto"/>
          <w:sz w:val="21"/>
          <w:szCs w:val="21"/>
          <w:highlight w:val="none"/>
        </w:rPr>
      </w:pPr>
      <w:r>
        <w:rPr>
          <w:rFonts w:hint="eastAsia"/>
          <w:color w:val="auto"/>
          <w:sz w:val="21"/>
          <w:szCs w:val="21"/>
          <w:highlight w:val="none"/>
        </w:rPr>
        <w:t>质疑函制作说明：</w:t>
      </w:r>
    </w:p>
    <w:p w14:paraId="532868EA">
      <w:pPr>
        <w:pStyle w:val="21"/>
        <w:tabs>
          <w:tab w:val="left" w:pos="673"/>
        </w:tabs>
        <w:autoSpaceDE w:val="0"/>
        <w:autoSpaceDN w:val="0"/>
        <w:spacing w:line="360" w:lineRule="auto"/>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222712FC">
      <w:pPr>
        <w:pStyle w:val="21"/>
        <w:tabs>
          <w:tab w:val="left" w:pos="673"/>
        </w:tabs>
        <w:autoSpaceDE w:val="0"/>
        <w:autoSpaceDN w:val="0"/>
        <w:spacing w:line="360" w:lineRule="auto"/>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w:t>
      </w:r>
      <w:r>
        <w:rPr>
          <w:rFonts w:hint="eastAsia" w:ascii="宋体" w:hAnsi="宋体" w:cs="宋体"/>
          <w:color w:val="auto"/>
          <w:spacing w:val="-4"/>
          <w:w w:val="80"/>
          <w:szCs w:val="21"/>
          <w:highlight w:val="none"/>
        </w:rPr>
        <w:t>“</w:t>
      </w:r>
      <w:r>
        <w:rPr>
          <w:rFonts w:hint="eastAsia" w:ascii="宋体" w:hAnsi="宋体" w:cs="宋体"/>
          <w:color w:val="auto"/>
          <w:szCs w:val="21"/>
          <w:highlight w:val="none"/>
        </w:rPr>
        <w:t>授权代表</w:t>
      </w:r>
      <w:r>
        <w:rPr>
          <w:rFonts w:hint="eastAsia" w:ascii="宋体" w:hAnsi="宋体" w:cs="宋体"/>
          <w:color w:val="auto"/>
          <w:spacing w:val="-4"/>
          <w:w w:val="80"/>
          <w:szCs w:val="21"/>
          <w:highlight w:val="none"/>
        </w:rPr>
        <w:t>”</w:t>
      </w:r>
      <w:r>
        <w:rPr>
          <w:rFonts w:hint="eastAsia" w:ascii="宋体" w:hAnsi="宋体" w:cs="宋体"/>
          <w:color w:val="auto"/>
          <w:spacing w:val="-1"/>
          <w:szCs w:val="21"/>
          <w:highlight w:val="none"/>
        </w:rPr>
        <w:t>的有关内容，并在附件中提交由质疑供应商签署</w:t>
      </w:r>
      <w:r>
        <w:rPr>
          <w:rFonts w:hint="eastAsia" w:ascii="宋体" w:hAnsi="宋体" w:cs="宋体"/>
          <w:color w:val="auto"/>
          <w:szCs w:val="21"/>
          <w:highlight w:val="none"/>
        </w:rPr>
        <w:t>的授权委托书。授权委托书应载明代理人的姓名或者名称、代理事项、具体权限、期限和相关事项。</w:t>
      </w:r>
    </w:p>
    <w:p w14:paraId="5A169286">
      <w:pPr>
        <w:pStyle w:val="21"/>
        <w:tabs>
          <w:tab w:val="left" w:pos="673"/>
        </w:tabs>
        <w:autoSpaceDE w:val="0"/>
        <w:autoSpaceDN w:val="0"/>
        <w:spacing w:line="360" w:lineRule="auto"/>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3、质疑供应商若对项目的某一分包进行质疑，质疑函中应列明具体采购包号。</w:t>
      </w:r>
    </w:p>
    <w:p w14:paraId="6ECCC0F5">
      <w:pPr>
        <w:pStyle w:val="21"/>
        <w:tabs>
          <w:tab w:val="left" w:pos="673"/>
        </w:tabs>
        <w:autoSpaceDE w:val="0"/>
        <w:autoSpaceDN w:val="0"/>
        <w:spacing w:line="360" w:lineRule="auto"/>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33152607">
      <w:pPr>
        <w:pStyle w:val="21"/>
        <w:tabs>
          <w:tab w:val="left" w:pos="673"/>
        </w:tabs>
        <w:autoSpaceDE w:val="0"/>
        <w:autoSpaceDN w:val="0"/>
        <w:spacing w:line="360" w:lineRule="auto"/>
        <w:ind w:left="420" w:leftChars="200" w:firstLine="0" w:firstLineChars="0"/>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6A8EB55F">
      <w:pPr>
        <w:pStyle w:val="21"/>
        <w:tabs>
          <w:tab w:val="left" w:pos="673"/>
        </w:tabs>
        <w:autoSpaceDE w:val="0"/>
        <w:autoSpaceDN w:val="0"/>
        <w:spacing w:line="360" w:lineRule="auto"/>
        <w:ind w:left="420" w:leftChars="200" w:firstLine="0" w:firstLineChars="0"/>
        <w:rPr>
          <w:rFonts w:ascii="宋体" w:hAnsi="宋体" w:cs="宋体"/>
          <w:color w:val="auto"/>
          <w:spacing w:val="-1"/>
          <w:szCs w:val="21"/>
          <w:highlight w:val="none"/>
        </w:rPr>
      </w:pPr>
      <w:r>
        <w:rPr>
          <w:rFonts w:hint="eastAsia" w:ascii="宋体" w:hAnsi="宋体" w:cs="宋体"/>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25AB085E">
      <w:pPr>
        <w:rPr>
          <w:rFonts w:ascii="宋体" w:hAnsi="宋体" w:cs="宋体"/>
          <w:color w:val="auto"/>
          <w:szCs w:val="21"/>
          <w:highlight w:val="none"/>
        </w:rPr>
      </w:pPr>
      <w:r>
        <w:rPr>
          <w:rFonts w:hint="eastAsia" w:ascii="宋体" w:hAnsi="宋体" w:cs="宋体"/>
          <w:color w:val="auto"/>
          <w:szCs w:val="21"/>
          <w:highlight w:val="none"/>
        </w:rPr>
        <w:br w:type="page"/>
      </w:r>
    </w:p>
    <w:p w14:paraId="3BCA0AB4">
      <w:pPr>
        <w:pStyle w:val="2"/>
        <w:rPr>
          <w:b/>
          <w:bCs/>
          <w:color w:val="auto"/>
          <w:highlight w:val="none"/>
        </w:rPr>
      </w:pPr>
      <w:r>
        <w:rPr>
          <w:rFonts w:hint="eastAsia"/>
          <w:b/>
          <w:bCs/>
          <w:color w:val="auto"/>
          <w:highlight w:val="none"/>
        </w:rPr>
        <w:t>格式二：</w:t>
      </w:r>
    </w:p>
    <w:p w14:paraId="772EA85C">
      <w:pPr>
        <w:jc w:val="center"/>
        <w:rPr>
          <w:rFonts w:ascii="宋体" w:hAnsi="宋体" w:cs="宋体"/>
          <w:b/>
          <w:bCs/>
          <w:color w:val="auto"/>
          <w:highlight w:val="none"/>
        </w:rPr>
      </w:pPr>
      <w:r>
        <w:rPr>
          <w:rFonts w:hint="eastAsia" w:ascii="宋体" w:hAnsi="宋体" w:cs="宋体"/>
          <w:b/>
          <w:bCs/>
          <w:color w:val="auto"/>
          <w:highlight w:val="none"/>
        </w:rPr>
        <w:t>投标担保函</w:t>
      </w:r>
    </w:p>
    <w:p w14:paraId="78990039">
      <w:pPr>
        <w:wordWrap w:val="0"/>
        <w:spacing w:line="360" w:lineRule="auto"/>
        <w:jc w:val="right"/>
        <w:rPr>
          <w:rFonts w:ascii="宋体" w:hAnsi="宋体" w:cs="宋体"/>
          <w:color w:val="auto"/>
          <w:sz w:val="32"/>
          <w:szCs w:val="32"/>
          <w:highlight w:val="none"/>
        </w:rPr>
      </w:pPr>
      <w:r>
        <w:rPr>
          <w:rFonts w:hint="eastAsia" w:ascii="宋体" w:hAnsi="宋体" w:cs="宋体"/>
          <w:color w:val="auto"/>
          <w:szCs w:val="21"/>
          <w:highlight w:val="none"/>
        </w:rPr>
        <w:t xml:space="preserve"> 编号：</w:t>
      </w:r>
      <w:r>
        <w:rPr>
          <w:rFonts w:hint="eastAsia" w:ascii="宋体" w:hAnsi="宋体" w:cs="宋体"/>
          <w:color w:val="auto"/>
          <w:sz w:val="28"/>
          <w:szCs w:val="28"/>
          <w:highlight w:val="none"/>
        </w:rPr>
        <w:t xml:space="preserve"> </w:t>
      </w:r>
      <w:r>
        <w:rPr>
          <w:rFonts w:hint="eastAsia" w:ascii="宋体" w:hAnsi="宋体" w:cs="宋体"/>
          <w:color w:val="auto"/>
          <w:sz w:val="32"/>
          <w:szCs w:val="32"/>
          <w:highlight w:val="none"/>
        </w:rPr>
        <w:t xml:space="preserve">     </w:t>
      </w:r>
    </w:p>
    <w:p w14:paraId="45A9593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380A4F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5C2F6EF1">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496AFA5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41F1B06F">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38EE75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13FD65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364F278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73773E4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315D5F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7378A7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D0F639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7E0A80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90033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3BBB8A5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3F7A2F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1B58A2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68C502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57C2931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24A586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304932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4E5B10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557DA7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7EBC3D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40564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3544F0F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0ACC14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22B9A5A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372055FB">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D118DA3">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22451C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（1）若投标人不以投标担保函形式提交投标保证金，则无需在投标文件中提供此格式。</w:t>
      </w:r>
    </w:p>
    <w:p w14:paraId="6A12A7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（2）若投标人以投标担保函形式提交投标保证金，则应将投标担保函原件交予招标代理机构。</w:t>
      </w:r>
    </w:p>
    <w:p w14:paraId="483538CA">
      <w:pPr>
        <w:rPr>
          <w:rFonts w:ascii="宋体" w:hAnsi="宋体" w:cs="宋体"/>
          <w:color w:val="auto"/>
          <w:szCs w:val="21"/>
          <w:highlight w:val="none"/>
        </w:rPr>
      </w:pPr>
      <w:r>
        <w:rPr>
          <w:rFonts w:hint="eastAsia" w:ascii="宋体" w:hAnsi="宋体" w:cs="宋体"/>
          <w:color w:val="auto"/>
          <w:szCs w:val="21"/>
          <w:highlight w:val="none"/>
        </w:rPr>
        <w:br w:type="page"/>
      </w:r>
    </w:p>
    <w:p w14:paraId="21F31912">
      <w:pPr>
        <w:pStyle w:val="2"/>
        <w:rPr>
          <w:b/>
          <w:bCs/>
          <w:color w:val="auto"/>
          <w:highlight w:val="none"/>
        </w:rPr>
      </w:pPr>
      <w:r>
        <w:rPr>
          <w:rFonts w:hint="eastAsia"/>
          <w:b/>
          <w:bCs/>
          <w:color w:val="auto"/>
          <w:highlight w:val="none"/>
        </w:rPr>
        <w:t>格式三：</w:t>
      </w:r>
    </w:p>
    <w:p w14:paraId="6D87C829">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2F39D0BB">
      <w:pPr>
        <w:spacing w:line="360" w:lineRule="auto"/>
        <w:ind w:firstLine="3512" w:firstLineChars="1666"/>
        <w:rPr>
          <w:rFonts w:ascii="宋体" w:hAnsi="宋体" w:cs="宋体"/>
          <w:b/>
          <w:color w:val="auto"/>
          <w:szCs w:val="21"/>
          <w:highlight w:val="none"/>
        </w:rPr>
      </w:pPr>
    </w:p>
    <w:p w14:paraId="3D390A5A">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2498C4D9">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______________________（招标人)：</w:t>
      </w:r>
    </w:p>
    <w:p w14:paraId="2D8EA32C">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2D5CC378">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00F4917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19DC8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6939DE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187B57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63EF6E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5758DB6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7F9ADB34">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11C4B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777F2C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753E9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437DD4FC">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73B3C90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7F328498">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76AD2F1A">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267745C0">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0D70368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1791C0BF">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A18504D">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3AE0613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095A1D02">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580145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F0205B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135449C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0470EE93">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ACF0E4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05EC7FFE">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24714BD5">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B8F4012">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0BC771B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03063AC8">
      <w:pPr>
        <w:rPr>
          <w:rFonts w:ascii="宋体" w:hAnsi="宋体" w:cs="宋体"/>
          <w:color w:val="auto"/>
          <w:szCs w:val="21"/>
          <w:highlight w:val="none"/>
        </w:rPr>
      </w:pPr>
      <w:r>
        <w:rPr>
          <w:rFonts w:hint="eastAsia" w:ascii="宋体" w:hAnsi="宋体" w:cs="宋体"/>
          <w:color w:val="auto"/>
          <w:szCs w:val="21"/>
          <w:highlight w:val="none"/>
        </w:rPr>
        <w:br w:type="page"/>
      </w:r>
    </w:p>
    <w:p w14:paraId="400C9EEC">
      <w:pPr>
        <w:pStyle w:val="2"/>
        <w:rPr>
          <w:b/>
          <w:bCs/>
          <w:color w:val="auto"/>
          <w:highlight w:val="none"/>
        </w:rPr>
      </w:pPr>
      <w:r>
        <w:rPr>
          <w:rFonts w:hint="eastAsia"/>
          <w:b/>
          <w:bCs/>
          <w:color w:val="auto"/>
          <w:highlight w:val="none"/>
        </w:rPr>
        <w:t>格式四：</w:t>
      </w:r>
    </w:p>
    <w:p w14:paraId="05BDF150">
      <w:pPr>
        <w:jc w:val="center"/>
        <w:rPr>
          <w:rFonts w:ascii="宋体" w:hAnsi="宋体" w:cs="宋体"/>
          <w:b/>
          <w:bCs/>
          <w:color w:val="auto"/>
          <w:highlight w:val="none"/>
        </w:rPr>
      </w:pPr>
      <w:r>
        <w:rPr>
          <w:rFonts w:hint="eastAsia" w:ascii="宋体" w:hAnsi="宋体" w:cs="宋体"/>
          <w:b/>
          <w:bCs/>
          <w:color w:val="auto"/>
          <w:highlight w:val="none"/>
        </w:rPr>
        <w:t>联合体共同投标协议书</w:t>
      </w:r>
    </w:p>
    <w:p w14:paraId="3FCE8A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立约方：（甲公司全称）</w:t>
      </w:r>
    </w:p>
    <w:p w14:paraId="7A67F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（乙公司全称）</w:t>
      </w:r>
    </w:p>
    <w:p w14:paraId="077DD18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（……公司全称）</w:t>
      </w:r>
    </w:p>
    <w:p w14:paraId="63A9ED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06C8EA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一、联合体各方关系</w:t>
      </w:r>
    </w:p>
    <w:p w14:paraId="478A7C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政府采购合同。</w:t>
      </w:r>
    </w:p>
    <w:p w14:paraId="277E34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14:paraId="1F800E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1.作为联合体的牵头单位，代表联合体双方负责投标和合同实施阶段的主办、协调工作。</w:t>
      </w:r>
    </w:p>
    <w:p w14:paraId="69E8C2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09AFC6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 如果本联合体中标，（甲公司全称）负责本项目            部分，（乙公司全称）负责本项目              部分。</w:t>
      </w:r>
    </w:p>
    <w:p w14:paraId="07746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4.如中标，联合体各方共同与（采购人）签订合同书，并就中标项目向采购人负责有连带的和各自的法律责任；</w:t>
      </w:r>
    </w:p>
    <w:p w14:paraId="77BCF0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5.联合体成员　（公司全称）　为（请填写：小型、微型）企业，将承担合同总金额　　%的工作内容（联合体成员中有小型、微型企业时适用）。</w:t>
      </w:r>
    </w:p>
    <w:p w14:paraId="227567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46F35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14:paraId="4F9941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五、本协议在自签署之日起生效，有效期内有效，如获中标资格，合同有效期延续至合同履行完毕之日。</w:t>
      </w:r>
    </w:p>
    <w:p w14:paraId="2DA3D9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六、本协议书正本一式  份，随投标文件装订   份，送采购人   份，联合体成员各一份；副本一式   份，联合体成员各执    份。</w:t>
      </w:r>
    </w:p>
    <w:p w14:paraId="3434D1A3">
      <w:pPr>
        <w:spacing w:line="360" w:lineRule="auto"/>
        <w:ind w:firstLine="420" w:firstLineChars="200"/>
        <w:rPr>
          <w:rFonts w:ascii="宋体" w:hAnsi="宋体" w:cs="宋体"/>
          <w:color w:val="auto"/>
          <w:szCs w:val="21"/>
          <w:highlight w:val="none"/>
        </w:rPr>
      </w:pPr>
    </w:p>
    <w:p w14:paraId="22A318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甲公司全称：（盖章） </w:t>
      </w:r>
      <w:r>
        <w:rPr>
          <w:rFonts w:hint="eastAsia" w:ascii="宋体" w:hAnsi="宋体" w:cs="宋体"/>
          <w:color w:val="auto"/>
          <w:szCs w:val="21"/>
          <w:highlight w:val="none"/>
        </w:rPr>
        <w:tab/>
      </w:r>
      <w:r>
        <w:rPr>
          <w:rFonts w:hint="eastAsia" w:ascii="宋体" w:hAnsi="宋体" w:cs="宋体"/>
          <w:color w:val="auto"/>
          <w:szCs w:val="21"/>
          <w:highlight w:val="none"/>
        </w:rPr>
        <w:t xml:space="preserve">   乙公司全称：（盖章）</w:t>
      </w:r>
      <w:r>
        <w:rPr>
          <w:rFonts w:hint="eastAsia" w:ascii="宋体" w:hAnsi="宋体" w:cs="宋体"/>
          <w:color w:val="auto"/>
          <w:szCs w:val="21"/>
          <w:highlight w:val="none"/>
        </w:rPr>
        <w:tab/>
      </w:r>
      <w:r>
        <w:rPr>
          <w:rFonts w:hint="eastAsia" w:ascii="宋体" w:hAnsi="宋体" w:cs="宋体"/>
          <w:color w:val="auto"/>
          <w:szCs w:val="21"/>
          <w:highlight w:val="none"/>
        </w:rPr>
        <w:t xml:space="preserve">        ……公司全称（盖章）</w:t>
      </w:r>
    </w:p>
    <w:p w14:paraId="13A4073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法定代表人：（签字或盖章） 法定代表人（签字或盖章）</w:t>
      </w:r>
      <w:r>
        <w:rPr>
          <w:rFonts w:hint="eastAsia" w:ascii="宋体" w:hAnsi="宋体" w:cs="宋体"/>
          <w:color w:val="auto"/>
          <w:szCs w:val="21"/>
          <w:highlight w:val="none"/>
        </w:rPr>
        <w:tab/>
      </w:r>
      <w:r>
        <w:rPr>
          <w:rFonts w:hint="eastAsia" w:ascii="宋体" w:hAnsi="宋体" w:cs="宋体"/>
          <w:color w:val="auto"/>
          <w:szCs w:val="21"/>
          <w:highlight w:val="none"/>
        </w:rPr>
        <w:t xml:space="preserve"> 法定代表人（签字或盖章）</w:t>
      </w:r>
    </w:p>
    <w:p w14:paraId="415D03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年　　月　　日</w:t>
      </w:r>
      <w:r>
        <w:rPr>
          <w:rFonts w:hint="eastAsia" w:ascii="宋体" w:hAnsi="宋体" w:cs="宋体"/>
          <w:color w:val="auto"/>
          <w:szCs w:val="21"/>
          <w:highlight w:val="none"/>
        </w:rPr>
        <w:tab/>
      </w:r>
      <w:r>
        <w:rPr>
          <w:rFonts w:hint="eastAsia" w:ascii="宋体" w:hAnsi="宋体" w:cs="宋体"/>
          <w:color w:val="auto"/>
          <w:szCs w:val="21"/>
          <w:highlight w:val="none"/>
        </w:rPr>
        <w:t>　　       年　　月　　日</w:t>
      </w:r>
      <w:r>
        <w:rPr>
          <w:rFonts w:hint="eastAsia" w:ascii="宋体" w:hAnsi="宋体" w:cs="宋体"/>
          <w:color w:val="auto"/>
          <w:szCs w:val="21"/>
          <w:highlight w:val="none"/>
        </w:rPr>
        <w:tab/>
      </w:r>
      <w:r>
        <w:rPr>
          <w:rFonts w:hint="eastAsia" w:ascii="宋体" w:hAnsi="宋体" w:cs="宋体"/>
          <w:color w:val="auto"/>
          <w:szCs w:val="21"/>
          <w:highlight w:val="none"/>
        </w:rPr>
        <w:t>　　     年　　月　　日</w:t>
      </w:r>
    </w:p>
    <w:p w14:paraId="0DFCCB48">
      <w:pPr>
        <w:spacing w:line="360" w:lineRule="auto"/>
        <w:ind w:firstLine="420" w:firstLineChars="200"/>
        <w:rPr>
          <w:rFonts w:ascii="宋体" w:hAnsi="宋体" w:cs="宋体"/>
          <w:color w:val="auto"/>
          <w:szCs w:val="21"/>
          <w:highlight w:val="none"/>
        </w:rPr>
      </w:pPr>
    </w:p>
    <w:p w14:paraId="2270504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注：1．联合投标时需签本协议，联合体各方成员应在本协议上共同盖章确认。</w:t>
      </w:r>
    </w:p>
    <w:p w14:paraId="04A9604C">
      <w:pPr>
        <w:ind w:firstLine="840" w:firstLineChars="400"/>
        <w:rPr>
          <w:rFonts w:ascii="宋体" w:hAnsi="宋体" w:cs="宋体"/>
          <w:color w:val="auto"/>
          <w:highlight w:val="none"/>
        </w:rPr>
      </w:pPr>
      <w:r>
        <w:rPr>
          <w:rFonts w:hint="eastAsia" w:ascii="宋体" w:hAnsi="宋体" w:cs="宋体"/>
          <w:color w:val="auto"/>
          <w:szCs w:val="21"/>
          <w:highlight w:val="none"/>
        </w:rPr>
        <w:t>2．本协议内容不得擅自修改。此协议将作为签订合同的附件之一。</w:t>
      </w:r>
    </w:p>
    <w:p w14:paraId="6AB7D56F">
      <w:pPr>
        <w:spacing w:line="360" w:lineRule="auto"/>
        <w:rPr>
          <w:rFonts w:ascii="宋体" w:hAnsi="宋体" w:cs="宋体"/>
          <w:color w:val="auto"/>
          <w:highlight w:val="none"/>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altName w:val="Arial Unicode MS"/>
    <w:panose1 w:val="00000000000000000000"/>
    <w:charset w:val="86"/>
    <w:family w:val="moder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7152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E7082">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318BC">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5AD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FD0CF0">
                          <w:pPr>
                            <w:pStyle w:val="12"/>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2FD0CF0">
                    <w:pPr>
                      <w:pStyle w:val="12"/>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54B0">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D0C8E2">
                          <w:pPr>
                            <w:pStyle w:val="12"/>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44D0C8E2">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821BB">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CF5B47">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ACF5B47">
                    <w:pPr>
                      <w:pStyle w:val="12"/>
                    </w:pPr>
                    <w:r>
                      <w:t xml:space="preserve">第 </w:t>
                    </w:r>
                    <w:r>
                      <w:fldChar w:fldCharType="begin"/>
                    </w:r>
                    <w:r>
                      <w:instrText xml:space="preserve"> PAGE  \* MERGEFORMAT </w:instrText>
                    </w:r>
                    <w:r>
                      <w:fldChar w:fldCharType="separate"/>
                    </w:r>
                    <w:r>
                      <w:t>48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82AA">
    <w:pPr>
      <w:pStyle w:val="13"/>
      <w:pBdr>
        <w:bottom w:val="single" w:color="auto" w:sz="4" w:space="1"/>
      </w:pBdr>
      <w:jc w:val="center"/>
    </w:pPr>
    <w:r>
      <w:rPr>
        <w:rFonts w:hint="eastAsia"/>
      </w:rPr>
      <w:t>东莞市南城街道袁屋边社区2025年环卫保洁及绿化养护项目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7503">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A14CB">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89744">
    <w:pPr>
      <w:pStyle w:val="13"/>
      <w:pBdr>
        <w:bottom w:val="none" w:color="auto" w:sz="0" w:space="0"/>
      </w:pBdr>
      <w:ind w:firstLine="1170" w:firstLineChars="6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CAB11D29"/>
    <w:multiLevelType w:val="singleLevel"/>
    <w:tmpl w:val="CAB11D29"/>
    <w:lvl w:ilvl="0" w:tentative="0">
      <w:start w:val="2"/>
      <w:numFmt w:val="decimal"/>
      <w:suff w:val="nothing"/>
      <w:lvlText w:val="%1、"/>
      <w:lvlJc w:val="left"/>
    </w:lvl>
  </w:abstractNum>
  <w:abstractNum w:abstractNumId="2">
    <w:nsid w:val="E55BFF18"/>
    <w:multiLevelType w:val="singleLevel"/>
    <w:tmpl w:val="E55BFF18"/>
    <w:lvl w:ilvl="0" w:tentative="0">
      <w:start w:val="1"/>
      <w:numFmt w:val="decimal"/>
      <w:suff w:val="nothing"/>
      <w:lvlText w:val="（%1）"/>
      <w:lvlJc w:val="left"/>
    </w:lvl>
  </w:abstractNum>
  <w:abstractNum w:abstractNumId="3">
    <w:nsid w:val="F3851CDE"/>
    <w:multiLevelType w:val="singleLevel"/>
    <w:tmpl w:val="F3851CDE"/>
    <w:lvl w:ilvl="0" w:tentative="0">
      <w:start w:val="2"/>
      <w:numFmt w:val="chineseCounting"/>
      <w:suff w:val="nothing"/>
      <w:lvlText w:val="%1、"/>
      <w:lvlJc w:val="left"/>
      <w:rPr>
        <w:rFonts w:hint="eastAsia"/>
      </w:rPr>
    </w:lvl>
  </w:abstractNum>
  <w:abstractNum w:abstractNumId="4">
    <w:nsid w:val="F73DC5D7"/>
    <w:multiLevelType w:val="singleLevel"/>
    <w:tmpl w:val="F73DC5D7"/>
    <w:lvl w:ilvl="0" w:tentative="0">
      <w:start w:val="1"/>
      <w:numFmt w:val="decimal"/>
      <w:suff w:val="nothing"/>
      <w:lvlText w:val="（%1）"/>
      <w:lvlJc w:val="left"/>
      <w:pPr>
        <w:ind w:left="66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06CABF7"/>
    <w:multiLevelType w:val="singleLevel"/>
    <w:tmpl w:val="206CABF7"/>
    <w:lvl w:ilvl="0" w:tentative="0">
      <w:start w:val="1"/>
      <w:numFmt w:val="decimal"/>
      <w:suff w:val="nothing"/>
      <w:lvlText w:val="（%1）"/>
      <w:lvlJc w:val="left"/>
    </w:lvl>
  </w:abstractNum>
  <w:abstractNum w:abstractNumId="7">
    <w:nsid w:val="32E25990"/>
    <w:multiLevelType w:val="singleLevel"/>
    <w:tmpl w:val="32E25990"/>
    <w:lvl w:ilvl="0" w:tentative="0">
      <w:start w:val="1"/>
      <w:numFmt w:val="decimal"/>
      <w:suff w:val="nothing"/>
      <w:lvlText w:val="%1、"/>
      <w:lvlJc w:val="left"/>
    </w:lvl>
  </w:abstractNum>
  <w:abstractNum w:abstractNumId="8">
    <w:nsid w:val="3F88662E"/>
    <w:multiLevelType w:val="singleLevel"/>
    <w:tmpl w:val="3F88662E"/>
    <w:lvl w:ilvl="0" w:tentative="0">
      <w:start w:val="1"/>
      <w:numFmt w:val="decimal"/>
      <w:suff w:val="space"/>
      <w:lvlText w:val="%1)"/>
      <w:lvlJc w:val="left"/>
    </w:lvl>
  </w:abstractNum>
  <w:abstractNum w:abstractNumId="9">
    <w:nsid w:val="508FC15B"/>
    <w:multiLevelType w:val="singleLevel"/>
    <w:tmpl w:val="508FC15B"/>
    <w:lvl w:ilvl="0" w:tentative="0">
      <w:start w:val="2"/>
      <w:numFmt w:val="decimal"/>
      <w:suff w:val="nothing"/>
      <w:lvlText w:val="%1、"/>
      <w:lvlJc w:val="left"/>
    </w:lvl>
  </w:abstractNum>
  <w:num w:numId="1">
    <w:abstractNumId w:val="0"/>
  </w:num>
  <w:num w:numId="2">
    <w:abstractNumId w:val="7"/>
  </w:num>
  <w:num w:numId="3">
    <w:abstractNumId w:val="2"/>
  </w:num>
  <w:num w:numId="4">
    <w:abstractNumId w:val="3"/>
  </w:num>
  <w:num w:numId="5">
    <w:abstractNumId w:val="5"/>
  </w:num>
  <w:num w:numId="6">
    <w:abstractNumId w:val="8"/>
  </w:num>
  <w:num w:numId="7">
    <w:abstractNumId w:val="6"/>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074227"/>
    <w:rsid w:val="00095ADF"/>
    <w:rsid w:val="00180043"/>
    <w:rsid w:val="001B4CC4"/>
    <w:rsid w:val="001D0F5C"/>
    <w:rsid w:val="00240B9E"/>
    <w:rsid w:val="002649EA"/>
    <w:rsid w:val="002718EC"/>
    <w:rsid w:val="002B5807"/>
    <w:rsid w:val="002B613D"/>
    <w:rsid w:val="0030726B"/>
    <w:rsid w:val="00322F58"/>
    <w:rsid w:val="00353491"/>
    <w:rsid w:val="00402A62"/>
    <w:rsid w:val="004165F2"/>
    <w:rsid w:val="004F1DB4"/>
    <w:rsid w:val="004F3033"/>
    <w:rsid w:val="005D6550"/>
    <w:rsid w:val="006A68DC"/>
    <w:rsid w:val="006B4C6B"/>
    <w:rsid w:val="0073568B"/>
    <w:rsid w:val="00750EC0"/>
    <w:rsid w:val="0075197A"/>
    <w:rsid w:val="007774D9"/>
    <w:rsid w:val="007B1738"/>
    <w:rsid w:val="007F2A7A"/>
    <w:rsid w:val="008755AA"/>
    <w:rsid w:val="00876581"/>
    <w:rsid w:val="0089082B"/>
    <w:rsid w:val="00890EDC"/>
    <w:rsid w:val="008C2A4C"/>
    <w:rsid w:val="008F427A"/>
    <w:rsid w:val="009042DC"/>
    <w:rsid w:val="009C1946"/>
    <w:rsid w:val="009F4817"/>
    <w:rsid w:val="00A04E83"/>
    <w:rsid w:val="00A24392"/>
    <w:rsid w:val="00A7029B"/>
    <w:rsid w:val="00A97D7F"/>
    <w:rsid w:val="00AB4884"/>
    <w:rsid w:val="00AE7502"/>
    <w:rsid w:val="00AF4805"/>
    <w:rsid w:val="00B6785B"/>
    <w:rsid w:val="00B73293"/>
    <w:rsid w:val="00BE03CD"/>
    <w:rsid w:val="00C078FF"/>
    <w:rsid w:val="00C21B40"/>
    <w:rsid w:val="00C30F30"/>
    <w:rsid w:val="00C9380C"/>
    <w:rsid w:val="00CA30CA"/>
    <w:rsid w:val="00CA5E72"/>
    <w:rsid w:val="00D5448C"/>
    <w:rsid w:val="00D77B21"/>
    <w:rsid w:val="00EA1A9E"/>
    <w:rsid w:val="00EE570A"/>
    <w:rsid w:val="00F5682B"/>
    <w:rsid w:val="01455ABA"/>
    <w:rsid w:val="017754C9"/>
    <w:rsid w:val="02CF5979"/>
    <w:rsid w:val="03490573"/>
    <w:rsid w:val="035D45BC"/>
    <w:rsid w:val="03DB3CD5"/>
    <w:rsid w:val="04015CA5"/>
    <w:rsid w:val="0428632B"/>
    <w:rsid w:val="04353C45"/>
    <w:rsid w:val="043A58F7"/>
    <w:rsid w:val="04BC008C"/>
    <w:rsid w:val="057C5CF6"/>
    <w:rsid w:val="05BE394B"/>
    <w:rsid w:val="070A665C"/>
    <w:rsid w:val="07342FC6"/>
    <w:rsid w:val="08B75ED8"/>
    <w:rsid w:val="08F278CA"/>
    <w:rsid w:val="094B4D82"/>
    <w:rsid w:val="0A5C25E5"/>
    <w:rsid w:val="0AAB1D08"/>
    <w:rsid w:val="0B5B7E94"/>
    <w:rsid w:val="0B696582"/>
    <w:rsid w:val="0C502C33"/>
    <w:rsid w:val="0CD41D0B"/>
    <w:rsid w:val="0CE31B26"/>
    <w:rsid w:val="0DE142A9"/>
    <w:rsid w:val="0E8C422E"/>
    <w:rsid w:val="0F1622A5"/>
    <w:rsid w:val="0F9E0365"/>
    <w:rsid w:val="10AE6151"/>
    <w:rsid w:val="11565C91"/>
    <w:rsid w:val="121918AE"/>
    <w:rsid w:val="126E350F"/>
    <w:rsid w:val="131751AB"/>
    <w:rsid w:val="135D3B5D"/>
    <w:rsid w:val="13FC4F8B"/>
    <w:rsid w:val="15380D0C"/>
    <w:rsid w:val="157D67F2"/>
    <w:rsid w:val="161909DD"/>
    <w:rsid w:val="16230D78"/>
    <w:rsid w:val="178164D0"/>
    <w:rsid w:val="17C70888"/>
    <w:rsid w:val="18062A99"/>
    <w:rsid w:val="19941A5F"/>
    <w:rsid w:val="19A95E9D"/>
    <w:rsid w:val="1A26655A"/>
    <w:rsid w:val="1BBB674D"/>
    <w:rsid w:val="1BE705BF"/>
    <w:rsid w:val="1DB725C0"/>
    <w:rsid w:val="1E440D57"/>
    <w:rsid w:val="20332F5E"/>
    <w:rsid w:val="209314D4"/>
    <w:rsid w:val="23477A98"/>
    <w:rsid w:val="23CC039E"/>
    <w:rsid w:val="244868B3"/>
    <w:rsid w:val="250937D0"/>
    <w:rsid w:val="269A0871"/>
    <w:rsid w:val="29437541"/>
    <w:rsid w:val="29B22AEF"/>
    <w:rsid w:val="29DE5CB2"/>
    <w:rsid w:val="29F618B4"/>
    <w:rsid w:val="2A213986"/>
    <w:rsid w:val="2A6C3AA2"/>
    <w:rsid w:val="2A9664AE"/>
    <w:rsid w:val="2B57233C"/>
    <w:rsid w:val="2CF3089A"/>
    <w:rsid w:val="2D3A4F1C"/>
    <w:rsid w:val="2DE33D62"/>
    <w:rsid w:val="2E462ABD"/>
    <w:rsid w:val="2EE55E6F"/>
    <w:rsid w:val="2F4F681A"/>
    <w:rsid w:val="2FE55D43"/>
    <w:rsid w:val="30C474C2"/>
    <w:rsid w:val="30E0025A"/>
    <w:rsid w:val="3158095E"/>
    <w:rsid w:val="31ED0D4A"/>
    <w:rsid w:val="329A0229"/>
    <w:rsid w:val="329A2711"/>
    <w:rsid w:val="33A52943"/>
    <w:rsid w:val="34537F00"/>
    <w:rsid w:val="34560B78"/>
    <w:rsid w:val="34BE4BEB"/>
    <w:rsid w:val="34C7582D"/>
    <w:rsid w:val="35A74528"/>
    <w:rsid w:val="35C1129C"/>
    <w:rsid w:val="36EE642E"/>
    <w:rsid w:val="372D3A3D"/>
    <w:rsid w:val="373F6180"/>
    <w:rsid w:val="37423885"/>
    <w:rsid w:val="37A47FC4"/>
    <w:rsid w:val="37A82279"/>
    <w:rsid w:val="3B241AF4"/>
    <w:rsid w:val="3B2A432E"/>
    <w:rsid w:val="3C8E00EA"/>
    <w:rsid w:val="3CCF619A"/>
    <w:rsid w:val="3DE1069B"/>
    <w:rsid w:val="3E0202C6"/>
    <w:rsid w:val="3F0A76BA"/>
    <w:rsid w:val="3FB77AE4"/>
    <w:rsid w:val="401711CC"/>
    <w:rsid w:val="40B55567"/>
    <w:rsid w:val="41391BD1"/>
    <w:rsid w:val="418C20FD"/>
    <w:rsid w:val="422E2420"/>
    <w:rsid w:val="42D6466E"/>
    <w:rsid w:val="43143B39"/>
    <w:rsid w:val="43585670"/>
    <w:rsid w:val="438833C2"/>
    <w:rsid w:val="43B10E1F"/>
    <w:rsid w:val="442C18EF"/>
    <w:rsid w:val="468A6BFD"/>
    <w:rsid w:val="47735BD0"/>
    <w:rsid w:val="47BB609D"/>
    <w:rsid w:val="47CA196A"/>
    <w:rsid w:val="481D3236"/>
    <w:rsid w:val="4839282C"/>
    <w:rsid w:val="498145E0"/>
    <w:rsid w:val="49961FF8"/>
    <w:rsid w:val="4A81194A"/>
    <w:rsid w:val="4B511633"/>
    <w:rsid w:val="4BE07E65"/>
    <w:rsid w:val="4C0672A7"/>
    <w:rsid w:val="4C573AD4"/>
    <w:rsid w:val="4C7B01FC"/>
    <w:rsid w:val="4DAA2866"/>
    <w:rsid w:val="4DD27F03"/>
    <w:rsid w:val="4F2676D5"/>
    <w:rsid w:val="4F55619D"/>
    <w:rsid w:val="5112378D"/>
    <w:rsid w:val="52024705"/>
    <w:rsid w:val="525B07C5"/>
    <w:rsid w:val="52E14EC4"/>
    <w:rsid w:val="532F1B63"/>
    <w:rsid w:val="53710418"/>
    <w:rsid w:val="53F51E89"/>
    <w:rsid w:val="54D338A8"/>
    <w:rsid w:val="5656D3F9"/>
    <w:rsid w:val="57106398"/>
    <w:rsid w:val="57EE60DD"/>
    <w:rsid w:val="59CD421A"/>
    <w:rsid w:val="59E956C9"/>
    <w:rsid w:val="5B154454"/>
    <w:rsid w:val="5B812734"/>
    <w:rsid w:val="5BE04967"/>
    <w:rsid w:val="5C015C21"/>
    <w:rsid w:val="5C410A87"/>
    <w:rsid w:val="5C9867DD"/>
    <w:rsid w:val="5D744988"/>
    <w:rsid w:val="5E720F58"/>
    <w:rsid w:val="5FF7CF1E"/>
    <w:rsid w:val="622349C8"/>
    <w:rsid w:val="63C47ACF"/>
    <w:rsid w:val="64344366"/>
    <w:rsid w:val="64D3048A"/>
    <w:rsid w:val="65851F87"/>
    <w:rsid w:val="65953987"/>
    <w:rsid w:val="665212BA"/>
    <w:rsid w:val="66CA48D2"/>
    <w:rsid w:val="687065DC"/>
    <w:rsid w:val="69FB3BA8"/>
    <w:rsid w:val="6AFF3F42"/>
    <w:rsid w:val="6B7D0257"/>
    <w:rsid w:val="6CD314A1"/>
    <w:rsid w:val="6D847649"/>
    <w:rsid w:val="6E003853"/>
    <w:rsid w:val="6ECE5FF3"/>
    <w:rsid w:val="6ED74C74"/>
    <w:rsid w:val="6EF74724"/>
    <w:rsid w:val="6F566CB3"/>
    <w:rsid w:val="70832ED7"/>
    <w:rsid w:val="7152191D"/>
    <w:rsid w:val="717F42C4"/>
    <w:rsid w:val="72025D90"/>
    <w:rsid w:val="72152B5F"/>
    <w:rsid w:val="72F0415A"/>
    <w:rsid w:val="741D2A4D"/>
    <w:rsid w:val="74951BFB"/>
    <w:rsid w:val="74DBC7EE"/>
    <w:rsid w:val="74F42CD7"/>
    <w:rsid w:val="74F71418"/>
    <w:rsid w:val="750B0F29"/>
    <w:rsid w:val="76ED735D"/>
    <w:rsid w:val="7B507070"/>
    <w:rsid w:val="7BBD3424"/>
    <w:rsid w:val="7BD130E8"/>
    <w:rsid w:val="7C064FFF"/>
    <w:rsid w:val="7C2857CF"/>
    <w:rsid w:val="7D8D1366"/>
    <w:rsid w:val="7DEE25D1"/>
    <w:rsid w:val="7EA32264"/>
    <w:rsid w:val="7F2D0F9D"/>
    <w:rsid w:val="7FCF4A75"/>
    <w:rsid w:val="F1FF422A"/>
    <w:rsid w:val="F9E18DD3"/>
    <w:rsid w:val="FA7A12FF"/>
    <w:rsid w:val="FF7EB7AC"/>
    <w:rsid w:val="FFBBC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2"/>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unhideWhenUsed/>
    <w:qFormat/>
    <w:uiPriority w:val="0"/>
    <w:pPr>
      <w:keepNext/>
      <w:keepLines/>
      <w:spacing w:line="360" w:lineRule="auto"/>
      <w:outlineLvl w:val="2"/>
    </w:pPr>
    <w:rPr>
      <w:b/>
    </w:rPr>
  </w:style>
  <w:style w:type="paragraph" w:styleId="6">
    <w:name w:val="heading 4"/>
    <w:basedOn w:val="1"/>
    <w:next w:val="1"/>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before="161"/>
      <w:ind w:left="120"/>
    </w:pPr>
    <w:rPr>
      <w:rFonts w:ascii="宋体" w:hAnsi="宋体" w:cs="宋体"/>
      <w:sz w:val="24"/>
      <w:lang w:val="zh-CN" w:bidi="zh-CN"/>
    </w:rPr>
  </w:style>
  <w:style w:type="paragraph" w:styleId="7">
    <w:name w:val="Normal Indent"/>
    <w:basedOn w:val="1"/>
    <w:semiHidden/>
    <w:unhideWhenUsed/>
    <w:qFormat/>
    <w:uiPriority w:val="99"/>
    <w:pPr>
      <w:ind w:firstLine="420" w:firstLineChars="200"/>
    </w:pPr>
  </w:style>
  <w:style w:type="paragraph" w:styleId="8">
    <w:name w:val="annotation text"/>
    <w:basedOn w:val="1"/>
    <w:qFormat/>
    <w:uiPriority w:val="0"/>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eastAsiaTheme="minorEastAsia"/>
      <w:szCs w:val="22"/>
    </w:rPr>
  </w:style>
  <w:style w:type="paragraph" w:styleId="11">
    <w:name w:val="Balloon Text"/>
    <w:basedOn w:val="1"/>
    <w:link w:val="29"/>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Body Text First Indent 2"/>
    <w:basedOn w:val="9"/>
    <w:qFormat/>
    <w:uiPriority w:val="0"/>
    <w:pPr>
      <w:spacing w:line="360" w:lineRule="auto"/>
      <w:ind w:firstLine="420" w:firstLineChars="200"/>
    </w:pPr>
    <w:rPr>
      <w:bC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FollowedHyperlink"/>
    <w:basedOn w:val="17"/>
    <w:unhideWhenUsed/>
    <w:qFormat/>
    <w:uiPriority w:val="99"/>
    <w:rPr>
      <w:color w:val="800080"/>
      <w:u w:val="single"/>
    </w:rPr>
  </w:style>
  <w:style w:type="character" w:styleId="19">
    <w:name w:val="Hyperlink"/>
    <w:qFormat/>
    <w:uiPriority w:val="99"/>
    <w:rPr>
      <w:color w:val="0000FF"/>
      <w:u w:val="single"/>
    </w:rPr>
  </w:style>
  <w:style w:type="character" w:styleId="20">
    <w:name w:val="annotation reference"/>
    <w:basedOn w:val="17"/>
    <w:qFormat/>
    <w:uiPriority w:val="0"/>
    <w:rPr>
      <w:sz w:val="21"/>
      <w:szCs w:val="21"/>
    </w:rPr>
  </w:style>
  <w:style w:type="paragraph" w:styleId="21">
    <w:name w:val="List Paragraph"/>
    <w:basedOn w:val="1"/>
    <w:qFormat/>
    <w:uiPriority w:val="34"/>
    <w:pPr>
      <w:ind w:firstLine="420" w:firstLineChars="200"/>
    </w:pPr>
  </w:style>
  <w:style w:type="character" w:customStyle="1" w:styleId="22">
    <w:name w:val="标题 1 Char"/>
    <w:link w:val="3"/>
    <w:qFormat/>
    <w:uiPriority w:val="0"/>
    <w:rPr>
      <w:b/>
      <w:kern w:val="44"/>
      <w:sz w:val="30"/>
    </w:rPr>
  </w:style>
  <w:style w:type="paragraph" w:customStyle="1" w:styleId="23">
    <w:name w:val="Table Paragraph"/>
    <w:basedOn w:val="1"/>
    <w:qFormat/>
    <w:uiPriority w:val="1"/>
  </w:style>
  <w:style w:type="paragraph" w:customStyle="1" w:styleId="24">
    <w:name w:val="正文缩进2格"/>
    <w:basedOn w:val="1"/>
    <w:qFormat/>
    <w:uiPriority w:val="0"/>
    <w:pPr>
      <w:spacing w:line="600" w:lineRule="exact"/>
      <w:ind w:firstLine="639" w:firstLineChars="206"/>
      <w:jc w:val="both"/>
    </w:pPr>
    <w:rPr>
      <w:rFonts w:ascii="仿宋_GB2312" w:hAnsi="宋体" w:eastAsia="仿宋_GB2312"/>
      <w:sz w:val="31"/>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列出段落1"/>
    <w:basedOn w:val="1"/>
    <w:qFormat/>
    <w:uiPriority w:val="0"/>
    <w:pPr>
      <w:ind w:firstLine="420" w:firstLineChars="200"/>
    </w:pPr>
    <w:rPr>
      <w:rFonts w:ascii="Calibri" w:hAnsi="Calibri"/>
      <w:kern w:val="0"/>
      <w:sz w:val="20"/>
      <w:szCs w:val="20"/>
    </w:rPr>
  </w:style>
  <w:style w:type="character" w:customStyle="1" w:styleId="29">
    <w:name w:val="批注框文本 Char"/>
    <w:basedOn w:val="17"/>
    <w:link w:val="11"/>
    <w:qFormat/>
    <w:uiPriority w:val="0"/>
    <w:rPr>
      <w:rFonts w:asciiTheme="minorHAnsi" w:hAnsiTheme="minorHAnsi" w:cstheme="minorBidi"/>
      <w:kern w:val="2"/>
      <w:sz w:val="18"/>
      <w:szCs w:val="18"/>
    </w:rPr>
  </w:style>
  <w:style w:type="paragraph" w:customStyle="1" w:styleId="30">
    <w:name w:val="Other|1"/>
    <w:basedOn w:val="1"/>
    <w:qFormat/>
    <w:uiPriority w:val="0"/>
    <w:pPr>
      <w:jc w:val="center"/>
    </w:pPr>
    <w:rPr>
      <w:rFonts w:ascii="宋体" w:hAnsi="宋体" w:cs="宋体"/>
      <w:sz w:val="14"/>
      <w:szCs w:val="14"/>
      <w:lang w:val="zh-TW" w:eastAsia="zh-TW" w:bidi="zh-TW"/>
    </w:rPr>
  </w:style>
  <w:style w:type="paragraph" w:customStyle="1" w:styleId="31">
    <w:name w:val="Char"/>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2">
    <w:name w:val="List Paragraph1"/>
    <w:basedOn w:val="1"/>
    <w:qFormat/>
    <w:uiPriority w:val="0"/>
    <w:pPr>
      <w:ind w:firstLine="420" w:firstLineChars="200"/>
      <w:jc w:val="both"/>
    </w:pPr>
    <w:rPr>
      <w:rFonts w:ascii="Calibri" w:hAnsi="Calibri"/>
    </w:rPr>
  </w:style>
  <w:style w:type="character" w:customStyle="1" w:styleId="33">
    <w:name w:val="font21"/>
    <w:basedOn w:val="17"/>
    <w:qFormat/>
    <w:uiPriority w:val="0"/>
    <w:rPr>
      <w:rFonts w:ascii="宋体" w:hAnsi="宋体" w:eastAsia="宋体" w:cs="宋体"/>
      <w:color w:val="000000"/>
      <w:sz w:val="18"/>
      <w:szCs w:val="18"/>
      <w:u w:val="none"/>
    </w:rPr>
  </w:style>
  <w:style w:type="character" w:customStyle="1" w:styleId="34">
    <w:name w:val="font41"/>
    <w:basedOn w:val="17"/>
    <w:qFormat/>
    <w:uiPriority w:val="0"/>
    <w:rPr>
      <w:rFonts w:hint="default" w:ascii="Times New Roman" w:hAnsi="Times New Roman" w:cs="Times New Roman"/>
      <w:color w:val="000000"/>
      <w:sz w:val="20"/>
      <w:szCs w:val="20"/>
      <w:u w:val="none"/>
    </w:rPr>
  </w:style>
  <w:style w:type="character" w:customStyle="1" w:styleId="35">
    <w:name w:val="font51"/>
    <w:basedOn w:val="17"/>
    <w:qFormat/>
    <w:uiPriority w:val="0"/>
    <w:rPr>
      <w:rFonts w:hint="eastAsia" w:ascii="宋体" w:hAnsi="宋体" w:eastAsia="宋体" w:cs="宋体"/>
      <w:color w:val="000000"/>
      <w:sz w:val="20"/>
      <w:szCs w:val="20"/>
      <w:u w:val="none"/>
      <w:vertAlign w:val="superscript"/>
    </w:rPr>
  </w:style>
  <w:style w:type="character" w:customStyle="1" w:styleId="36">
    <w:name w:val="font11"/>
    <w:basedOn w:val="17"/>
    <w:qFormat/>
    <w:uiPriority w:val="0"/>
    <w:rPr>
      <w:rFonts w:hint="eastAsia" w:ascii="宋体" w:hAnsi="宋体" w:eastAsia="宋体" w:cs="宋体"/>
      <w:color w:val="000000"/>
      <w:sz w:val="20"/>
      <w:szCs w:val="20"/>
      <w:u w:val="none"/>
    </w:rPr>
  </w:style>
  <w:style w:type="character" w:customStyle="1" w:styleId="37">
    <w:name w:val="font61"/>
    <w:basedOn w:val="17"/>
    <w:qFormat/>
    <w:uiPriority w:val="0"/>
    <w:rPr>
      <w:rFonts w:hint="default" w:ascii="Times New Roman" w:hAnsi="Times New Roman" w:cs="Times New Roman"/>
      <w:color w:val="000000"/>
      <w:sz w:val="20"/>
      <w:szCs w:val="20"/>
      <w:u w:val="none"/>
      <w:vertAlign w:val="superscript"/>
    </w:rPr>
  </w:style>
  <w:style w:type="paragraph" w:customStyle="1" w:styleId="38">
    <w:name w:val="列出段落11"/>
    <w:basedOn w:val="1"/>
    <w:qFormat/>
    <w:uiPriority w:val="99"/>
    <w:pPr>
      <w:spacing w:line="360" w:lineRule="auto"/>
      <w:ind w:firstLine="420" w:firstLineChars="200"/>
      <w:jc w:val="both"/>
    </w:pPr>
    <w:rPr>
      <w:rFonts w:ascii="Times New Roman" w:hAnsi="Times New Roman" w:cs="Times New Roman"/>
      <w:sz w:val="24"/>
    </w:rPr>
  </w:style>
  <w:style w:type="character" w:customStyle="1" w:styleId="39">
    <w:name w:val="font31"/>
    <w:basedOn w:val="17"/>
    <w:qFormat/>
    <w:uiPriority w:val="0"/>
    <w:rPr>
      <w:rFonts w:hint="default" w:ascii="Arial" w:hAnsi="Arial" w:cs="Arial"/>
      <w:color w:val="000000"/>
      <w:sz w:val="12"/>
      <w:szCs w:val="12"/>
      <w:u w:val="none"/>
    </w:rPr>
  </w:style>
  <w:style w:type="paragraph" w:customStyle="1" w:styleId="40">
    <w:name w:val="ncgp标题1"/>
    <w:basedOn w:val="1"/>
    <w:qFormat/>
    <w:uiPriority w:val="0"/>
    <w:pPr>
      <w:spacing w:beforeLines="50" w:afterLines="100" w:line="360" w:lineRule="auto"/>
      <w:ind w:left="3780"/>
      <w:jc w:val="center"/>
      <w:outlineLvl w:val="0"/>
    </w:pPr>
    <w:rPr>
      <w:rFonts w:ascii="Times New Roman" w:hAnsi="Times New Roman" w:eastAsia="华康简标题宋"/>
      <w:b/>
      <w:sz w:val="32"/>
      <w:szCs w:val="20"/>
    </w:rPr>
  </w:style>
  <w:style w:type="character" w:customStyle="1" w:styleId="41">
    <w:name w:val="正文文本 Char"/>
    <w:basedOn w:val="17"/>
    <w:link w:val="2"/>
    <w:qFormat/>
    <w:uiPriority w:val="99"/>
    <w:rPr>
      <w:rFonts w:ascii="宋体" w:hAnsi="宋体" w:cs="宋体"/>
      <w:kern w:val="2"/>
      <w:sz w:val="24"/>
      <w:szCs w:val="24"/>
      <w:lang w:val="zh-CN" w:bidi="zh-CN"/>
    </w:rPr>
  </w:style>
  <w:style w:type="paragraph" w:customStyle="1" w:styleId="42">
    <w:name w:val="xl65"/>
    <w:basedOn w:val="1"/>
    <w:qFormat/>
    <w:uiPriority w:val="0"/>
    <w:pPr>
      <w:widowControl/>
      <w:spacing w:before="100" w:beforeAutospacing="1" w:after="100" w:afterAutospacing="1"/>
    </w:pPr>
    <w:rPr>
      <w:rFonts w:ascii="宋体" w:hAnsi="宋体" w:cs="宋体"/>
      <w:kern w:val="0"/>
      <w:sz w:val="24"/>
    </w:rPr>
  </w:style>
  <w:style w:type="paragraph" w:customStyle="1" w:styleId="4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4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4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4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 w:type="paragraph" w:customStyle="1" w:styleId="4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4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Cs w:val="21"/>
    </w:rPr>
  </w:style>
  <w:style w:type="paragraph" w:customStyle="1" w:styleId="4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Cs w:val="21"/>
    </w:rPr>
  </w:style>
  <w:style w:type="paragraph" w:customStyle="1" w:styleId="5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123</Pages>
  <Words>11699</Words>
  <Characters>12165</Characters>
  <Lines>654</Lines>
  <Paragraphs>184</Paragraphs>
  <TotalTime>5</TotalTime>
  <ScaleCrop>false</ScaleCrop>
  <LinksUpToDate>false</LinksUpToDate>
  <CharactersWithSpaces>12367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2022-03-26T23:20:00Z</dcterms:created>
  <dc:creator>国顺-陈锦涛</dc:creator>
  <cp:lastModifiedBy>国顺</cp:lastModifiedBy>
  <cp:lastPrinted>2024-12-20T22:09:00Z</cp:lastPrinted>
  <dcterms:modified xsi:type="dcterms:W3CDTF">2025-01-21T01:44:47Z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63B99885754B487089354F57216F40F7_13</vt:lpwstr>
  </property>
  <property fmtid="{D5CDD505-2E9C-101B-9397-08002B2CF9AE}" pid="4" name="KSOTemplateDocerSaveRecord">
    <vt:lpwstr>eyJoZGlkIjoiNmM1MDBkMjlmY2UwNzIwYjliNzE3ZDM5ZDYxNGMzYjgiLCJ1c2VySWQiOiIzNTk2Mjk2NzAifQ==</vt:lpwstr>
  </property>
</Properties>
</file>